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52"/>
          <w:szCs w:val="52"/>
          <w:highlight w:val="none"/>
          <w:lang w:eastAsia="zh-CN"/>
        </w:rPr>
      </w:pPr>
      <w:r>
        <w:rPr>
          <w:rFonts w:hint="eastAsia" w:ascii="仿宋" w:hAnsi="仿宋" w:eastAsia="仿宋" w:cs="仿宋"/>
          <w:b/>
          <w:bCs/>
          <w:spacing w:val="-6"/>
          <w:sz w:val="52"/>
          <w:szCs w:val="52"/>
          <w:highlight w:val="none"/>
          <w:lang w:eastAsia="zh-CN"/>
        </w:rPr>
        <w:t>新兴县簕竹镇乡村振兴驻镇帮镇扶村</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52"/>
          <w:szCs w:val="52"/>
          <w:highlight w:val="none"/>
          <w:lang w:eastAsia="zh-CN"/>
        </w:rPr>
      </w:pPr>
      <w:r>
        <w:rPr>
          <w:rFonts w:hint="eastAsia" w:ascii="仿宋" w:hAnsi="仿宋" w:eastAsia="仿宋" w:cs="仿宋"/>
          <w:b/>
          <w:bCs/>
          <w:spacing w:val="-6"/>
          <w:sz w:val="52"/>
          <w:szCs w:val="52"/>
          <w:highlight w:val="none"/>
          <w:lang w:eastAsia="zh-CN"/>
        </w:rPr>
        <w:t>五年规划编制划</w:t>
      </w:r>
    </w:p>
    <w:p>
      <w:pPr>
        <w:rPr>
          <w:rFonts w:hint="eastAsia"/>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before="29"/>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1544955"/>
            <wp:effectExtent l="0" t="0" r="7620" b="1714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4"/>
                    <a:srcRect t="5623" b="24221"/>
                    <a:stretch>
                      <a:fillRect/>
                    </a:stretch>
                  </pic:blipFill>
                  <pic:spPr>
                    <a:xfrm>
                      <a:off x="0" y="0"/>
                      <a:ext cx="2202180" cy="1544955"/>
                    </a:xfrm>
                    <a:prstGeom prst="rect">
                      <a:avLst/>
                    </a:prstGeom>
                  </pic:spPr>
                </pic:pic>
              </a:graphicData>
            </a:graphic>
          </wp:inline>
        </w:drawing>
      </w:r>
    </w:p>
    <w:p>
      <w:pPr>
        <w:pStyle w:val="10"/>
        <w:rPr>
          <w:rFonts w:hint="eastAsia" w:ascii="仿宋" w:hAnsi="仿宋" w:eastAsia="仿宋" w:cs="仿宋"/>
          <w:b/>
          <w:sz w:val="20"/>
        </w:rPr>
      </w:pPr>
    </w:p>
    <w:p>
      <w:pPr>
        <w:pStyle w:val="10"/>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72"/>
          <w:szCs w:val="72"/>
        </w:rPr>
      </w:pPr>
      <w:bookmarkStart w:id="0" w:name="竞 争 性 谈 判"/>
      <w:bookmarkEnd w:id="0"/>
      <w:r>
        <w:rPr>
          <w:rFonts w:hint="eastAsia" w:ascii="仿宋" w:hAnsi="仿宋" w:eastAsia="仿宋" w:cs="仿宋"/>
          <w:b/>
          <w:sz w:val="72"/>
          <w:szCs w:val="72"/>
        </w:rPr>
        <w:t>竞</w:t>
      </w:r>
      <w:r>
        <w:rPr>
          <w:rFonts w:hint="eastAsia" w:ascii="仿宋" w:hAnsi="仿宋" w:eastAsia="仿宋" w:cs="仿宋"/>
          <w:b/>
          <w:sz w:val="72"/>
          <w:szCs w:val="72"/>
        </w:rPr>
        <w:tab/>
      </w:r>
      <w:r>
        <w:rPr>
          <w:rFonts w:hint="eastAsia" w:ascii="仿宋" w:hAnsi="仿宋" w:eastAsia="仿宋" w:cs="仿宋"/>
          <w:b/>
          <w:sz w:val="72"/>
          <w:szCs w:val="72"/>
        </w:rPr>
        <w:t>争</w:t>
      </w:r>
      <w:r>
        <w:rPr>
          <w:rFonts w:hint="eastAsia" w:ascii="仿宋" w:hAnsi="仿宋" w:eastAsia="仿宋" w:cs="仿宋"/>
          <w:b/>
          <w:sz w:val="72"/>
          <w:szCs w:val="72"/>
        </w:rPr>
        <w:tab/>
      </w:r>
      <w:r>
        <w:rPr>
          <w:rFonts w:hint="eastAsia" w:ascii="仿宋" w:hAnsi="仿宋" w:eastAsia="仿宋" w:cs="仿宋"/>
          <w:b/>
          <w:sz w:val="72"/>
          <w:szCs w:val="72"/>
        </w:rPr>
        <w:t>性</w:t>
      </w:r>
      <w:r>
        <w:rPr>
          <w:rFonts w:hint="eastAsia" w:ascii="仿宋" w:hAnsi="仿宋" w:eastAsia="仿宋" w:cs="仿宋"/>
          <w:b/>
          <w:sz w:val="72"/>
          <w:szCs w:val="72"/>
        </w:rPr>
        <w:tab/>
      </w:r>
      <w:r>
        <w:rPr>
          <w:rFonts w:hint="eastAsia" w:ascii="仿宋" w:hAnsi="仿宋" w:eastAsia="仿宋" w:cs="仿宋"/>
          <w:b/>
          <w:sz w:val="72"/>
          <w:szCs w:val="72"/>
        </w:rPr>
        <w:t>谈</w:t>
      </w:r>
      <w:r>
        <w:rPr>
          <w:rFonts w:hint="eastAsia" w:ascii="仿宋" w:hAnsi="仿宋" w:eastAsia="仿宋" w:cs="仿宋"/>
          <w:b/>
          <w:sz w:val="72"/>
          <w:szCs w:val="72"/>
        </w:rPr>
        <w:tab/>
      </w:r>
      <w:r>
        <w:rPr>
          <w:rFonts w:hint="eastAsia" w:ascii="仿宋" w:hAnsi="仿宋" w:eastAsia="仿宋" w:cs="仿宋"/>
          <w:b/>
          <w:sz w:val="72"/>
          <w:szCs w:val="72"/>
        </w:rPr>
        <w:t>判</w:t>
      </w:r>
    </w:p>
    <w:p>
      <w:pPr>
        <w:pStyle w:val="10"/>
        <w:jc w:val="center"/>
        <w:rPr>
          <w:rFonts w:hint="eastAsia" w:ascii="仿宋" w:hAnsi="仿宋" w:eastAsia="仿宋" w:cs="仿宋"/>
          <w:b/>
          <w:sz w:val="140"/>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both"/>
        <w:textAlignment w:val="auto"/>
        <w:rPr>
          <w:rFonts w:hint="eastAsia" w:ascii="仿宋" w:hAnsi="仿宋" w:eastAsia="仿宋" w:cs="仿宋"/>
          <w:spacing w:val="-3"/>
          <w:sz w:val="32"/>
          <w:szCs w:val="32"/>
          <w:highlight w:val="none"/>
        </w:rPr>
      </w:pPr>
      <w:bookmarkStart w:id="1" w:name="采购项目编号：445302-202007-111001-0017"/>
      <w:bookmarkEnd w:id="1"/>
      <w:bookmarkStart w:id="2" w:name="项目名称：云浮市云硫小学东方校区二期建设工程项目监理服务"/>
      <w:bookmarkEnd w:id="2"/>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rPr>
        <w:t>项目编号：</w:t>
      </w:r>
      <w:r>
        <w:rPr>
          <w:rFonts w:hint="eastAsia" w:ascii="仿宋" w:hAnsi="仿宋" w:eastAsia="仿宋" w:cs="仿宋"/>
          <w:spacing w:val="-3"/>
          <w:sz w:val="32"/>
          <w:szCs w:val="32"/>
          <w:highlight w:val="none"/>
          <w:lang w:val="en-US" w:eastAsia="zh-CN"/>
        </w:rPr>
        <w:t>GDZZ20211210</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采购单位：新兴县簕竹镇人民政府</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default"/>
          <w:lang w:val="en-US" w:eastAsia="zh-CN"/>
        </w:rPr>
      </w:pPr>
      <w:r>
        <w:rPr>
          <w:rFonts w:hint="eastAsia" w:ascii="仿宋" w:hAnsi="仿宋" w:eastAsia="仿宋" w:cs="仿宋"/>
          <w:spacing w:val="-3"/>
          <w:sz w:val="32"/>
          <w:szCs w:val="32"/>
          <w:highlight w:val="none"/>
          <w:lang w:val="en-US" w:eastAsia="zh-CN"/>
        </w:rPr>
        <w:t>代理机构：广东至臻项目管理有限公司</w:t>
      </w:r>
    </w:p>
    <w:p>
      <w:pPr>
        <w:spacing w:before="46"/>
        <w:ind w:left="0" w:right="191" w:firstLine="0"/>
        <w:jc w:val="center"/>
        <w:rPr>
          <w:rFonts w:hint="eastAsia" w:ascii="仿宋" w:hAnsi="仿宋" w:eastAsia="仿宋" w:cs="仿宋"/>
          <w:b/>
          <w:sz w:val="28"/>
          <w:highlight w:val="none"/>
        </w:rPr>
      </w:pPr>
    </w:p>
    <w:p>
      <w:pPr>
        <w:pStyle w:val="10"/>
        <w:rPr>
          <w:rFonts w:hint="eastAsia" w:ascii="仿宋" w:hAnsi="仿宋" w:eastAsia="仿宋" w:cs="仿宋"/>
          <w:b/>
          <w:sz w:val="28"/>
          <w:highlight w:val="none"/>
        </w:rPr>
      </w:pPr>
    </w:p>
    <w:p>
      <w:pPr>
        <w:spacing w:before="46"/>
        <w:ind w:left="0" w:right="191" w:firstLine="0"/>
        <w:jc w:val="center"/>
        <w:rPr>
          <w:rFonts w:hint="eastAsia" w:ascii="仿宋" w:hAnsi="仿宋" w:eastAsia="仿宋" w:cs="仿宋"/>
          <w:b/>
          <w:sz w:val="28"/>
          <w:highlight w:val="none"/>
        </w:rPr>
      </w:pPr>
      <w:r>
        <w:rPr>
          <w:rFonts w:hint="eastAsia" w:ascii="仿宋" w:hAnsi="仿宋" w:eastAsia="仿宋" w:cs="仿宋"/>
          <w:b/>
          <w:sz w:val="28"/>
          <w:highlight w:val="none"/>
        </w:rPr>
        <w:t>日期：二Ｏ二</w:t>
      </w:r>
      <w:r>
        <w:rPr>
          <w:rFonts w:hint="eastAsia" w:ascii="仿宋" w:hAnsi="仿宋" w:eastAsia="仿宋" w:cs="仿宋"/>
          <w:b/>
          <w:sz w:val="28"/>
          <w:highlight w:val="none"/>
          <w:lang w:val="en-US" w:eastAsia="zh-CN"/>
        </w:rPr>
        <w:t>一</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十二</w:t>
      </w:r>
      <w:r>
        <w:rPr>
          <w:rFonts w:hint="eastAsia" w:ascii="仿宋" w:hAnsi="仿宋" w:eastAsia="仿宋" w:cs="仿宋"/>
          <w:b/>
          <w:sz w:val="28"/>
          <w:highlight w:val="none"/>
        </w:rPr>
        <w:t>月</w:t>
      </w:r>
    </w:p>
    <w:p>
      <w:pPr>
        <w:spacing w:after="0"/>
        <w:jc w:val="center"/>
        <w:rPr>
          <w:rFonts w:hint="eastAsia" w:ascii="仿宋" w:hAnsi="仿宋" w:eastAsia="仿宋" w:cs="仿宋"/>
          <w:sz w:val="28"/>
          <w:highlight w:val="none"/>
        </w:rPr>
        <w:sectPr>
          <w:footerReference r:id="rId5" w:type="default"/>
          <w:type w:val="continuous"/>
          <w:pgSz w:w="11910" w:h="16840"/>
          <w:pgMar w:top="1560" w:right="980" w:bottom="280" w:left="1100"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0"/>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0"/>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0"/>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0"/>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w:t>
      </w:r>
      <w:r>
        <w:rPr>
          <w:rFonts w:hint="eastAsia" w:ascii="仿宋" w:hAnsi="仿宋" w:eastAsia="仿宋" w:cs="仿宋"/>
        </w:rPr>
        <w:fldChar w:fldCharType="begin"/>
      </w:r>
      <w:r>
        <w:rPr>
          <w:rFonts w:hint="eastAsia" w:ascii="仿宋" w:hAnsi="仿宋" w:eastAsia="仿宋" w:cs="仿宋"/>
        </w:rPr>
        <w:instrText xml:space="preserve"> HYPERLINK "http://www.gdgpo.gov.cn/" \h </w:instrText>
      </w:r>
      <w:r>
        <w:rPr>
          <w:rFonts w:hint="eastAsia" w:ascii="仿宋" w:hAnsi="仿宋" w:eastAsia="仿宋" w:cs="仿宋"/>
        </w:rPr>
        <w:fldChar w:fldCharType="separate"/>
      </w:r>
      <w:r>
        <w:rPr>
          <w:rFonts w:hint="eastAsia" w:ascii="仿宋" w:hAnsi="仿宋" w:eastAsia="仿宋" w:cs="仿宋"/>
        </w:rPr>
        <w:t>www.gdgpo.gov.cn</w:t>
      </w:r>
      <w:r>
        <w:rPr>
          <w:rFonts w:hint="eastAsia" w:ascii="仿宋" w:hAnsi="仿宋" w:eastAsia="仿宋" w:cs="仿宋"/>
        </w:rPr>
        <w:fldChar w:fldCharType="end"/>
      </w:r>
      <w:r>
        <w:rPr>
          <w:rFonts w:hint="eastAsia" w:ascii="仿宋" w:hAnsi="仿宋" w:eastAsia="仿宋" w:cs="仿宋"/>
        </w:rPr>
        <w:t>）首页右侧“政府采购供应商”-“注册”进行注册登记，请参加本项目谈判且尚未在广东省政府采购网和云浮市公共资源交易网进行注册登记的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10"/>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sectPr>
          <w:headerReference r:id="rId6" w:type="default"/>
          <w:footerReference r:id="rId7" w:type="default"/>
          <w:pgSz w:w="11910" w:h="16840"/>
          <w:pgMar w:top="1420" w:right="980" w:bottom="280" w:left="1100"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48"/>
              <w:szCs w:val="52"/>
            </w:rPr>
          </w:pPr>
          <w:r>
            <w:rPr>
              <w:rFonts w:hint="eastAsia" w:ascii="仿宋" w:hAnsi="仿宋" w:eastAsia="仿宋" w:cs="仿宋"/>
              <w:sz w:val="48"/>
              <w:szCs w:val="52"/>
            </w:rPr>
            <w:t>目</w:t>
          </w:r>
          <w:r>
            <w:rPr>
              <w:rFonts w:hint="eastAsia" w:ascii="仿宋" w:hAnsi="仿宋" w:eastAsia="仿宋" w:cs="仿宋"/>
              <w:sz w:val="48"/>
              <w:szCs w:val="52"/>
              <w:lang w:val="en-US" w:eastAsia="zh-CN"/>
            </w:rPr>
            <w:t xml:space="preserve"> </w:t>
          </w:r>
          <w:r>
            <w:rPr>
              <w:rFonts w:hint="eastAsia" w:ascii="仿宋" w:hAnsi="仿宋" w:eastAsia="仿宋" w:cs="仿宋"/>
              <w:sz w:val="48"/>
              <w:szCs w:val="52"/>
            </w:rPr>
            <w:t>录</w:t>
          </w:r>
        </w:p>
        <w:p>
          <w:pPr>
            <w:pStyle w:val="10"/>
            <w:rPr>
              <w:rFonts w:hint="eastAsia" w:ascii="仿宋" w:hAnsi="仿宋" w:eastAsia="仿宋" w:cs="仿宋"/>
            </w:rPr>
          </w:pPr>
        </w:p>
        <w:p>
          <w:pPr>
            <w:pStyle w:val="15"/>
            <w:tabs>
              <w:tab w:val="right" w:leader="dot" w:pos="9830"/>
            </w:tabs>
            <w:outlineLvl w:val="0"/>
            <w:rPr>
              <w:rFonts w:hint="eastAsia" w:ascii="仿宋" w:hAnsi="仿宋" w:eastAsia="仿宋" w:cs="仿宋"/>
              <w:sz w:val="36"/>
              <w:szCs w:val="36"/>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第一部分</w:t>
          </w:r>
          <w:r>
            <w:rPr>
              <w:rFonts w:hint="eastAsia" w:ascii="仿宋" w:hAnsi="仿宋" w:eastAsia="仿宋" w:cs="仿宋"/>
              <w:sz w:val="36"/>
              <w:szCs w:val="36"/>
              <w:lang w:val="en-US" w:eastAsia="zh-CN"/>
            </w:rPr>
            <w:t xml:space="preserve"> 谈判邀请函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5"/>
            <w:tabs>
              <w:tab w:val="right" w:leader="dot" w:pos="9830"/>
            </w:tabs>
            <w:rPr>
              <w:rFonts w:hint="eastAsia" w:ascii="仿宋" w:hAnsi="仿宋" w:eastAsia="仿宋" w:cs="仿宋"/>
              <w:sz w:val="36"/>
              <w:szCs w:val="36"/>
            </w:rPr>
          </w:pPr>
        </w:p>
        <w:p>
          <w:pPr>
            <w:pStyle w:val="15"/>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第二部分</w:t>
          </w:r>
          <w:r>
            <w:rPr>
              <w:rFonts w:hint="eastAsia" w:ascii="仿宋" w:hAnsi="仿宋" w:eastAsia="仿宋" w:cs="仿宋"/>
              <w:sz w:val="36"/>
              <w:szCs w:val="36"/>
              <w:lang w:val="en-US" w:eastAsia="zh-CN"/>
            </w:rPr>
            <w:t xml:space="preserve"> 采购项目内容</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5"/>
            <w:tabs>
              <w:tab w:val="right" w:leader="dot" w:pos="9830"/>
            </w:tabs>
            <w:rPr>
              <w:rFonts w:hint="eastAsia" w:ascii="仿宋" w:hAnsi="仿宋" w:eastAsia="仿宋" w:cs="仿宋"/>
              <w:sz w:val="36"/>
              <w:szCs w:val="36"/>
            </w:rPr>
          </w:pPr>
        </w:p>
        <w:p>
          <w:pPr>
            <w:pStyle w:val="15"/>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第三部分</w:t>
          </w:r>
          <w:r>
            <w:rPr>
              <w:rFonts w:hint="eastAsia" w:ascii="仿宋" w:hAnsi="仿宋" w:eastAsia="仿宋" w:cs="仿宋"/>
              <w:sz w:val="36"/>
              <w:szCs w:val="36"/>
              <w:lang w:val="en-US" w:eastAsia="zh-CN"/>
            </w:rPr>
            <w:t xml:space="preserve"> 谈判须知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5"/>
            <w:tabs>
              <w:tab w:val="right" w:leader="dot" w:pos="9830"/>
            </w:tabs>
            <w:rPr>
              <w:rFonts w:hint="eastAsia" w:ascii="仿宋" w:hAnsi="仿宋" w:eastAsia="仿宋" w:cs="仿宋"/>
              <w:sz w:val="36"/>
              <w:szCs w:val="36"/>
            </w:rPr>
          </w:pPr>
        </w:p>
        <w:p>
          <w:pPr>
            <w:pStyle w:val="15"/>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第四部分</w:t>
          </w:r>
          <w:r>
            <w:rPr>
              <w:rFonts w:hint="eastAsia" w:ascii="仿宋" w:hAnsi="仿宋" w:eastAsia="仿宋" w:cs="仿宋"/>
              <w:sz w:val="36"/>
              <w:szCs w:val="36"/>
              <w:lang w:val="en-US" w:eastAsia="zh-CN"/>
            </w:rPr>
            <w:t xml:space="preserve"> 合同格式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5"/>
            <w:tabs>
              <w:tab w:val="right" w:leader="dot" w:pos="9830"/>
            </w:tabs>
            <w:rPr>
              <w:rFonts w:hint="eastAsia" w:ascii="仿宋" w:hAnsi="仿宋" w:eastAsia="仿宋" w:cs="仿宋"/>
              <w:sz w:val="36"/>
              <w:szCs w:val="36"/>
            </w:rPr>
          </w:pPr>
        </w:p>
        <w:p>
          <w:pPr>
            <w:pStyle w:val="15"/>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第五部分</w:t>
          </w:r>
          <w:r>
            <w:rPr>
              <w:rFonts w:hint="eastAsia" w:ascii="仿宋" w:hAnsi="仿宋" w:eastAsia="仿宋" w:cs="仿宋"/>
              <w:sz w:val="36"/>
              <w:szCs w:val="36"/>
              <w:lang w:val="en-US" w:eastAsia="zh-CN"/>
            </w:rPr>
            <w:t xml:space="preserve"> 谈判响应文件格式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30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5"/>
            <w:tabs>
              <w:tab w:val="right" w:leader="dot" w:pos="9830"/>
            </w:tabs>
            <w:rPr>
              <w:rFonts w:hint="eastAsia" w:ascii="仿宋" w:hAnsi="仿宋" w:eastAsia="仿宋" w:cs="仿宋"/>
              <w:sz w:val="52"/>
              <w:szCs w:val="52"/>
            </w:rPr>
          </w:pPr>
        </w:p>
        <w:p>
          <w:pPr>
            <w:pStyle w:val="10"/>
            <w:rPr>
              <w:rFonts w:hint="eastAsia" w:ascii="仿宋" w:hAnsi="仿宋" w:eastAsia="仿宋" w:cs="仿宋"/>
              <w:sz w:val="21"/>
              <w:szCs w:val="21"/>
              <w:lang w:val="zh-CN" w:eastAsia="zh-CN" w:bidi="zh-CN"/>
            </w:rPr>
          </w:pPr>
          <w:r>
            <w:rPr>
              <w:rFonts w:hint="eastAsia" w:ascii="仿宋" w:hAnsi="仿宋" w:eastAsia="仿宋" w:cs="仿宋"/>
              <w:sz w:val="48"/>
              <w:szCs w:val="48"/>
            </w:rPr>
            <w:fldChar w:fldCharType="end"/>
          </w:r>
        </w:p>
      </w:sdtContent>
    </w:sdt>
    <w:p>
      <w:pPr>
        <w:pStyle w:val="10"/>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8" w:type="default"/>
          <w:pgSz w:w="11910" w:h="16840"/>
          <w:pgMar w:top="1280" w:right="980" w:bottom="1020" w:left="1100"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1"/>
        <w:rPr>
          <w:rFonts w:hint="eastAsia" w:ascii="仿宋" w:hAnsi="仿宋" w:eastAsia="仿宋" w:cs="仿宋"/>
          <w:lang w:val="zh-CN" w:eastAsia="zh-CN"/>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10"/>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19757"/>
      <w:r>
        <w:rPr>
          <w:rFonts w:hint="eastAsia" w:ascii="仿宋" w:hAnsi="仿宋" w:eastAsia="仿宋" w:cs="仿宋"/>
        </w:rPr>
        <w:t>第一部分</w:t>
      </w:r>
      <w:bookmarkEnd w:id="4"/>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5"/>
    </w:p>
    <w:p>
      <w:pPr>
        <w:spacing w:after="0"/>
        <w:jc w:val="center"/>
        <w:rPr>
          <w:rFonts w:hint="eastAsia" w:ascii="仿宋" w:hAnsi="仿宋" w:eastAsia="仿宋" w:cs="仿宋"/>
          <w:sz w:val="48"/>
        </w:rPr>
        <w:sectPr>
          <w:footerReference r:id="rId9" w:type="default"/>
          <w:pgSz w:w="11910" w:h="16840"/>
          <w:pgMar w:top="1280" w:right="980" w:bottom="1020" w:left="1100" w:header="881" w:footer="827" w:gutter="0"/>
          <w:pgBorders>
            <w:top w:val="none" w:sz="0" w:space="0"/>
            <w:left w:val="none" w:sz="0" w:space="0"/>
            <w:bottom w:val="none" w:sz="0" w:space="0"/>
            <w:right w:val="none" w:sz="0" w:space="0"/>
          </w:pgBorders>
          <w:pgNumType w:fmt="decimal" w:start="1"/>
          <w:cols w:space="720" w:num="1"/>
        </w:sectPr>
      </w:pPr>
    </w:p>
    <w:p>
      <w:pPr>
        <w:pStyle w:val="5"/>
        <w:spacing w:before="54" w:line="360" w:lineRule="auto"/>
        <w:ind w:left="448" w:right="18"/>
        <w:jc w:val="center"/>
        <w:rPr>
          <w:rFonts w:hint="eastAsia" w:ascii="仿宋" w:hAnsi="仿宋" w:eastAsia="仿宋" w:cs="仿宋"/>
          <w:highlight w:val="none"/>
        </w:rPr>
      </w:pPr>
      <w:bookmarkStart w:id="6" w:name="谈 判 邀 请 函"/>
      <w:bookmarkEnd w:id="6"/>
      <w:r>
        <w:rPr>
          <w:rFonts w:hint="eastAsia" w:ascii="仿宋" w:hAnsi="仿宋" w:eastAsia="仿宋" w:cs="仿宋"/>
          <w:highlight w:val="none"/>
        </w:rPr>
        <w:t>谈 判 邀 请 函</w:t>
      </w:r>
    </w:p>
    <w:p>
      <w:pPr>
        <w:pStyle w:val="6"/>
        <w:spacing w:before="61" w:line="360" w:lineRule="auto"/>
        <w:rPr>
          <w:rFonts w:hint="eastAsia" w:ascii="仿宋" w:hAnsi="仿宋" w:eastAsia="仿宋" w:cs="仿宋"/>
          <w:highlight w:val="none"/>
        </w:rPr>
      </w:pPr>
      <w:bookmarkStart w:id="7" w:name="各（潜在）供应商："/>
      <w:bookmarkEnd w:id="7"/>
      <w:r>
        <w:rPr>
          <w:rFonts w:hint="eastAsia" w:ascii="仿宋" w:hAnsi="仿宋" w:eastAsia="仿宋" w:cs="仿宋"/>
          <w:highlight w:val="none"/>
        </w:rPr>
        <w:t>各（潜在）供应商：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eastAsia" w:ascii="仿宋" w:hAnsi="仿宋" w:eastAsia="仿宋" w:cs="仿宋"/>
          <w:b w:val="0"/>
          <w:bCs/>
          <w:color w:val="000000"/>
          <w:highlight w:val="none"/>
          <w:lang w:val="en-US" w:eastAsia="zh-CN"/>
        </w:rPr>
      </w:pPr>
      <w:r>
        <w:rPr>
          <w:rFonts w:hint="eastAsia" w:ascii="仿宋" w:hAnsi="仿宋" w:eastAsia="仿宋" w:cs="仿宋"/>
          <w:b w:val="0"/>
          <w:bCs/>
          <w:color w:val="000000"/>
          <w:highlight w:val="none"/>
          <w:lang w:val="en-US" w:eastAsia="zh-CN"/>
        </w:rPr>
        <w:t>广东至臻项目管理</w:t>
      </w:r>
      <w:r>
        <w:rPr>
          <w:rFonts w:hint="eastAsia" w:ascii="仿宋" w:hAnsi="仿宋" w:eastAsia="仿宋" w:cs="仿宋"/>
          <w:b w:val="0"/>
          <w:bCs/>
          <w:color w:val="000000"/>
          <w:highlight w:val="none"/>
        </w:rPr>
        <w:t>有限公司</w:t>
      </w:r>
      <w:r>
        <w:rPr>
          <w:rFonts w:hint="eastAsia" w:ascii="仿宋" w:hAnsi="仿宋" w:eastAsia="仿宋" w:cs="仿宋"/>
          <w:b w:val="0"/>
          <w:bCs/>
          <w:color w:val="000000"/>
          <w:highlight w:val="none"/>
          <w:lang w:val="en-US" w:eastAsia="zh-CN"/>
        </w:rPr>
        <w:t>受新兴县簕竹镇人民政府的委托，对新兴县簕竹镇乡村振兴驻镇帮镇扶村五年规划编制划（项目编号：GDZZ20211210）进行竞争性谈判采购，欢迎符合资格条件的供应商参加。</w:t>
      </w:r>
    </w:p>
    <w:p>
      <w:pPr>
        <w:spacing w:before="1" w:line="360" w:lineRule="auto"/>
        <w:ind w:left="318" w:leftChars="0" w:right="0" w:hanging="318" w:hangingChars="151"/>
        <w:jc w:val="left"/>
        <w:rPr>
          <w:rFonts w:hint="eastAsia" w:ascii="仿宋" w:hAnsi="仿宋" w:eastAsia="仿宋" w:cs="仿宋"/>
          <w:b/>
          <w:bCs/>
          <w:sz w:val="21"/>
          <w:szCs w:val="21"/>
          <w:highlight w:val="none"/>
          <w:lang w:val="en-US" w:eastAsia="zh-CN" w:bidi="zh-CN"/>
        </w:rPr>
      </w:pPr>
      <w:r>
        <w:rPr>
          <w:rFonts w:hint="eastAsia" w:ascii="仿宋" w:hAnsi="仿宋" w:eastAsia="仿宋" w:cs="仿宋"/>
          <w:b/>
          <w:sz w:val="21"/>
          <w:highlight w:val="none"/>
        </w:rPr>
        <w:t>一、</w:t>
      </w:r>
      <w:r>
        <w:rPr>
          <w:rFonts w:hint="eastAsia" w:ascii="仿宋" w:hAnsi="仿宋" w:eastAsia="仿宋" w:cs="仿宋"/>
          <w:b/>
          <w:bCs/>
          <w:sz w:val="21"/>
          <w:szCs w:val="21"/>
          <w:highlight w:val="none"/>
          <w:lang w:val="en-US" w:eastAsia="zh-CN" w:bidi="zh-CN"/>
        </w:rPr>
        <w:t>项目编号：GDZZ20211210</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hanging="11" w:firstLineChars="0"/>
        <w:textAlignment w:val="auto"/>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b/>
          <w:bCs/>
          <w:sz w:val="21"/>
          <w:szCs w:val="21"/>
          <w:highlight w:val="none"/>
          <w:lang w:val="en-US" w:eastAsia="zh-CN" w:bidi="zh-CN"/>
        </w:rPr>
        <w:t>新兴县簕竹镇乡村振兴驻镇帮镇扶村五年规划编制划</w:t>
      </w:r>
    </w:p>
    <w:p>
      <w:pPr>
        <w:pStyle w:val="9"/>
        <w:numPr>
          <w:ilvl w:val="0"/>
          <w:numId w:val="2"/>
        </w:numPr>
        <w:spacing w:line="360" w:lineRule="auto"/>
        <w:ind w:left="318" w:leftChars="0" w:hanging="318" w:firstLineChars="0"/>
        <w:rPr>
          <w:rFonts w:hint="eastAsia" w:ascii="仿宋" w:hAnsi="仿宋" w:eastAsia="仿宋" w:cs="仿宋"/>
          <w:highlight w:val="none"/>
        </w:rPr>
      </w:pPr>
      <w:r>
        <w:rPr>
          <w:rFonts w:hint="eastAsia" w:ascii="仿宋" w:hAnsi="仿宋" w:eastAsia="仿宋" w:cs="仿宋"/>
          <w:b/>
          <w:highlight w:val="none"/>
        </w:rPr>
        <w:t>采购内容：</w:t>
      </w:r>
      <w:r>
        <w:rPr>
          <w:rFonts w:hint="eastAsia" w:ascii="仿宋" w:hAnsi="仿宋" w:eastAsia="仿宋" w:cs="仿宋"/>
          <w:highlight w:val="none"/>
        </w:rPr>
        <w:t>详见“第二部分</w:t>
      </w:r>
      <w:r>
        <w:rPr>
          <w:rFonts w:hint="eastAsia" w:ascii="仿宋" w:hAnsi="仿宋" w:eastAsia="仿宋" w:cs="仿宋"/>
          <w:highlight w:val="none"/>
          <w:lang w:val="en-US" w:eastAsia="zh-CN"/>
        </w:rPr>
        <w:t>用户</w:t>
      </w:r>
      <w:r>
        <w:rPr>
          <w:rFonts w:hint="eastAsia" w:ascii="仿宋" w:hAnsi="仿宋" w:eastAsia="仿宋" w:cs="仿宋"/>
          <w:highlight w:val="none"/>
        </w:rPr>
        <w:t>需求</w:t>
      </w:r>
      <w:r>
        <w:rPr>
          <w:rFonts w:hint="eastAsia" w:ascii="仿宋" w:hAnsi="仿宋" w:eastAsia="仿宋" w:cs="仿宋"/>
          <w:highlight w:val="none"/>
          <w:lang w:val="en-US" w:eastAsia="zh-CN"/>
        </w:rPr>
        <w:t>书</w:t>
      </w:r>
      <w:r>
        <w:rPr>
          <w:rFonts w:hint="eastAsia" w:ascii="仿宋" w:hAnsi="仿宋" w:eastAsia="仿宋" w:cs="仿宋"/>
          <w:highlight w:val="none"/>
        </w:rPr>
        <w:t>”</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306" w:leftChars="0" w:right="0" w:rightChars="0" w:hanging="306" w:hangingChars="146"/>
        <w:textAlignment w:val="auto"/>
        <w:rPr>
          <w:rFonts w:hint="default" w:ascii="仿宋" w:hAnsi="仿宋" w:eastAsia="仿宋" w:cs="仿宋"/>
          <w:highlight w:val="yellow"/>
          <w:lang w:val="en-US"/>
        </w:rPr>
      </w:pPr>
      <w:r>
        <w:rPr>
          <w:rFonts w:hint="eastAsia" w:ascii="仿宋" w:hAnsi="仿宋" w:eastAsia="仿宋" w:cs="仿宋"/>
          <w:highlight w:val="none"/>
        </w:rPr>
        <w:t>四、</w:t>
      </w:r>
      <w:r>
        <w:rPr>
          <w:rFonts w:hint="eastAsia" w:ascii="仿宋" w:hAnsi="仿宋" w:eastAsia="仿宋" w:cs="仿宋"/>
          <w:b/>
          <w:bCs/>
          <w:sz w:val="21"/>
          <w:szCs w:val="21"/>
          <w:highlight w:val="none"/>
          <w:lang w:val="zh-CN" w:eastAsia="zh-CN" w:bidi="zh-CN"/>
        </w:rPr>
        <w:t>采购预算：</w:t>
      </w:r>
      <w:r>
        <w:rPr>
          <w:rFonts w:hint="default" w:ascii="仿宋" w:hAnsi="仿宋" w:eastAsia="仿宋" w:cs="仿宋"/>
          <w:b/>
          <w:bCs/>
          <w:sz w:val="21"/>
          <w:szCs w:val="21"/>
          <w:highlight w:val="none"/>
          <w:lang w:val="en-US" w:eastAsia="zh-CN" w:bidi="zh-CN"/>
        </w:rPr>
        <w:t>¥</w:t>
      </w:r>
      <w:r>
        <w:rPr>
          <w:rFonts w:hint="eastAsia" w:ascii="仿宋" w:hAnsi="仿宋" w:eastAsia="仿宋" w:cs="仿宋"/>
          <w:b/>
          <w:bCs/>
          <w:sz w:val="21"/>
          <w:szCs w:val="21"/>
          <w:highlight w:val="none"/>
          <w:lang w:val="en-US" w:eastAsia="zh-CN" w:bidi="zh-CN"/>
        </w:rPr>
        <w:t>510000.00元</w:t>
      </w:r>
    </w:p>
    <w:p>
      <w:pPr>
        <w:pStyle w:val="9"/>
        <w:spacing w:before="16" w:line="360" w:lineRule="auto"/>
        <w:ind w:left="0" w:leftChars="0"/>
        <w:rPr>
          <w:rFonts w:hint="eastAsia" w:ascii="仿宋" w:hAnsi="仿宋" w:eastAsia="仿宋" w:cs="仿宋"/>
          <w:highlight w:val="none"/>
        </w:rPr>
      </w:pPr>
      <w:r>
        <w:rPr>
          <w:rFonts w:hint="eastAsia" w:ascii="仿宋" w:hAnsi="仿宋" w:eastAsia="仿宋" w:cs="仿宋"/>
          <w:b w:val="0"/>
          <w:sz w:val="22"/>
          <w:highlight w:val="none"/>
        </w:rPr>
        <w:t>五、</w:t>
      </w:r>
      <w:r>
        <w:rPr>
          <w:rFonts w:hint="eastAsia" w:ascii="仿宋" w:hAnsi="仿宋" w:eastAsia="仿宋" w:cs="仿宋"/>
          <w:b/>
          <w:bCs/>
          <w:sz w:val="21"/>
          <w:szCs w:val="21"/>
          <w:highlight w:val="none"/>
          <w:lang w:val="en-US" w:eastAsia="zh-CN" w:bidi="zh-CN"/>
        </w:rPr>
        <w:t>响应</w:t>
      </w:r>
      <w:r>
        <w:rPr>
          <w:rFonts w:hint="eastAsia" w:ascii="仿宋" w:hAnsi="仿宋" w:eastAsia="仿宋" w:cs="仿宋"/>
          <w:b/>
          <w:bCs/>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425" w:leftChars="0" w:right="0" w:righ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（1）具有独立承担民事责任的能力，谈判时提供有效期内的《营业执照》副本复印件；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（2）具有良好的商业信誉和健全的财务会计制度；（提供2020年财务状况报告，或2021年任一个月财务报表，或银行出具的资信证明材料复印件）；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（3）具有履行合同所必需的设备和专业技术能力（须提供书面承诺函）；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4）有依法缴纳税收证明和社会保障资金的良好记录（提供2021年任意一个月或2020年度依法缴纳税收证明及社会保障资金的良好记录相关证明材料。（如依法免税的，应提供相应文件证明其依法免税；如依法不需要缴纳社会保障资金的，应提供相应文件证明其依法不需要缴纳社会保障资金）；</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（5）参加政府采购活动前三年内，在经营活动中没有重大违法记录（须提供书面承诺函）；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highlight w:val="none"/>
          <w:lang w:val="en-US" w:eastAsia="zh-CN"/>
        </w:rPr>
      </w:pPr>
      <w:r>
        <w:rPr>
          <w:rFonts w:hint="eastAsia" w:ascii="仿宋" w:hAnsi="仿宋" w:eastAsia="仿宋" w:cs="仿宋"/>
          <w:b w:val="0"/>
          <w:bCs/>
          <w:color w:val="000000"/>
          <w:kern w:val="28"/>
          <w:sz w:val="21"/>
          <w:szCs w:val="20"/>
          <w:highlight w:val="none"/>
          <w:lang w:val="en-US" w:eastAsia="zh-CN" w:bidi="ar-SA"/>
        </w:rPr>
        <w:t>（6）法律、行政法规规定的其他条件。</w:t>
      </w:r>
    </w:p>
    <w:p>
      <w:pPr>
        <w:pStyle w:val="10"/>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供应商须具有有效的行政主管部门颁发城乡规划编制丙级或以上资质；</w:t>
      </w:r>
    </w:p>
    <w:p>
      <w:pPr>
        <w:pStyle w:val="10"/>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10"/>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本项目为一个整体，响应供应商须对全部内容进行响应，不得分拆；</w:t>
      </w:r>
    </w:p>
    <w:p>
      <w:pPr>
        <w:pStyle w:val="10"/>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p>
      <w:pPr>
        <w:pStyle w:val="10"/>
        <w:keepNext w:val="0"/>
        <w:keepLines w:val="0"/>
        <w:pageBreakBefore w:val="0"/>
        <w:kinsoku/>
        <w:wordWrap/>
        <w:overflowPunct/>
        <w:topLinePunct w:val="0"/>
        <w:bidi w:val="0"/>
        <w:adjustRightInd/>
        <w:spacing w:line="36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keepNext w:val="0"/>
        <w:keepLines w:val="0"/>
        <w:pageBreakBefore w:val="0"/>
        <w:kinsoku/>
        <w:wordWrap/>
        <w:overflowPunct/>
        <w:topLinePunct w:val="0"/>
        <w:bidi w:val="0"/>
        <w:adjustRightInd/>
        <w:spacing w:before="143" w:line="360" w:lineRule="auto"/>
        <w:ind w:left="318" w:right="4270" w:hanging="219"/>
        <w:jc w:val="left"/>
        <w:textAlignment w:val="auto"/>
        <w:rPr>
          <w:rFonts w:hint="eastAsia" w:ascii="仿宋" w:hAnsi="仿宋" w:eastAsia="仿宋" w:cs="仿宋"/>
          <w:b/>
          <w:sz w:val="21"/>
        </w:rPr>
      </w:pPr>
      <w:r>
        <w:rPr>
          <w:rFonts w:hint="eastAsia" w:ascii="仿宋" w:hAnsi="仿宋" w:eastAsia="仿宋" w:cs="仿宋"/>
          <w:b/>
          <w:sz w:val="21"/>
        </w:rPr>
        <w:t>六、获取谈判文件方式：现场报名购买，不予邮寄</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lang w:eastAsia="zh-CN"/>
        </w:rPr>
        <w:t>报名</w:t>
      </w:r>
      <w:r>
        <w:rPr>
          <w:rFonts w:hint="eastAsia" w:ascii="仿宋" w:hAnsi="仿宋" w:eastAsia="仿宋" w:cs="仿宋"/>
          <w:b w:val="0"/>
          <w:bCs/>
          <w:color w:val="000000"/>
          <w:sz w:val="21"/>
          <w:szCs w:val="21"/>
          <w:highlight w:val="none"/>
        </w:rPr>
        <w:t>时间：</w:t>
      </w:r>
      <w:r>
        <w:rPr>
          <w:rFonts w:hint="eastAsia" w:ascii="仿宋" w:hAnsi="仿宋" w:eastAsia="仿宋" w:cs="仿宋"/>
          <w:b w:val="0"/>
          <w:bCs/>
          <w:color w:val="000000"/>
          <w:kern w:val="28"/>
          <w:sz w:val="21"/>
          <w:szCs w:val="21"/>
          <w:highlight w:val="none"/>
          <w:lang w:val="en-US" w:eastAsia="zh-CN"/>
        </w:rPr>
        <w:t>2021</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12</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29</w:t>
      </w:r>
      <w:r>
        <w:rPr>
          <w:rFonts w:hint="eastAsia" w:ascii="仿宋" w:hAnsi="仿宋" w:eastAsia="仿宋" w:cs="仿宋"/>
          <w:b w:val="0"/>
          <w:bCs/>
          <w:color w:val="000000"/>
          <w:kern w:val="28"/>
          <w:sz w:val="21"/>
          <w:szCs w:val="21"/>
          <w:highlight w:val="none"/>
        </w:rPr>
        <w:t>日至</w:t>
      </w:r>
      <w:r>
        <w:rPr>
          <w:rFonts w:hint="eastAsia" w:ascii="仿宋" w:hAnsi="仿宋" w:eastAsia="仿宋" w:cs="仿宋"/>
          <w:b w:val="0"/>
          <w:bCs/>
          <w:color w:val="000000"/>
          <w:kern w:val="28"/>
          <w:sz w:val="21"/>
          <w:szCs w:val="21"/>
          <w:highlight w:val="none"/>
          <w:lang w:val="en-US" w:eastAsia="zh-CN"/>
        </w:rPr>
        <w:t>2021</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12</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31</w:t>
      </w:r>
      <w:r>
        <w:rPr>
          <w:rFonts w:hint="eastAsia" w:ascii="仿宋" w:hAnsi="仿宋" w:eastAsia="仿宋" w:cs="仿宋"/>
          <w:b w:val="0"/>
          <w:bCs/>
          <w:color w:val="000000"/>
          <w:kern w:val="28"/>
          <w:sz w:val="21"/>
          <w:szCs w:val="21"/>
          <w:highlight w:val="none"/>
        </w:rPr>
        <w:t>日0</w:t>
      </w:r>
      <w:r>
        <w:rPr>
          <w:rFonts w:hint="eastAsia" w:ascii="仿宋" w:hAnsi="仿宋" w:eastAsia="仿宋" w:cs="仿宋"/>
          <w:b w:val="0"/>
          <w:bCs/>
          <w:color w:val="000000"/>
          <w:kern w:val="28"/>
          <w:sz w:val="21"/>
          <w:szCs w:val="21"/>
          <w:highlight w:val="none"/>
          <w:lang w:val="en-US" w:eastAsia="zh-CN"/>
        </w:rPr>
        <w:t>9</w:t>
      </w:r>
      <w:r>
        <w:rPr>
          <w:rFonts w:hint="eastAsia" w:ascii="仿宋" w:hAnsi="仿宋" w:eastAsia="仿宋" w:cs="仿宋"/>
          <w:b w:val="0"/>
          <w:bCs/>
          <w:color w:val="000000"/>
          <w:kern w:val="28"/>
          <w:sz w:val="21"/>
          <w:szCs w:val="21"/>
          <w:highlight w:val="none"/>
        </w:rPr>
        <w:t>：</w:t>
      </w:r>
      <w:r>
        <w:rPr>
          <w:rFonts w:hint="eastAsia" w:ascii="仿宋" w:hAnsi="仿宋" w:eastAsia="仿宋" w:cs="仿宋"/>
          <w:b w:val="0"/>
          <w:bCs/>
          <w:color w:val="000000"/>
          <w:kern w:val="28"/>
          <w:sz w:val="21"/>
          <w:szCs w:val="21"/>
          <w:highlight w:val="none"/>
          <w:lang w:val="en-US" w:eastAsia="zh-CN"/>
        </w:rPr>
        <w:t>0</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-12:00；14:30</w:t>
      </w:r>
      <w:r>
        <w:rPr>
          <w:rFonts w:hint="eastAsia" w:ascii="仿宋" w:hAnsi="仿宋" w:eastAsia="仿宋" w:cs="仿宋"/>
          <w:b w:val="0"/>
          <w:bCs/>
          <w:color w:val="000000"/>
          <w:kern w:val="28"/>
          <w:sz w:val="21"/>
          <w:szCs w:val="21"/>
          <w:highlight w:val="none"/>
        </w:rPr>
        <w:t>-17：</w:t>
      </w:r>
      <w:r>
        <w:rPr>
          <w:rFonts w:hint="eastAsia" w:ascii="仿宋" w:hAnsi="仿宋" w:eastAsia="仿宋" w:cs="仿宋"/>
          <w:b w:val="0"/>
          <w:bCs/>
          <w:color w:val="000000"/>
          <w:kern w:val="28"/>
          <w:sz w:val="21"/>
          <w:szCs w:val="21"/>
          <w:highlight w:val="none"/>
          <w:lang w:val="en-US" w:eastAsia="zh-CN"/>
        </w:rPr>
        <w:t>30</w:t>
      </w:r>
      <w:r>
        <w:rPr>
          <w:rFonts w:hint="eastAsia" w:ascii="仿宋" w:hAnsi="仿宋" w:eastAsia="仿宋" w:cs="仿宋"/>
          <w:b w:val="0"/>
          <w:bCs/>
          <w:color w:val="000000"/>
          <w:kern w:val="28"/>
          <w:sz w:val="21"/>
          <w:szCs w:val="21"/>
          <w:highlight w:val="none"/>
        </w:rPr>
        <w:t>（工作时间）</w:t>
      </w:r>
      <w:r>
        <w:rPr>
          <w:rFonts w:hint="eastAsia" w:ascii="仿宋" w:hAnsi="仿宋" w:eastAsia="仿宋" w:cs="仿宋"/>
          <w:b w:val="0"/>
          <w:bCs/>
          <w:color w:val="000000"/>
          <w:kern w:val="28"/>
          <w:sz w:val="21"/>
          <w:szCs w:val="21"/>
          <w:highlight w:val="none"/>
          <w:lang w:eastAsia="zh-CN"/>
        </w:rPr>
        <w:t>；</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lang w:val="en-US" w:eastAsia="zh-CN"/>
        </w:rPr>
        <w:t>报名</w:t>
      </w:r>
      <w:r>
        <w:rPr>
          <w:rFonts w:hint="eastAsia" w:ascii="仿宋" w:hAnsi="仿宋" w:eastAsia="仿宋" w:cs="仿宋"/>
          <w:b w:val="0"/>
          <w:bCs/>
          <w:color w:val="000000"/>
          <w:sz w:val="21"/>
          <w:szCs w:val="21"/>
          <w:highlight w:val="none"/>
        </w:rPr>
        <w:t>地点：</w:t>
      </w:r>
      <w:r>
        <w:rPr>
          <w:rFonts w:hint="eastAsia" w:ascii="仿宋" w:hAnsi="仿宋" w:eastAsia="仿宋" w:cs="仿宋"/>
          <w:b w:val="0"/>
          <w:bCs/>
          <w:color w:val="000000"/>
          <w:sz w:val="21"/>
          <w:szCs w:val="21"/>
          <w:highlight w:val="none"/>
          <w:lang w:val="en-US" w:eastAsia="zh-CN"/>
        </w:rPr>
        <w:t>新兴县新城镇升平路55号翔顺筠州花园二区第27幢1层3号；</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color w:val="auto"/>
          <w:highlight w:val="none"/>
          <w:lang w:eastAsia="zh-CN"/>
        </w:rPr>
        <w:t>报名费</w:t>
      </w:r>
      <w:r>
        <w:rPr>
          <w:rFonts w:hint="eastAsia" w:ascii="仿宋" w:hAnsi="仿宋" w:eastAsia="仿宋" w:cs="仿宋"/>
          <w:b w:val="0"/>
          <w:bCs/>
          <w:color w:val="000000"/>
          <w:sz w:val="21"/>
          <w:szCs w:val="21"/>
          <w:highlight w:val="none"/>
          <w:lang w:val="en-US" w:eastAsia="zh-CN"/>
        </w:rPr>
        <w:t>：人民币200元,图纸等资料费用另计，售后不退；</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z w:val="21"/>
          <w:szCs w:val="21"/>
          <w:highlight w:val="none"/>
          <w:lang w:eastAsia="zh-CN"/>
        </w:rPr>
        <w:t>报名时供应商需提交：</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kern w:val="28"/>
          <w:sz w:val="21"/>
          <w:szCs w:val="20"/>
          <w:highlight w:val="none"/>
          <w:lang w:val="en-US" w:eastAsia="zh-CN" w:bidi="ar-SA"/>
        </w:rPr>
        <w:t>有效期内的</w:t>
      </w:r>
      <w:r>
        <w:rPr>
          <w:rFonts w:hint="eastAsia" w:ascii="仿宋" w:hAnsi="仿宋" w:eastAsia="仿宋" w:cs="仿宋"/>
          <w:b w:val="0"/>
          <w:bCs/>
          <w:color w:val="000000"/>
          <w:sz w:val="21"/>
          <w:szCs w:val="21"/>
          <w:highlight w:val="none"/>
          <w:lang w:val="en-US" w:eastAsia="zh-CN"/>
        </w:rPr>
        <w:t>工商营业执照副本（或事业单位法人证书）复印件(如非"三合一"或"五合一"证照，须同时提供税务登记证及组织机构代码证复印件）；</w:t>
      </w:r>
    </w:p>
    <w:p>
      <w:pPr>
        <w:keepNext w:val="0"/>
        <w:keepLines w:val="0"/>
        <w:pageBreakBefore w:val="0"/>
        <w:widowControl w:val="0"/>
        <w:numPr>
          <w:ilvl w:val="0"/>
          <w:numId w:val="6"/>
        </w:numPr>
        <w:tabs>
          <w:tab w:val="left" w:pos="5322"/>
        </w:tabs>
        <w:kinsoku/>
        <w:wordWrap/>
        <w:overflowPunct/>
        <w:topLinePunct w:val="0"/>
        <w:bidi w:val="0"/>
        <w:adjustRightInd/>
        <w:snapToGrid/>
        <w:spacing w:before="159" w:line="360" w:lineRule="auto"/>
        <w:ind w:left="170" w:leftChars="0" w:right="0" w:firstLine="0"/>
        <w:jc w:val="left"/>
        <w:textAlignment w:val="auto"/>
        <w:rPr>
          <w:rFonts w:hint="eastAsia" w:ascii="仿宋" w:hAnsi="仿宋" w:eastAsia="仿宋" w:cs="仿宋"/>
          <w:b/>
          <w:bCs w:val="0"/>
          <w:color w:val="000000"/>
          <w:kern w:val="28"/>
          <w:sz w:val="21"/>
          <w:szCs w:val="21"/>
          <w:highlight w:val="none"/>
          <w:lang w:val="en-US" w:eastAsia="zh-CN" w:bidi="ar-SA"/>
        </w:rPr>
      </w:pPr>
      <w:r>
        <w:rPr>
          <w:rFonts w:hint="eastAsia" w:ascii="仿宋" w:hAnsi="仿宋" w:eastAsia="仿宋" w:cs="仿宋"/>
          <w:b/>
          <w:bCs w:val="0"/>
          <w:sz w:val="21"/>
          <w:szCs w:val="21"/>
          <w:highlight w:val="none"/>
          <w:lang w:val="en-US" w:eastAsia="zh-CN"/>
        </w:rPr>
        <w:t>谈判响应文件递交时间：</w:t>
      </w:r>
      <w:r>
        <w:rPr>
          <w:rFonts w:hint="eastAsia" w:ascii="仿宋" w:hAnsi="仿宋" w:eastAsia="仿宋" w:cs="仿宋"/>
          <w:b w:val="0"/>
          <w:bCs/>
          <w:color w:val="000000"/>
          <w:kern w:val="28"/>
          <w:sz w:val="21"/>
          <w:szCs w:val="21"/>
          <w:highlight w:val="none"/>
          <w:lang w:val="en-US" w:eastAsia="zh-CN" w:bidi="ar-SA"/>
        </w:rPr>
        <w:t>2022年01月04日15:30-16：00前（北京时间，下同）</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z w:val="21"/>
          <w:szCs w:val="21"/>
          <w:highlight w:val="none"/>
        </w:rPr>
        <w:t>逾期递交的或不符合规定的</w:t>
      </w:r>
      <w:r>
        <w:rPr>
          <w:rFonts w:hint="eastAsia" w:ascii="仿宋" w:hAnsi="仿宋" w:eastAsia="仿宋" w:cs="仿宋"/>
          <w:b w:val="0"/>
          <w:bCs/>
          <w:color w:val="000000"/>
          <w:sz w:val="21"/>
          <w:szCs w:val="21"/>
          <w:highlight w:val="none"/>
          <w:lang w:val="en-US" w:eastAsia="zh-CN"/>
        </w:rPr>
        <w:t>谈判</w:t>
      </w:r>
      <w:r>
        <w:rPr>
          <w:rFonts w:hint="eastAsia" w:ascii="仿宋" w:hAnsi="仿宋" w:eastAsia="仿宋" w:cs="仿宋"/>
          <w:b w:val="0"/>
          <w:bCs/>
          <w:color w:val="000000"/>
          <w:sz w:val="21"/>
          <w:szCs w:val="21"/>
          <w:highlight w:val="none"/>
        </w:rPr>
        <w:t>响应文件将被</w:t>
      </w:r>
      <w:r>
        <w:rPr>
          <w:rFonts w:hint="eastAsia" w:ascii="仿宋" w:hAnsi="仿宋" w:eastAsia="仿宋" w:cs="仿宋"/>
          <w:b w:val="0"/>
          <w:bCs/>
          <w:color w:val="000000"/>
          <w:sz w:val="21"/>
          <w:szCs w:val="21"/>
          <w:highlight w:val="none"/>
          <w:lang w:val="en-US" w:eastAsia="zh-CN"/>
        </w:rPr>
        <w:t>拒收)。</w:t>
      </w:r>
    </w:p>
    <w:p>
      <w:pPr>
        <w:keepNext w:val="0"/>
        <w:keepLines w:val="0"/>
        <w:pageBreakBefore w:val="0"/>
        <w:widowControl w:val="0"/>
        <w:numPr>
          <w:ilvl w:val="0"/>
          <w:numId w:val="6"/>
        </w:numPr>
        <w:kinsoku/>
        <w:wordWrap w:val="0"/>
        <w:overflowPunct/>
        <w:topLinePunct/>
        <w:autoSpaceDE/>
        <w:autoSpaceDN/>
        <w:bidi w:val="0"/>
        <w:adjustRightInd/>
        <w:snapToGrid/>
        <w:spacing w:before="0" w:line="360" w:lineRule="auto"/>
        <w:ind w:left="170" w:leftChars="0" w:right="0" w:firstLine="0" w:firstLineChars="0"/>
        <w:jc w:val="left"/>
        <w:textAlignment w:val="auto"/>
        <w:rPr>
          <w:rFonts w:hint="eastAsia" w:ascii="仿宋" w:hAnsi="仿宋" w:eastAsia="仿宋" w:cs="仿宋"/>
          <w:b w:val="0"/>
          <w:bCs/>
          <w:sz w:val="21"/>
          <w:szCs w:val="21"/>
          <w:highlight w:val="none"/>
          <w:lang w:eastAsia="zh-CN"/>
        </w:rPr>
      </w:pPr>
      <w:r>
        <w:rPr>
          <w:rFonts w:hint="eastAsia" w:ascii="仿宋" w:hAnsi="仿宋" w:eastAsia="仿宋" w:cs="仿宋"/>
          <w:b/>
          <w:bCs w:val="0"/>
          <w:sz w:val="21"/>
          <w:szCs w:val="21"/>
          <w:highlight w:val="none"/>
          <w:lang w:val="en-US" w:eastAsia="zh-CN"/>
        </w:rPr>
        <w:t>谈判响应文件递交及谈判地点</w:t>
      </w:r>
      <w:r>
        <w:rPr>
          <w:rFonts w:hint="eastAsia" w:ascii="仿宋" w:hAnsi="仿宋" w:eastAsia="仿宋" w:cs="仿宋"/>
          <w:b/>
          <w:bCs w:val="0"/>
          <w:sz w:val="21"/>
          <w:szCs w:val="21"/>
          <w:highlight w:val="none"/>
        </w:rPr>
        <w:t>：</w:t>
      </w:r>
      <w:r>
        <w:rPr>
          <w:rFonts w:hint="eastAsia" w:ascii="仿宋" w:hAnsi="仿宋" w:eastAsia="仿宋" w:cs="仿宋"/>
          <w:b w:val="0"/>
          <w:bCs/>
          <w:color w:val="000000"/>
          <w:sz w:val="21"/>
          <w:szCs w:val="21"/>
          <w:highlight w:val="none"/>
          <w:lang w:val="en-US" w:eastAsia="zh-CN"/>
        </w:rPr>
        <w:t>新兴县新城镇升平路55号翔顺筠州花园二区第27幢1层3号</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广东至臻项目管理有限公司</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eastAsia="zh-CN"/>
        </w:rPr>
        <w:t>；</w:t>
      </w:r>
    </w:p>
    <w:p>
      <w:pPr>
        <w:pStyle w:val="10"/>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val="0"/>
          <w:bCs/>
          <w:sz w:val="21"/>
          <w:szCs w:val="21"/>
          <w:highlight w:val="none"/>
        </w:rPr>
      </w:pPr>
      <w:r>
        <w:rPr>
          <w:rFonts w:hint="eastAsia" w:ascii="仿宋" w:hAnsi="仿宋" w:eastAsia="仿宋" w:cs="仿宋"/>
          <w:b/>
          <w:bCs w:val="0"/>
          <w:sz w:val="21"/>
          <w:szCs w:val="21"/>
          <w:highlight w:val="none"/>
          <w:lang w:val="en-US" w:eastAsia="zh-CN" w:bidi="zh-CN"/>
        </w:rPr>
        <w:t>谈判响应文件递交截止时间：</w:t>
      </w:r>
      <w:r>
        <w:rPr>
          <w:rFonts w:hint="eastAsia" w:ascii="仿宋" w:hAnsi="仿宋" w:eastAsia="仿宋" w:cs="仿宋"/>
          <w:b w:val="0"/>
          <w:bCs/>
          <w:color w:val="000000"/>
          <w:kern w:val="28"/>
          <w:sz w:val="21"/>
          <w:szCs w:val="21"/>
          <w:highlight w:val="none"/>
          <w:lang w:val="en-US" w:eastAsia="zh-CN" w:bidi="ar-SA"/>
        </w:rPr>
        <w:t>2022年01月04日16：00。（暨本次谈判起始时间）</w:t>
      </w:r>
    </w:p>
    <w:p>
      <w:pPr>
        <w:pStyle w:val="10"/>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en-US" w:eastAsia="zh-CN" w:bidi="zh-CN"/>
        </w:rPr>
      </w:pPr>
      <w:r>
        <w:rPr>
          <w:rFonts w:hint="eastAsia" w:ascii="仿宋" w:hAnsi="仿宋" w:eastAsia="仿宋" w:cs="仿宋"/>
          <w:b/>
          <w:bCs w:val="0"/>
          <w:sz w:val="21"/>
          <w:szCs w:val="21"/>
          <w:highlight w:val="none"/>
          <w:lang w:val="zh-CN" w:eastAsia="zh-CN" w:bidi="zh-CN"/>
        </w:rPr>
        <w:t>本次谈判在上述规定的时间和地点进行，届时响应供应商的法定代表人或其授权代表务必出席参加谈判，并携带身份证原件以备查核。</w:t>
      </w:r>
    </w:p>
    <w:p>
      <w:pPr>
        <w:pStyle w:val="10"/>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信息查询（在以下媒体中发布公示及公告）</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bidi="zh-CN"/>
        </w:rPr>
      </w:pPr>
      <w:r>
        <w:rPr>
          <w:rFonts w:hint="eastAsia" w:ascii="仿宋" w:hAnsi="仿宋" w:eastAsia="仿宋" w:cs="仿宋"/>
          <w:sz w:val="21"/>
          <w:szCs w:val="21"/>
          <w:highlight w:val="none"/>
          <w:lang w:val="en-US" w:eastAsia="zh-CN" w:bidi="zh-CN"/>
        </w:rPr>
        <w:t>中国采购与招标网（https://www.chinabidding.cn）；</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广东至臻项目管理有限公司网（http://www.gdzzxm.com）。</w:t>
      </w:r>
    </w:p>
    <w:p>
      <w:pPr>
        <w:pStyle w:val="10"/>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采购人及采购代理机构联系方式</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1、采购人名称：</w:t>
      </w:r>
      <w:r>
        <w:rPr>
          <w:rFonts w:hint="eastAsia" w:ascii="仿宋" w:hAnsi="仿宋" w:eastAsia="仿宋" w:cs="仿宋"/>
          <w:highlight w:val="none"/>
          <w:lang w:val="en-US" w:eastAsia="zh-CN"/>
        </w:rPr>
        <w:t>新兴县簕竹镇人民政府；</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2、采购人地址</w:t>
      </w:r>
      <w:r>
        <w:rPr>
          <w:rFonts w:hint="eastAsia" w:ascii="仿宋" w:hAnsi="仿宋" w:eastAsia="仿宋" w:cs="仿宋"/>
          <w:highlight w:val="none"/>
        </w:rPr>
        <w:t>：</w:t>
      </w:r>
      <w:r>
        <w:rPr>
          <w:rFonts w:hint="eastAsia" w:ascii="仿宋" w:hAnsi="仿宋" w:eastAsia="仿宋" w:cs="仿宋"/>
          <w:highlight w:val="none"/>
          <w:lang w:eastAsia="zh-CN"/>
        </w:rPr>
        <w:t>新兴县簕竹镇簕竹圩；</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采购代理机构名称：</w:t>
      </w:r>
      <w:r>
        <w:rPr>
          <w:rFonts w:hint="eastAsia" w:ascii="仿宋" w:hAnsi="仿宋" w:eastAsia="仿宋" w:cs="仿宋"/>
          <w:lang w:val="en-US" w:eastAsia="zh-CN"/>
        </w:rPr>
        <w:t>广东至臻项目管理有限公司；</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sz w:val="21"/>
          <w:szCs w:val="21"/>
          <w:lang w:eastAsia="zh-CN"/>
        </w:rPr>
      </w:pPr>
      <w:r>
        <w:rPr>
          <w:rFonts w:hint="eastAsia" w:ascii="仿宋" w:hAnsi="仿宋" w:eastAsia="仿宋" w:cs="仿宋"/>
          <w:lang w:val="en-US" w:eastAsia="zh-CN"/>
        </w:rPr>
        <w:t>4、</w:t>
      </w:r>
      <w:r>
        <w:rPr>
          <w:rFonts w:hint="eastAsia" w:ascii="仿宋" w:hAnsi="仿宋" w:eastAsia="仿宋" w:cs="仿宋"/>
        </w:rPr>
        <w:t>采购代理机构地点：</w:t>
      </w:r>
      <w:r>
        <w:rPr>
          <w:rFonts w:hint="eastAsia" w:ascii="仿宋" w:hAnsi="仿宋" w:eastAsia="仿宋" w:cs="仿宋"/>
          <w:b w:val="0"/>
          <w:bCs/>
          <w:color w:val="000000"/>
          <w:sz w:val="21"/>
          <w:szCs w:val="21"/>
          <w:lang w:val="en-US" w:eastAsia="zh-CN"/>
        </w:rPr>
        <w:t>新兴县新城镇升平路55号翔顺筠州花园二区第27幢1层3号</w:t>
      </w:r>
      <w:r>
        <w:rPr>
          <w:rFonts w:hint="eastAsia" w:ascii="仿宋" w:hAnsi="仿宋" w:eastAsia="仿宋" w:cs="仿宋"/>
          <w:sz w:val="21"/>
          <w:szCs w:val="21"/>
          <w:lang w:eastAsia="zh-CN"/>
        </w:rPr>
        <w:t>；</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rPr>
      </w:pPr>
      <w:r>
        <w:rPr>
          <w:rFonts w:hint="eastAsia" w:ascii="仿宋" w:hAnsi="仿宋" w:eastAsia="仿宋" w:cs="仿宋"/>
          <w:b w:val="0"/>
          <w:bCs/>
          <w:color w:val="000000"/>
          <w:sz w:val="21"/>
          <w:szCs w:val="21"/>
          <w:lang w:val="en-US" w:eastAsia="zh-CN"/>
        </w:rPr>
        <w:t>5、采购代理机构联系人：黎先生；</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6、采购代理机构联系电话：0766-2888293；</w:t>
      </w:r>
    </w:p>
    <w:p>
      <w:pPr>
        <w:pStyle w:val="10"/>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7、采购代理机构邮箱：（gdzzxm@163.com）。</w:t>
      </w:r>
    </w:p>
    <w:p>
      <w:pPr>
        <w:pStyle w:val="10"/>
        <w:spacing w:before="164" w:line="240" w:lineRule="auto"/>
        <w:ind w:left="0" w:leftChars="0" w:right="490"/>
        <w:jc w:val="right"/>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广东至臻项目管理有限公司</w:t>
      </w:r>
    </w:p>
    <w:p>
      <w:pPr>
        <w:pStyle w:val="10"/>
        <w:spacing w:before="164" w:line="240" w:lineRule="auto"/>
        <w:ind w:left="0" w:leftChars="0" w:right="490"/>
        <w:jc w:val="right"/>
        <w:rPr>
          <w:rFonts w:hint="eastAsia" w:ascii="仿宋" w:hAnsi="仿宋" w:eastAsia="仿宋" w:cs="仿宋"/>
          <w:highlight w:val="yellow"/>
        </w:rPr>
      </w:pPr>
      <w:r>
        <w:rPr>
          <w:rFonts w:hint="eastAsia" w:ascii="仿宋" w:hAnsi="仿宋" w:eastAsia="仿宋" w:cs="仿宋"/>
          <w:highlight w:val="none"/>
        </w:rPr>
        <w:t>202</w:t>
      </w:r>
      <w:r>
        <w:rPr>
          <w:rFonts w:hint="eastAsia" w:ascii="仿宋" w:hAnsi="仿宋" w:eastAsia="仿宋" w:cs="仿宋"/>
          <w:highlight w:val="none"/>
          <w:lang w:val="en-US" w:eastAsia="zh-CN"/>
        </w:rPr>
        <w:t>1</w:t>
      </w:r>
      <w:r>
        <w:rPr>
          <w:rFonts w:hint="eastAsia" w:ascii="仿宋" w:hAnsi="仿宋" w:eastAsia="仿宋" w:cs="仿宋"/>
          <w:spacing w:val="-2"/>
          <w:highlight w:val="none"/>
        </w:rPr>
        <w:t>年</w:t>
      </w:r>
      <w:r>
        <w:rPr>
          <w:rFonts w:hint="eastAsia" w:ascii="仿宋" w:hAnsi="仿宋" w:eastAsia="仿宋" w:cs="仿宋"/>
          <w:spacing w:val="-2"/>
          <w:highlight w:val="none"/>
          <w:lang w:val="en-US" w:eastAsia="zh-CN"/>
        </w:rPr>
        <w:t>12</w:t>
      </w:r>
      <w:r>
        <w:rPr>
          <w:rFonts w:hint="eastAsia" w:ascii="仿宋" w:hAnsi="仿宋" w:eastAsia="仿宋" w:cs="仿宋"/>
          <w:highlight w:val="none"/>
        </w:rPr>
        <w:t>月</w:t>
      </w:r>
    </w:p>
    <w:p>
      <w:pPr>
        <w:spacing w:after="0" w:line="240" w:lineRule="auto"/>
        <w:ind w:left="0" w:leftChars="0"/>
        <w:jc w:val="right"/>
        <w:rPr>
          <w:rFonts w:hint="eastAsia" w:ascii="仿宋" w:hAnsi="仿宋" w:eastAsia="仿宋" w:cs="仿宋"/>
        </w:rPr>
        <w:sectPr>
          <w:footerReference r:id="rId10" w:type="default"/>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5"/>
        <w:rPr>
          <w:rFonts w:hint="eastAsia" w:ascii="仿宋" w:hAnsi="仿宋" w:eastAsia="仿宋" w:cs="仿宋"/>
          <w:sz w:val="15"/>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9275"/>
      <w:r>
        <w:rPr>
          <w:rFonts w:hint="eastAsia" w:ascii="仿宋" w:hAnsi="仿宋" w:eastAsia="仿宋" w:cs="仿宋"/>
        </w:rPr>
        <w:t>第二部分</w:t>
      </w:r>
      <w:bookmarkEnd w:id="10"/>
      <w:bookmarkStart w:id="11" w:name="_Toc1476"/>
      <w:r>
        <w:rPr>
          <w:rFonts w:hint="eastAsia" w:ascii="仿宋" w:hAnsi="仿宋" w:eastAsia="仿宋" w:cs="仿宋"/>
          <w:lang w:val="en-US" w:eastAsia="zh-CN"/>
        </w:rPr>
        <w:t xml:space="preserve">  </w:t>
      </w:r>
      <w:r>
        <w:rPr>
          <w:rFonts w:hint="eastAsia" w:ascii="仿宋" w:hAnsi="仿宋" w:eastAsia="仿宋" w:cs="仿宋"/>
        </w:rPr>
        <w:t>采 购 项 目 内 容</w:t>
      </w:r>
      <w:bookmarkEnd w:id="11"/>
    </w:p>
    <w:p>
      <w:pPr>
        <w:spacing w:after="0"/>
        <w:jc w:val="center"/>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0"/>
        <w:spacing w:before="11"/>
        <w:rPr>
          <w:rFonts w:hint="eastAsia" w:ascii="仿宋" w:hAnsi="仿宋" w:eastAsia="仿宋" w:cs="仿宋"/>
          <w:sz w:val="13"/>
        </w:rPr>
      </w:pPr>
    </w:p>
    <w:p>
      <w:pPr>
        <w:pStyle w:val="7"/>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bookmarkStart w:id="12" w:name="_Toc78194088"/>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一、</w:t>
      </w:r>
      <w:bookmarkEnd w:id="12"/>
      <w:r>
        <w:rPr>
          <w:rFonts w:hint="eastAsia" w:ascii="仿宋" w:hAnsi="仿宋" w:eastAsia="仿宋" w:cs="仿宋"/>
          <w:b/>
          <w:bCs/>
          <w:sz w:val="22"/>
          <w:szCs w:val="22"/>
          <w:lang w:val="en-US" w:eastAsia="zh-CN" w:bidi="zh-CN"/>
        </w:rPr>
        <w:t>项目概况：</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单位名称：</w:t>
      </w:r>
      <w:r>
        <w:rPr>
          <w:rFonts w:hint="eastAsia" w:ascii="仿宋" w:hAnsi="仿宋" w:eastAsia="仿宋" w:cs="仿宋"/>
          <w:sz w:val="22"/>
          <w:szCs w:val="22"/>
          <w:lang w:val="en-US" w:eastAsia="zh-CN" w:bidi="zh-CN"/>
        </w:rPr>
        <w:t>新兴县簕竹镇人民政府</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采购项目名称：</w:t>
      </w:r>
      <w:r>
        <w:rPr>
          <w:rFonts w:hint="eastAsia" w:ascii="仿宋" w:hAnsi="仿宋" w:eastAsia="仿宋" w:cs="仿宋"/>
          <w:sz w:val="22"/>
          <w:szCs w:val="22"/>
          <w:lang w:val="en-US" w:eastAsia="zh-CN" w:bidi="zh-CN"/>
        </w:rPr>
        <w:t>新兴县簕竹镇乡村振兴驻镇帮镇扶村五年规划编制划</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highlight w:val="none"/>
          <w:lang w:val="en-US" w:eastAsia="zh-CN" w:bidi="zh-CN"/>
        </w:rPr>
      </w:pPr>
      <w:r>
        <w:rPr>
          <w:rFonts w:hint="default" w:ascii="仿宋" w:hAnsi="仿宋" w:eastAsia="仿宋" w:cs="仿宋"/>
          <w:sz w:val="22"/>
          <w:szCs w:val="22"/>
          <w:highlight w:val="none"/>
          <w:lang w:val="en-US" w:eastAsia="zh-CN" w:bidi="zh-CN"/>
        </w:rPr>
        <w:t>采购项目预算：</w:t>
      </w:r>
      <w:r>
        <w:rPr>
          <w:rFonts w:hint="eastAsia" w:ascii="仿宋" w:hAnsi="仿宋" w:eastAsia="仿宋" w:cs="仿宋"/>
          <w:sz w:val="22"/>
          <w:szCs w:val="22"/>
          <w:highlight w:val="none"/>
          <w:lang w:val="en-US" w:eastAsia="zh-CN" w:bidi="zh-CN"/>
        </w:rPr>
        <w:t>510000.00</w:t>
      </w:r>
      <w:r>
        <w:rPr>
          <w:rFonts w:hint="default" w:ascii="仿宋" w:hAnsi="仿宋" w:eastAsia="仿宋" w:cs="仿宋"/>
          <w:sz w:val="22"/>
          <w:szCs w:val="22"/>
          <w:highlight w:val="none"/>
          <w:lang w:val="en-US" w:eastAsia="zh-CN" w:bidi="zh-CN"/>
        </w:rPr>
        <w:t>元</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default" w:ascii="仿宋" w:hAnsi="仿宋" w:eastAsia="仿宋" w:cs="仿宋"/>
          <w:sz w:val="22"/>
          <w:szCs w:val="22"/>
          <w:lang w:val="en-US" w:eastAsia="zh-CN" w:bidi="zh-CN"/>
        </w:rPr>
        <w:t>资金来源：财政性资金</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仿宋" w:hAnsi="仿宋" w:eastAsia="仿宋" w:cs="仿宋"/>
          <w:sz w:val="22"/>
          <w:szCs w:val="22"/>
          <w:highlight w:val="yellow"/>
          <w:lang w:val="en-US" w:eastAsia="zh-CN" w:bidi="zh-CN"/>
        </w:rPr>
      </w:pPr>
      <w:r>
        <w:rPr>
          <w:rFonts w:hint="eastAsia" w:ascii="仿宋" w:hAnsi="仿宋" w:eastAsia="仿宋" w:cs="仿宋"/>
          <w:sz w:val="22"/>
          <w:szCs w:val="22"/>
          <w:highlight w:val="none"/>
          <w:lang w:val="en-US" w:eastAsia="zh-CN" w:bidi="zh-CN"/>
        </w:rPr>
        <w:t>项目工期：30日历天</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sz w:val="22"/>
          <w:szCs w:val="22"/>
          <w:lang w:val="en-US" w:eastAsia="zh-CN" w:bidi="zh-CN"/>
        </w:rPr>
      </w:pPr>
      <w:r>
        <w:rPr>
          <w:rFonts w:hint="eastAsia" w:ascii="仿宋" w:hAnsi="仿宋" w:eastAsia="仿宋" w:cs="仿宋"/>
          <w:b/>
          <w:bCs/>
          <w:sz w:val="22"/>
          <w:szCs w:val="22"/>
          <w:lang w:val="en-US" w:eastAsia="zh-CN" w:bidi="zh-CN"/>
        </w:rPr>
        <w:t>二、商务部分</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（一）响应供应商资格要求：详见第一部分谈判邀请函《五、响应供应商资格要求》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（二）报价要求：</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firstLine="440" w:firstLineChars="200"/>
        <w:textAlignment w:val="auto"/>
        <w:rPr>
          <w:rFonts w:hint="eastAsia" w:ascii="仿宋" w:hAnsi="仿宋" w:eastAsia="仿宋" w:cs="仿宋"/>
          <w:b/>
          <w:bCs/>
          <w:sz w:val="22"/>
          <w:szCs w:val="22"/>
          <w:lang w:val="en-US" w:eastAsia="zh-CN" w:bidi="zh-CN"/>
        </w:rPr>
      </w:pPr>
      <w:r>
        <w:rPr>
          <w:rFonts w:hint="default" w:ascii="仿宋" w:hAnsi="仿宋" w:eastAsia="仿宋" w:cs="仿宋"/>
          <w:sz w:val="22"/>
          <w:szCs w:val="22"/>
          <w:lang w:val="en-US" w:eastAsia="zh-CN" w:bidi="zh-CN"/>
        </w:rPr>
        <w:t>供应商报价包含完成本项目所需的人力成本、设备成本、利润、税金、交通、专家评审费和审查会议中产生的任何费用及其他相关费用等。采购人将不予支付承包合同约定的由采购人承担的风险因素之外的任何补偿。</w:t>
      </w:r>
    </w:p>
    <w:p>
      <w:pPr>
        <w:pStyle w:val="10"/>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服务要求</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880" w:firstLineChars="40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1、合同签订之日起30个日历天内完成专家评审，并提交最终成果；</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firstLine="880" w:firstLineChars="40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2、响应供应商的响应文件必须包含针对本项目特点所编制规划设计方案；</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440" w:leftChars="200" w:right="0" w:rightChars="0" w:firstLine="440" w:firstLineChars="20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3、响应供应商在成交后要严格按照响应文件中响应的规划设计方案</w:t>
      </w:r>
      <w:bookmarkStart w:id="101" w:name="_GoBack"/>
      <w:bookmarkEnd w:id="101"/>
      <w:r>
        <w:rPr>
          <w:rFonts w:hint="eastAsia" w:ascii="仿宋" w:hAnsi="仿宋" w:eastAsia="仿宋" w:cs="仿宋"/>
          <w:b w:val="0"/>
          <w:bCs w:val="0"/>
          <w:sz w:val="22"/>
          <w:szCs w:val="22"/>
          <w:lang w:val="en-US" w:eastAsia="zh-CN" w:bidi="zh-CN"/>
        </w:rPr>
        <w:t>执行，除非其更改的方案优于原响应方案且经采购人确认后，方可更改。</w:t>
      </w:r>
    </w:p>
    <w:p>
      <w:pPr>
        <w:pStyle w:val="10"/>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人员要求</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firstLine="440"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val="0"/>
          <w:bCs w:val="0"/>
          <w:sz w:val="22"/>
          <w:szCs w:val="22"/>
          <w:lang w:val="en-US" w:eastAsia="zh-CN" w:bidi="zh-CN"/>
        </w:rPr>
        <w:t>拟派项目负责人须具备注册城乡规划师资格</w:t>
      </w:r>
    </w:p>
    <w:p>
      <w:pPr>
        <w:pStyle w:val="10"/>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付款方式</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1、由采购人按下列程序付款：</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1.1 预付款：合同签订后7个工作日内支付合同总金额的30%；</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1.2 在提交规划初稿之后三个工作日内支付合同总价的40%；</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1.3 提交规划终稿之后（通过专家评审后）支付合同总价的30%。</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2、成交人凭以下有效文件与采购人结算：</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2.1 合同；</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2.2 成交人开具的正式发票；</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2.3 专家评审意见/成果报告（加盖采购人公章）；</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2.4 成交通知书。</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bCs/>
          <w:sz w:val="22"/>
          <w:szCs w:val="22"/>
          <w:lang w:val="en-US" w:eastAsia="zh-CN" w:bidi="zh-CN"/>
        </w:rPr>
      </w:pPr>
      <w:r>
        <w:rPr>
          <w:rFonts w:hint="eastAsia" w:ascii="仿宋" w:hAnsi="仿宋" w:eastAsia="仿宋" w:cs="仿宋"/>
          <w:b w:val="0"/>
          <w:bCs w:val="0"/>
          <w:sz w:val="22"/>
          <w:szCs w:val="22"/>
          <w:lang w:val="en-US" w:eastAsia="zh-CN" w:bidi="zh-CN"/>
        </w:rPr>
        <w:t>3、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10"/>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验收要求</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firstLine="440"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val="0"/>
          <w:bCs w:val="0"/>
          <w:sz w:val="22"/>
          <w:szCs w:val="22"/>
          <w:lang w:val="en-US" w:eastAsia="zh-CN" w:bidi="zh-CN"/>
        </w:rPr>
        <w:t>验收除采购文件另有要求外，均按国家、地方或行业现行相关验收规范和评定标准执行；若无国家标准按行业标准验收。</w:t>
      </w:r>
    </w:p>
    <w:p>
      <w:pPr>
        <w:pStyle w:val="10"/>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42" w:firstLineChars="200"/>
        <w:textAlignment w:val="auto"/>
        <w:rPr>
          <w:rFonts w:hint="eastAsia"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售后服务及其他</w:t>
      </w:r>
      <w:r>
        <w:rPr>
          <w:rFonts w:hint="eastAsia" w:ascii="宋体" w:hAnsi="宋体" w:cs="宋体"/>
          <w:b/>
          <w:bCs/>
          <w:color w:val="auto"/>
          <w:sz w:val="24"/>
          <w:lang w:eastAsia="zh-CN"/>
        </w:rPr>
        <w:t>★</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1、供应商须对项目实施提供必要的技术支持和服务保证；</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val="0"/>
          <w:bCs w:val="0"/>
          <w:sz w:val="22"/>
          <w:szCs w:val="22"/>
          <w:lang w:val="en-US" w:eastAsia="zh-CN" w:bidi="zh-CN"/>
        </w:rPr>
      </w:pPr>
      <w:r>
        <w:rPr>
          <w:rFonts w:hint="eastAsia" w:ascii="仿宋" w:hAnsi="仿宋" w:eastAsia="仿宋" w:cs="仿宋"/>
          <w:b w:val="0"/>
          <w:bCs w:val="0"/>
          <w:sz w:val="22"/>
          <w:szCs w:val="22"/>
          <w:lang w:val="en-US" w:eastAsia="zh-CN" w:bidi="zh-CN"/>
        </w:rPr>
        <w:t>2、最终成果要求：成交人提交的项目规划设计成果必须通过专家评审。</w:t>
      </w:r>
    </w:p>
    <w:p>
      <w:pPr>
        <w:pStyle w:val="10"/>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leftChars="0" w:firstLine="482" w:firstLineChars="200"/>
        <w:textAlignment w:val="auto"/>
        <w:rPr>
          <w:rFonts w:hint="eastAsia" w:ascii="仿宋" w:hAnsi="仿宋" w:eastAsia="仿宋" w:cs="仿宋"/>
          <w:b/>
          <w:bCs/>
          <w:sz w:val="22"/>
          <w:szCs w:val="22"/>
          <w:lang w:val="en-US" w:eastAsia="zh-CN" w:bidi="zh-CN"/>
        </w:rPr>
      </w:pPr>
      <w:r>
        <w:rPr>
          <w:rFonts w:hint="eastAsia"/>
          <w:b/>
          <w:bCs/>
          <w:spacing w:val="0"/>
          <w:sz w:val="24"/>
          <w:szCs w:val="24"/>
          <w:lang w:val="en-US" w:eastAsia="zh-CN"/>
        </w:rPr>
        <w:t>知识产权</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1、 授予合同并支付报酬后，项目成果的著作权、版权、专利权和使用权归采购人所有（署名权除外）。</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2、 响应供应商保证投标文件及资料均未侵犯他人的知识产权，否则必须承担全部责任。若投标人使用了他人的专利、专有技术，涉及的费用由投标人负责。</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3、成交供应商未经采购人许可，不得将项目成果用于其他任何项目的投标和设计，不得擅自在国内外刊物、学术或技术交流会上发表该成果。</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default" w:ascii="仿宋" w:hAnsi="仿宋" w:eastAsia="仿宋" w:cs="仿宋"/>
          <w:b/>
          <w:bCs/>
          <w:sz w:val="22"/>
          <w:szCs w:val="22"/>
          <w:lang w:val="en-US" w:eastAsia="zh-CN" w:bidi="zh-CN"/>
        </w:rPr>
      </w:pPr>
      <w:r>
        <w:rPr>
          <w:rFonts w:hint="eastAsia" w:ascii="仿宋" w:hAnsi="仿宋" w:eastAsia="仿宋" w:cs="仿宋"/>
          <w:b/>
          <w:bCs/>
          <w:sz w:val="22"/>
          <w:szCs w:val="22"/>
          <w:lang w:val="en-US" w:eastAsia="zh-CN" w:bidi="zh-CN"/>
        </w:rPr>
        <w:t>三、技术要求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1 、 项目背景</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实施乡村振兴战略，是党的十九大作出的重大战略部署，是决胜全面建成小康社会、全面建设社会主义现代化国家的重大历史任务，是新时代“三农”工作的总抓手。簕竹镇作为农牧名镇，必须认真贯彻落实习近平总书记重要讲话精神，以更大的决心、更明确的目标、更有力的举措，奋力推动乡村振兴走在全县前列。</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要贯彻落实好党的十九大、中央经济工作会议、中央农村工作会议精神和政府工作报告要求，根据《中共中央国务院关于实施乡村振兴战略的意见》（中发〔2018〕1号）和《乡村振兴战略规划（2018－2022年）》总体部署和省市关于实施乡村振兴战略的具体要求，更要结合簕竹镇实际，编制好簕竹镇实施乡村振兴战略方案，既要在簕竹镇农村实现全面小康，又要为基本实现农业农村现代化开好局、起好步、打好基础。</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此外，2021年10月10日，中共云浮市委、云浮市人民政府印发《关于推动镇域经济高质量发展的实施意见（试行）》的通知，提出“要推动巩固拓展脱贫攻坚成果同乡村振兴有效衔接，突出分类指导、精准施策、差异发展，全力推动镇域经济高质量发展，努力走出一条具有云浮特色的乡村振兴发展新路子”。簕竹镇“因竹成名，因鸡闻名”,是全国农业龙头企业温氏股份有限公司的发祥地，素有“养鸡之乡”美称。在“十四五”时期，簕竹镇应紧抓镇域经济发展，有效提升农民的收入，推动簕竹镇共同富裕。</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为确保乡村振兴战略落实落地，咬定“四个定位、一个目标”不动摇不放松，并按照“宜农则农、宜工则工、宜商则商、宜游则游”的原则发展镇域经济，以实际行动打造簕竹镇样板，打造共同富裕新气象，谱写新时代乡村全面振兴新篇章。</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2、  研究范围</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研究范围为广东省云浮市新兴县簕竹镇全域，共140.77平方公里。</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3、研究任务</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（1）明确发展思路：明确簕竹镇镇域经济发展及实施乡村振兴战略指导思想、发展原则及行动步骤；</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（2）确定重点领域：选择契合国家要求和符合簕竹镇实际的重点发展领域；</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3）确定主要行动：按照产业兴旺、生态宜居、乡风文明、治理有效、生活富裕的总要求，围绕打好精准脱贫攻坚战、促进乡村产业振兴、乡村生态振兴、乡村文化振兴、乡村组织振兴、乡村人才振兴、乡村基础设施振兴以及乡村民生保障等提出具体实施方案及行动，推动簕竹镇域经济发展。</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（4）谋划路径：策划簕竹镇镇域经济发展及乡村振兴战略的运作机制和保障措施，制定切实有效的分期策略与协调机制。</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4、主要规划内容</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（1）簕竹镇镇域经济发展及乡村振兴战略的总体要求、指导思想、基本原则和主要目标。</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（2）梳理簕竹现状情况，总结出镇域发展优势及存在的问题。</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（3）研究优化簕竹镇城乡空间布局，构建乡村振兴发展新格局。</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（4）明确簕竹镇镇域经济发展及乡村振兴的主要工作和行动任务，重点包括产业发展、乡村旅游、公共服务提升等方面的具体措施及方案。</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（5）提出切实可行的簕竹镇镇域经济发展及乡村振兴实施工作的工作保障措施，提出有利于工作推进的运作机制。</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5、编制技术要点</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（1）要符合国家和广东省有关法律、法规和政策要求；</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2）要落实《中共中央国务院关于实施乡村振兴战略的意见》（中发〔2018〕1号）、《中共中央国务院乡村振兴战略规划（2018－2022年）》总体部署、《广东省乡村振兴战略规划纲要（2018-2022）》及省市关于实施乡村振兴战略的具体要求，落实市县关于镇域经济发展的具体要求，结合簕竹镇实际，特制定本规划。</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（3）要充分结合簕竹镇的发展实际，注重发挥方案的指导作用，提高可操作性；</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（4）要与簕竹镇其它相关发展规划、计划和方案相衔接，保持协调性和整体性。</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6、 研究成果</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（1）最终成果应包括《</w:t>
      </w:r>
      <w:r>
        <w:rPr>
          <w:rFonts w:hint="eastAsia" w:ascii="仿宋" w:hAnsi="仿宋" w:eastAsia="仿宋" w:cs="仿宋"/>
          <w:sz w:val="22"/>
          <w:szCs w:val="22"/>
          <w:lang w:eastAsia="zh-CN"/>
        </w:rPr>
        <w:t>新兴县簕竹镇乡村振兴驻镇帮镇扶村五年规划编制</w:t>
      </w:r>
      <w:r>
        <w:rPr>
          <w:rFonts w:hint="eastAsia" w:ascii="仿宋" w:hAnsi="仿宋" w:eastAsia="仿宋" w:cs="仿宋"/>
          <w:sz w:val="22"/>
          <w:szCs w:val="22"/>
        </w:rPr>
        <w:t>划》规划说明书、图集和附件（如有）。</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2）成果形式由书面成果和电子成果组成。书面成果必须做到清晰、完整。工作方案成果的计量单位均采用中华人民共和国法定计量单位。所有编制成果要求提供简体中文版本。电子成果应包括文本电子文档（doc格式）以及图纸电子文档，并符合规范。供存档之用。</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rPr>
      </w:pPr>
      <w:r>
        <w:rPr>
          <w:rFonts w:hint="eastAsia" w:ascii="仿宋" w:hAnsi="仿宋" w:eastAsia="仿宋" w:cs="仿宋"/>
          <w:sz w:val="22"/>
          <w:szCs w:val="22"/>
        </w:rPr>
        <w:t>（3）成果提交要求：最终成果提交3套，电子文档（光盘）1套（具体数量可根据实际需求有所变动）。</w:t>
      </w:r>
    </w:p>
    <w:p>
      <w:pPr>
        <w:pStyle w:val="10"/>
        <w:rPr>
          <w:rFonts w:hint="eastAsia" w:ascii="仿宋" w:hAnsi="仿宋" w:eastAsia="仿宋" w:cs="仿宋"/>
          <w:sz w:val="20"/>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bookmarkStart w:id="13" w:name="_Toc1536"/>
    </w:p>
    <w:p>
      <w:pPr>
        <w:rPr>
          <w:rFonts w:hint="eastAsia"/>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r>
        <w:rPr>
          <w:rFonts w:hint="eastAsia" w:ascii="仿宋" w:hAnsi="仿宋" w:eastAsia="仿宋" w:cs="仿宋"/>
        </w:rPr>
        <w:t>第三部分</w:t>
      </w:r>
      <w:bookmarkEnd w:id="13"/>
      <w:bookmarkStart w:id="14"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4"/>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8"/>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9"/>
        <w:numPr>
          <w:ilvl w:val="0"/>
          <w:numId w:val="9"/>
        </w:numPr>
        <w:tabs>
          <w:tab w:val="left" w:pos="657"/>
        </w:tabs>
        <w:spacing w:before="0" w:after="0" w:line="360" w:lineRule="auto"/>
        <w:ind w:left="656" w:right="0" w:hanging="342"/>
        <w:jc w:val="left"/>
        <w:rPr>
          <w:rFonts w:hint="eastAsia" w:ascii="仿宋" w:hAnsi="仿宋" w:eastAsia="仿宋" w:cs="仿宋"/>
        </w:rPr>
      </w:pPr>
      <w:bookmarkStart w:id="15" w:name="1.适用范围"/>
      <w:bookmarkEnd w:id="15"/>
      <w:r>
        <w:rPr>
          <w:rFonts w:hint="eastAsia" w:ascii="仿宋" w:hAnsi="仿宋" w:eastAsia="仿宋" w:cs="仿宋"/>
        </w:rPr>
        <w:t>适用范围</w:t>
      </w:r>
    </w:p>
    <w:p>
      <w:pPr>
        <w:pStyle w:val="23"/>
        <w:numPr>
          <w:ilvl w:val="1"/>
          <w:numId w:val="9"/>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3"/>
        <w:numPr>
          <w:ilvl w:val="1"/>
          <w:numId w:val="9"/>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9"/>
        <w:numPr>
          <w:ilvl w:val="0"/>
          <w:numId w:val="9"/>
        </w:numPr>
        <w:tabs>
          <w:tab w:val="left" w:pos="657"/>
        </w:tabs>
        <w:spacing w:before="0" w:after="0" w:line="360" w:lineRule="auto"/>
        <w:ind w:left="656" w:right="0" w:hanging="342"/>
        <w:jc w:val="left"/>
        <w:rPr>
          <w:rFonts w:hint="eastAsia" w:ascii="仿宋" w:hAnsi="仿宋" w:eastAsia="仿宋" w:cs="仿宋"/>
        </w:rPr>
      </w:pPr>
      <w:bookmarkStart w:id="16" w:name="2.定义"/>
      <w:bookmarkEnd w:id="16"/>
      <w:r>
        <w:rPr>
          <w:rFonts w:hint="eastAsia" w:ascii="仿宋" w:hAnsi="仿宋" w:eastAsia="仿宋" w:cs="仿宋"/>
        </w:rPr>
        <w:t>定义</w:t>
      </w:r>
    </w:p>
    <w:p>
      <w:pPr>
        <w:pStyle w:val="23"/>
        <w:numPr>
          <w:ilvl w:val="1"/>
          <w:numId w:val="9"/>
        </w:numPr>
        <w:tabs>
          <w:tab w:val="left" w:pos="772"/>
        </w:tabs>
        <w:spacing w:before="0" w:after="0" w:line="360" w:lineRule="auto"/>
        <w:ind w:left="772" w:right="0" w:hanging="454"/>
        <w:jc w:val="left"/>
        <w:rPr>
          <w:rFonts w:hint="eastAsia" w:ascii="仿宋" w:hAnsi="仿宋" w:eastAsia="仿宋" w:cs="仿宋"/>
          <w:b/>
          <w:bCs/>
          <w:sz w:val="21"/>
          <w:highlight w:val="none"/>
        </w:rPr>
      </w:pPr>
      <w:r>
        <w:rPr>
          <w:rFonts w:hint="eastAsia" w:ascii="仿宋" w:hAnsi="仿宋" w:eastAsia="仿宋" w:cs="仿宋"/>
          <w:b/>
          <w:bCs/>
          <w:sz w:val="21"/>
          <w:highlight w:val="none"/>
        </w:rPr>
        <w:t>“采购人”是指：</w:t>
      </w:r>
      <w:r>
        <w:rPr>
          <w:rFonts w:hint="eastAsia" w:ascii="仿宋" w:hAnsi="仿宋" w:eastAsia="仿宋" w:cs="仿宋"/>
          <w:b/>
          <w:bCs/>
          <w:sz w:val="21"/>
          <w:lang w:eastAsia="zh-CN"/>
        </w:rPr>
        <w:t>新兴县簕竹镇人民政府</w:t>
      </w:r>
      <w:r>
        <w:rPr>
          <w:rFonts w:hint="eastAsia" w:ascii="仿宋" w:hAnsi="仿宋" w:eastAsia="仿宋" w:cs="仿宋"/>
          <w:b/>
          <w:bCs/>
          <w:sz w:val="21"/>
          <w:highlight w:val="none"/>
        </w:rPr>
        <w:t>。</w:t>
      </w:r>
    </w:p>
    <w:p>
      <w:pPr>
        <w:pStyle w:val="23"/>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3"/>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3"/>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3"/>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3"/>
        <w:numPr>
          <w:ilvl w:val="0"/>
          <w:numId w:val="10"/>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3"/>
        <w:numPr>
          <w:ilvl w:val="1"/>
          <w:numId w:val="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3"/>
        <w:numPr>
          <w:ilvl w:val="1"/>
          <w:numId w:val="9"/>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9"/>
        <w:numPr>
          <w:ilvl w:val="0"/>
          <w:numId w:val="9"/>
        </w:numPr>
        <w:tabs>
          <w:tab w:val="left" w:pos="657"/>
        </w:tabs>
        <w:spacing w:before="3" w:after="0" w:line="360" w:lineRule="auto"/>
        <w:ind w:left="656" w:right="0" w:hanging="342"/>
        <w:jc w:val="left"/>
        <w:rPr>
          <w:rFonts w:hint="eastAsia" w:ascii="仿宋" w:hAnsi="仿宋" w:eastAsia="仿宋" w:cs="仿宋"/>
          <w:b/>
          <w:sz w:val="27"/>
        </w:rPr>
      </w:pPr>
      <w:bookmarkStart w:id="17" w:name="3.合格的货物和服务"/>
      <w:bookmarkEnd w:id="17"/>
      <w:r>
        <w:rPr>
          <w:rFonts w:hint="eastAsia" w:ascii="仿宋" w:hAnsi="仿宋" w:eastAsia="仿宋" w:cs="仿宋"/>
        </w:rPr>
        <w:t>合格的货物和服务</w:t>
      </w:r>
    </w:p>
    <w:p>
      <w:pPr>
        <w:pStyle w:val="10"/>
        <w:numPr>
          <w:ilvl w:val="0"/>
          <w:numId w:val="11"/>
        </w:numPr>
        <w:spacing w:line="360" w:lineRule="auto"/>
        <w:ind w:left="425" w:leftChars="0" w:right="432" w:hanging="425" w:firstLineChars="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3"/>
        <w:keepNext w:val="0"/>
        <w:keepLines w:val="0"/>
        <w:pageBreakBefore w:val="0"/>
        <w:widowControl w:val="0"/>
        <w:numPr>
          <w:ilvl w:val="0"/>
          <w:numId w:val="1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3"/>
        <w:keepNext w:val="0"/>
        <w:keepLines w:val="0"/>
        <w:pageBreakBefore w:val="0"/>
        <w:widowControl w:val="0"/>
        <w:numPr>
          <w:ilvl w:val="0"/>
          <w:numId w:val="1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3"/>
        <w:keepNext w:val="0"/>
        <w:keepLines w:val="0"/>
        <w:pageBreakBefore w:val="0"/>
        <w:widowControl w:val="0"/>
        <w:numPr>
          <w:ilvl w:val="0"/>
          <w:numId w:val="1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9"/>
        <w:numPr>
          <w:ilvl w:val="0"/>
          <w:numId w:val="9"/>
        </w:numPr>
        <w:tabs>
          <w:tab w:val="left" w:pos="657"/>
        </w:tabs>
        <w:spacing w:before="62" w:after="0" w:line="360" w:lineRule="auto"/>
        <w:ind w:left="656" w:right="0" w:hanging="342"/>
        <w:jc w:val="left"/>
        <w:rPr>
          <w:rFonts w:hint="eastAsia" w:ascii="仿宋" w:hAnsi="仿宋" w:eastAsia="仿宋" w:cs="仿宋"/>
        </w:rPr>
      </w:pPr>
      <w:bookmarkStart w:id="18" w:name="4.谈判费用"/>
      <w:bookmarkEnd w:id="18"/>
      <w:r>
        <w:rPr>
          <w:rFonts w:hint="eastAsia" w:ascii="仿宋" w:hAnsi="仿宋" w:eastAsia="仿宋" w:cs="仿宋"/>
        </w:rPr>
        <w:t>谈判费用</w:t>
      </w:r>
    </w:p>
    <w:p>
      <w:pPr>
        <w:pStyle w:val="23"/>
        <w:numPr>
          <w:ilvl w:val="1"/>
          <w:numId w:val="9"/>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3"/>
        <w:numPr>
          <w:ilvl w:val="1"/>
          <w:numId w:val="9"/>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18"/>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2419"/>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4"/>
              <w:snapToGrid w:val="0"/>
              <w:spacing w:line="240" w:lineRule="auto"/>
              <w:ind w:left="112"/>
              <w:jc w:val="left"/>
              <w:rPr>
                <w:rFonts w:hint="eastAsia" w:ascii="仿宋" w:hAnsi="仿宋" w:eastAsia="仿宋" w:cs="仿宋"/>
                <w:sz w:val="21"/>
              </w:rPr>
            </w:pPr>
          </w:p>
          <w:p>
            <w:pPr>
              <w:pStyle w:val="24"/>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24"/>
              <w:ind w:left="112"/>
              <w:jc w:val="center"/>
              <w:rPr>
                <w:rFonts w:hint="eastAsia" w:ascii="仿宋" w:hAnsi="仿宋" w:eastAsia="仿宋" w:cs="仿宋"/>
                <w:sz w:val="21"/>
              </w:rPr>
            </w:pPr>
          </w:p>
          <w:p>
            <w:pPr>
              <w:pStyle w:val="24"/>
              <w:ind w:left="112"/>
              <w:jc w:val="center"/>
              <w:rPr>
                <w:rFonts w:hint="eastAsia" w:ascii="仿宋" w:hAnsi="仿宋" w:eastAsia="仿宋" w:cs="仿宋"/>
                <w:sz w:val="21"/>
              </w:rPr>
            </w:pPr>
            <w:r>
              <w:rPr>
                <w:rFonts w:hint="eastAsia" w:ascii="仿宋" w:hAnsi="仿宋" w:eastAsia="仿宋" w:cs="仿宋"/>
                <w:sz w:val="21"/>
              </w:rPr>
              <w:t>费率</w:t>
            </w:r>
          </w:p>
          <w:p>
            <w:pPr>
              <w:pStyle w:val="24"/>
              <w:ind w:left="112"/>
              <w:jc w:val="left"/>
              <w:rPr>
                <w:rFonts w:hint="eastAsia" w:ascii="仿宋" w:hAnsi="仿宋" w:eastAsia="仿宋" w:cs="仿宋"/>
                <w:sz w:val="21"/>
              </w:rPr>
            </w:pPr>
          </w:p>
        </w:tc>
        <w:tc>
          <w:tcPr>
            <w:tcW w:w="2419" w:type="dxa"/>
            <w:vAlign w:val="center"/>
          </w:tcPr>
          <w:p>
            <w:pPr>
              <w:pStyle w:val="24"/>
              <w:ind w:left="112"/>
              <w:jc w:val="center"/>
              <w:rPr>
                <w:rFonts w:hint="eastAsia" w:ascii="仿宋" w:hAnsi="仿宋" w:eastAsia="仿宋" w:cs="仿宋"/>
                <w:sz w:val="21"/>
                <w:highlight w:val="none"/>
                <w:lang w:eastAsia="zh-CN"/>
              </w:rPr>
            </w:pPr>
            <w:r>
              <w:rPr>
                <w:rFonts w:hint="eastAsia" w:ascii="仿宋" w:hAnsi="仿宋" w:eastAsia="仿宋" w:cs="仿宋"/>
                <w:sz w:val="21"/>
                <w:highlight w:val="none"/>
                <w:lang w:val="en-US" w:eastAsia="zh-CN"/>
              </w:rPr>
              <w:t>服务</w:t>
            </w:r>
          </w:p>
        </w:tc>
        <w:tc>
          <w:tcPr>
            <w:tcW w:w="2420" w:type="dxa"/>
            <w:vAlign w:val="center"/>
          </w:tcPr>
          <w:p>
            <w:pPr>
              <w:pStyle w:val="24"/>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24"/>
              <w:ind w:left="112"/>
              <w:jc w:val="center"/>
              <w:rPr>
                <w:rFonts w:hint="eastAsia" w:ascii="仿宋" w:hAnsi="仿宋" w:eastAsia="仿宋" w:cs="仿宋"/>
                <w:sz w:val="21"/>
              </w:rPr>
            </w:pPr>
            <w:r>
              <w:rPr>
                <w:rFonts w:hint="eastAsia" w:ascii="仿宋" w:hAnsi="仿宋" w:eastAsia="仿宋" w:cs="仿宋"/>
                <w:sz w:val="21"/>
              </w:rPr>
              <w:t>100以下</w:t>
            </w:r>
          </w:p>
        </w:tc>
        <w:tc>
          <w:tcPr>
            <w:tcW w:w="2419" w:type="dxa"/>
            <w:vAlign w:val="center"/>
          </w:tcPr>
          <w:p>
            <w:pPr>
              <w:pStyle w:val="24"/>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.5</w:t>
            </w:r>
            <w:r>
              <w:rPr>
                <w:rFonts w:hint="eastAsia" w:ascii="仿宋" w:hAnsi="仿宋" w:eastAsia="仿宋" w:cs="仿宋"/>
                <w:sz w:val="21"/>
                <w:highlight w:val="none"/>
              </w:rPr>
              <w:t>%</w:t>
            </w:r>
          </w:p>
        </w:tc>
        <w:tc>
          <w:tcPr>
            <w:tcW w:w="2420" w:type="dxa"/>
            <w:vAlign w:val="center"/>
          </w:tcPr>
          <w:p>
            <w:pPr>
              <w:pStyle w:val="24"/>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24"/>
              <w:ind w:left="112"/>
              <w:jc w:val="center"/>
              <w:rPr>
                <w:rFonts w:hint="eastAsia" w:ascii="仿宋" w:hAnsi="仿宋" w:eastAsia="仿宋" w:cs="仿宋"/>
                <w:sz w:val="21"/>
              </w:rPr>
            </w:pPr>
            <w:r>
              <w:rPr>
                <w:rFonts w:hint="eastAsia" w:ascii="仿宋" w:hAnsi="仿宋" w:eastAsia="仿宋" w:cs="仿宋"/>
                <w:sz w:val="21"/>
              </w:rPr>
              <w:t>100-500</w:t>
            </w:r>
          </w:p>
        </w:tc>
        <w:tc>
          <w:tcPr>
            <w:tcW w:w="2419" w:type="dxa"/>
            <w:vAlign w:val="center"/>
          </w:tcPr>
          <w:p>
            <w:pPr>
              <w:pStyle w:val="24"/>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8</w:t>
            </w:r>
            <w:r>
              <w:rPr>
                <w:rFonts w:hint="eastAsia" w:ascii="仿宋" w:hAnsi="仿宋" w:eastAsia="仿宋" w:cs="仿宋"/>
                <w:sz w:val="21"/>
                <w:highlight w:val="none"/>
              </w:rPr>
              <w:t>%</w:t>
            </w:r>
          </w:p>
        </w:tc>
        <w:tc>
          <w:tcPr>
            <w:tcW w:w="2420" w:type="dxa"/>
            <w:vAlign w:val="center"/>
          </w:tcPr>
          <w:p>
            <w:pPr>
              <w:pStyle w:val="24"/>
              <w:ind w:left="112"/>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0.7%</w:t>
            </w:r>
          </w:p>
        </w:tc>
      </w:tr>
    </w:tbl>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9" w:name="二、谈判文件"/>
      <w:bookmarkEnd w:id="19"/>
    </w:p>
    <w:p>
      <w:pPr>
        <w:numPr>
          <w:ilvl w:val="0"/>
          <w:numId w:val="8"/>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9"/>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20" w:name="5.谈判文件的构成"/>
      <w:bookmarkEnd w:id="20"/>
      <w:r>
        <w:rPr>
          <w:rFonts w:hint="eastAsia" w:ascii="仿宋" w:hAnsi="仿宋" w:eastAsia="仿宋" w:cs="仿宋"/>
        </w:rPr>
        <w:t>谈判文件的构成</w:t>
      </w:r>
    </w:p>
    <w:p>
      <w:pPr>
        <w:pStyle w:val="23"/>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3"/>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3"/>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3"/>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3"/>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3"/>
        <w:keepNext w:val="0"/>
        <w:keepLines w:val="0"/>
        <w:pageBreakBefore w:val="0"/>
        <w:widowControl w:val="0"/>
        <w:numPr>
          <w:ilvl w:val="0"/>
          <w:numId w:val="12"/>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3"/>
        <w:keepNext w:val="0"/>
        <w:keepLines w:val="0"/>
        <w:pageBreakBefore w:val="0"/>
        <w:widowControl w:val="0"/>
        <w:numPr>
          <w:ilvl w:val="1"/>
          <w:numId w:val="9"/>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5"/>
        <w:keepNext w:val="0"/>
        <w:keepLines w:val="0"/>
        <w:pageBreakBefore w:val="0"/>
        <w:widowControl w:val="0"/>
        <w:numPr>
          <w:ilvl w:val="0"/>
          <w:numId w:val="13"/>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1" w:name="三、竞争性谈判响应文件的编制"/>
      <w:bookmarkEnd w:id="21"/>
      <w:r>
        <w:rPr>
          <w:rFonts w:hint="eastAsia" w:ascii="仿宋" w:hAnsi="仿宋" w:eastAsia="仿宋" w:cs="仿宋"/>
          <w:b/>
          <w:bCs w:val="0"/>
          <w:sz w:val="32"/>
          <w:szCs w:val="22"/>
          <w:lang w:val="zh-CN" w:eastAsia="zh-CN" w:bidi="zh-CN"/>
        </w:rPr>
        <w:t>竞争性谈判响应文件的编制</w:t>
      </w:r>
    </w:p>
    <w:p>
      <w:pPr>
        <w:pStyle w:val="9"/>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6.竞争性谈判响应文件编制基本要求"/>
      <w:bookmarkEnd w:id="22"/>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3"/>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0"/>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3"/>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3"/>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9"/>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3" w:name="7.计量单位"/>
      <w:bookmarkEnd w:id="23"/>
      <w:r>
        <w:rPr>
          <w:rFonts w:hint="eastAsia" w:ascii="仿宋" w:hAnsi="仿宋" w:eastAsia="仿宋" w:cs="仿宋"/>
        </w:rPr>
        <w:t>计量单位</w:t>
      </w:r>
    </w:p>
    <w:p>
      <w:pPr>
        <w:pStyle w:val="23"/>
        <w:keepNext w:val="0"/>
        <w:keepLines w:val="0"/>
        <w:pageBreakBefore w:val="0"/>
        <w:widowControl w:val="0"/>
        <w:numPr>
          <w:ilvl w:val="1"/>
          <w:numId w:val="9"/>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除技术要求中另有规定外，本文件所要求使用的计量单位均采用国家法定的度、量、衡标准单位计量。</w:t>
      </w:r>
    </w:p>
    <w:p>
      <w:pPr>
        <w:pStyle w:val="5"/>
        <w:keepNext w:val="0"/>
        <w:keepLines w:val="0"/>
        <w:pageBreakBefore w:val="0"/>
        <w:widowControl w:val="0"/>
        <w:numPr>
          <w:ilvl w:val="0"/>
          <w:numId w:val="13"/>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4" w:name="四、谈判报价要求"/>
      <w:bookmarkEnd w:id="24"/>
      <w:r>
        <w:rPr>
          <w:rFonts w:hint="eastAsia" w:ascii="仿宋" w:hAnsi="仿宋" w:eastAsia="仿宋" w:cs="仿宋"/>
          <w:b/>
          <w:bCs w:val="0"/>
          <w:sz w:val="32"/>
          <w:szCs w:val="22"/>
          <w:lang w:val="zh-CN" w:eastAsia="zh-CN" w:bidi="zh-CN"/>
        </w:rPr>
        <w:t>谈判报价要求</w:t>
      </w:r>
    </w:p>
    <w:p>
      <w:pPr>
        <w:pStyle w:val="23"/>
        <w:keepNext w:val="0"/>
        <w:keepLines w:val="0"/>
        <w:pageBreakBefore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rPr>
      </w:pPr>
      <w:r>
        <w:rPr>
          <w:rFonts w:hint="eastAsia" w:ascii="仿宋" w:hAnsi="仿宋" w:eastAsia="仿宋" w:cs="仿宋"/>
          <w:spacing w:val="-5"/>
          <w:sz w:val="21"/>
        </w:rPr>
        <w:t>对于本文件</w:t>
      </w:r>
      <w:r>
        <w:rPr>
          <w:rFonts w:hint="eastAsia" w:ascii="仿宋" w:hAnsi="仿宋" w:eastAsia="仿宋" w:cs="仿宋"/>
          <w:sz w:val="21"/>
        </w:rPr>
        <w:t>中未列明，</w:t>
      </w:r>
      <w:r>
        <w:rPr>
          <w:rFonts w:hint="eastAsia" w:ascii="仿宋" w:hAnsi="仿宋" w:eastAsia="仿宋" w:cs="仿宋"/>
          <w:spacing w:val="-5"/>
          <w:sz w:val="21"/>
        </w:rPr>
        <w:t>而响应供应商认为必需的费用也需列入总报价。在合同实施时，采购人将不予支付成交供应商没有列入的项目费用，并认为此项目的费用已包括在总报价中。</w:t>
      </w:r>
    </w:p>
    <w:p>
      <w:pPr>
        <w:pStyle w:val="23"/>
        <w:keepNext w:val="0"/>
        <w:keepLines w:val="0"/>
        <w:pageBreakBefore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sz w:val="21"/>
          <w:lang w:val="en-US" w:eastAsia="zh-CN"/>
        </w:rPr>
        <w:t>最后</w:t>
      </w:r>
      <w:r>
        <w:rPr>
          <w:rFonts w:hint="eastAsia" w:ascii="仿宋" w:hAnsi="仿宋" w:eastAsia="仿宋" w:cs="仿宋"/>
          <w:sz w:val="21"/>
        </w:rPr>
        <w:t>报价不是固定</w:t>
      </w:r>
      <w:r>
        <w:rPr>
          <w:rFonts w:hint="eastAsia" w:ascii="仿宋" w:hAnsi="仿宋" w:eastAsia="仿宋" w:cs="仿宋"/>
          <w:sz w:val="21"/>
          <w:lang w:val="en-US" w:eastAsia="zh-CN"/>
        </w:rPr>
        <w:t>且</w:t>
      </w:r>
      <w:r>
        <w:rPr>
          <w:rFonts w:hint="eastAsia" w:ascii="仿宋" w:hAnsi="仿宋" w:eastAsia="仿宋" w:cs="仿宋"/>
          <w:sz w:val="21"/>
        </w:rPr>
        <w:t>唯一的将按无效响应处理</w:t>
      </w:r>
      <w:r>
        <w:rPr>
          <w:rFonts w:hint="eastAsia" w:ascii="仿宋" w:hAnsi="仿宋" w:eastAsia="仿宋" w:cs="仿宋"/>
          <w:b/>
          <w:sz w:val="21"/>
        </w:rPr>
        <w:t>。</w:t>
      </w:r>
    </w:p>
    <w:p>
      <w:pPr>
        <w:pStyle w:val="23"/>
        <w:keepNext w:val="0"/>
        <w:keepLines w:val="0"/>
        <w:pageBreakBefore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rPr>
        <w:t>本项目采用总价包干形式结算。</w:t>
      </w:r>
    </w:p>
    <w:p>
      <w:pPr>
        <w:keepNext w:val="0"/>
        <w:keepLines w:val="0"/>
        <w:pageBreakBefore w:val="0"/>
        <w:numPr>
          <w:ilvl w:val="0"/>
          <w:numId w:val="14"/>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5" w:name="五、谈判保证金"/>
      <w:bookmarkEnd w:id="25"/>
      <w:bookmarkStart w:id="26" w:name="六、谈判响应文件的份数、签署、封装、递交和谈判有效期"/>
      <w:bookmarkEnd w:id="26"/>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3"/>
        <w:keepNext w:val="0"/>
        <w:keepLines w:val="0"/>
        <w:pageBreakBefore w:val="0"/>
        <w:numPr>
          <w:ilvl w:val="0"/>
          <w:numId w:val="9"/>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7" w:name="11.竞争性谈判响应文件的签署、份数和封装"/>
      <w:bookmarkEnd w:id="27"/>
      <w:r>
        <w:rPr>
          <w:rFonts w:hint="eastAsia" w:ascii="仿宋" w:hAnsi="仿宋" w:eastAsia="仿宋" w:cs="仿宋"/>
          <w:b/>
          <w:sz w:val="21"/>
        </w:rPr>
        <w:t>竞争性谈判响应文件的签署、份数和封装</w:t>
      </w:r>
    </w:p>
    <w:p>
      <w:pPr>
        <w:pStyle w:val="23"/>
        <w:keepNext w:val="0"/>
        <w:keepLines w:val="0"/>
        <w:pageBreakBefore w:val="0"/>
        <w:numPr>
          <w:ilvl w:val="1"/>
          <w:numId w:val="9"/>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3"/>
        <w:keepNext w:val="0"/>
        <w:keepLines w:val="0"/>
        <w:pageBreakBefore w:val="0"/>
        <w:numPr>
          <w:ilvl w:val="1"/>
          <w:numId w:val="9"/>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9"/>
        <w:keepNext w:val="0"/>
        <w:keepLines w:val="0"/>
        <w:pageBreakBefore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3"/>
        <w:keepNext w:val="0"/>
        <w:keepLines w:val="0"/>
        <w:pageBreakBefore w:val="0"/>
        <w:numPr>
          <w:ilvl w:val="1"/>
          <w:numId w:val="9"/>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sz w:val="21"/>
          <w:highlight w:val="none"/>
          <w:lang w:val="en-US" w:eastAsia="zh-CN"/>
        </w:rPr>
        <w:t xml:space="preserve"> </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3"/>
        <w:numPr>
          <w:ilvl w:val="1"/>
          <w:numId w:val="9"/>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19"/>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0" w:type="dxa"/>
          </w:tcPr>
          <w:p>
            <w:pPr>
              <w:pStyle w:val="10"/>
              <w:spacing w:line="360" w:lineRule="auto"/>
              <w:rPr>
                <w:rFonts w:hint="eastAsia" w:ascii="仿宋" w:hAnsi="仿宋" w:eastAsia="仿宋" w:cs="仿宋"/>
              </w:rPr>
            </w:pPr>
          </w:p>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1"/>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9" w:leftChars="475" w:hanging="1054" w:hangingChars="500"/>
              <w:jc w:val="both"/>
              <w:rPr>
                <w:rFonts w:hint="eastAsia" w:ascii="仿宋" w:hAnsi="仿宋" w:eastAsia="仿宋" w:cs="仿宋"/>
                <w:b/>
                <w:bCs/>
                <w:sz w:val="21"/>
                <w:szCs w:val="22"/>
                <w:highlight w:val="none"/>
                <w:lang w:val="en-US" w:eastAsia="zh-CN" w:bidi="zh-CN"/>
              </w:rPr>
            </w:pPr>
            <w:r>
              <w:rPr>
                <w:rFonts w:hint="eastAsia" w:ascii="仿宋" w:hAnsi="仿宋" w:eastAsia="仿宋" w:cs="仿宋"/>
                <w:b/>
                <w:bCs/>
                <w:sz w:val="21"/>
                <w:szCs w:val="22"/>
                <w:lang w:val="en-US" w:eastAsia="zh-CN" w:bidi="zh-CN"/>
              </w:rPr>
              <w:t>项目名称：</w:t>
            </w:r>
            <w:r>
              <w:rPr>
                <w:rFonts w:hint="eastAsia" w:ascii="仿宋" w:hAnsi="仿宋" w:eastAsia="仿宋" w:cs="仿宋"/>
                <w:b/>
                <w:bCs/>
                <w:color w:val="000000"/>
                <w:highlight w:val="none"/>
                <w:lang w:val="en-US" w:eastAsia="zh-CN"/>
              </w:rPr>
              <w:t>新兴县簕竹镇乡村振兴驻镇帮镇扶村五年规划编制划</w:t>
            </w:r>
          </w:p>
          <w:p>
            <w:pPr>
              <w:keepNext w:val="0"/>
              <w:keepLines w:val="0"/>
              <w:widowControl/>
              <w:suppressLineNumbers w:val="0"/>
              <w:spacing w:line="360" w:lineRule="auto"/>
              <w:ind w:firstLine="1054" w:firstLineChars="500"/>
              <w:jc w:val="both"/>
              <w:rPr>
                <w:rFonts w:hint="eastAsia" w:ascii="仿宋" w:hAnsi="仿宋" w:eastAsia="仿宋" w:cs="仿宋"/>
                <w:b/>
                <w:bCs/>
                <w:sz w:val="21"/>
                <w:szCs w:val="22"/>
                <w:highlight w:val="none"/>
                <w:lang w:val="en-US" w:eastAsia="zh-CN" w:bidi="zh-CN"/>
              </w:rPr>
            </w:pPr>
            <w:r>
              <w:rPr>
                <w:rFonts w:hint="eastAsia" w:ascii="仿宋" w:hAnsi="仿宋" w:eastAsia="仿宋" w:cs="仿宋"/>
                <w:b/>
                <w:bCs/>
                <w:sz w:val="21"/>
                <w:szCs w:val="22"/>
                <w:highlight w:val="none"/>
                <w:lang w:val="en-US" w:eastAsia="zh-CN" w:bidi="zh-CN"/>
              </w:rPr>
              <w:t>项目编号：GDZZ20211210</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0"/>
        <w:spacing w:line="360" w:lineRule="auto"/>
        <w:rPr>
          <w:rFonts w:hint="eastAsia" w:ascii="仿宋" w:hAnsi="仿宋" w:eastAsia="仿宋" w:cs="仿宋"/>
          <w:sz w:val="20"/>
        </w:rPr>
      </w:pPr>
    </w:p>
    <w:p>
      <w:pPr>
        <w:pStyle w:val="23"/>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3"/>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3"/>
        <w:numPr>
          <w:ilvl w:val="1"/>
          <w:numId w:val="9"/>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9"/>
        <w:numPr>
          <w:ilvl w:val="0"/>
          <w:numId w:val="9"/>
        </w:numPr>
        <w:tabs>
          <w:tab w:val="left" w:pos="657"/>
        </w:tabs>
        <w:spacing w:before="0" w:after="0" w:line="360" w:lineRule="auto"/>
        <w:ind w:left="656" w:right="0" w:hanging="342"/>
        <w:jc w:val="left"/>
        <w:rPr>
          <w:rFonts w:hint="eastAsia" w:ascii="仿宋" w:hAnsi="仿宋" w:eastAsia="仿宋" w:cs="仿宋"/>
        </w:rPr>
      </w:pPr>
      <w:bookmarkStart w:id="28" w:name="12.竞争性谈判响应文件的递交及谈判有效期"/>
      <w:bookmarkEnd w:id="28"/>
      <w:r>
        <w:rPr>
          <w:rFonts w:hint="eastAsia" w:ascii="仿宋" w:hAnsi="仿宋" w:eastAsia="仿宋" w:cs="仿宋"/>
        </w:rPr>
        <w:t>竞争性谈判响应文件的递交及谈判有效期</w:t>
      </w:r>
    </w:p>
    <w:p>
      <w:pPr>
        <w:pStyle w:val="23"/>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所有竞争性谈判响应文件应于第一部分《谈判邀请函》中规定的截止时点前递交到政府采购代理机构。在谈判响应文件递交截止时间前响应供应商可以撤回报价，但在响应文件递交截止时间之后不允许撤回报价。</w:t>
      </w:r>
    </w:p>
    <w:p>
      <w:pPr>
        <w:pStyle w:val="23"/>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3"/>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3"/>
        <w:numPr>
          <w:ilvl w:val="1"/>
          <w:numId w:val="9"/>
        </w:numPr>
        <w:tabs>
          <w:tab w:val="left" w:pos="885"/>
        </w:tabs>
        <w:spacing w:before="0"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3"/>
        <w:numPr>
          <w:ilvl w:val="1"/>
          <w:numId w:val="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从谈判响应文件递交截止时间起，谈判有效期不少于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谈判有效期比规定时间短的将被视为非响应性投标而予以拒绝。成交人谈判有效期延至合同终止之日。在特殊情况下，采购代理机构可于谈判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5"/>
        <w:numPr>
          <w:ilvl w:val="0"/>
          <w:numId w:val="15"/>
        </w:numPr>
        <w:spacing w:before="165" w:line="360" w:lineRule="auto"/>
        <w:ind w:left="0" w:leftChars="0" w:firstLine="420" w:firstLineChars="0"/>
        <w:rPr>
          <w:rFonts w:hint="eastAsia" w:ascii="仿宋" w:hAnsi="仿宋" w:eastAsia="仿宋" w:cs="仿宋"/>
        </w:rPr>
      </w:pPr>
      <w:bookmarkStart w:id="29" w:name="七、谈判的步骤"/>
      <w:bookmarkEnd w:id="29"/>
      <w:r>
        <w:rPr>
          <w:rFonts w:hint="eastAsia" w:ascii="仿宋" w:hAnsi="仿宋" w:eastAsia="仿宋" w:cs="仿宋"/>
          <w:b/>
          <w:bCs w:val="0"/>
          <w:sz w:val="32"/>
          <w:szCs w:val="22"/>
          <w:lang w:val="zh-CN" w:eastAsia="zh-CN" w:bidi="zh-CN"/>
        </w:rPr>
        <w:t>谈判的步骤</w:t>
      </w:r>
    </w:p>
    <w:p>
      <w:pPr>
        <w:pStyle w:val="9"/>
        <w:numPr>
          <w:ilvl w:val="0"/>
          <w:numId w:val="9"/>
        </w:numPr>
        <w:tabs>
          <w:tab w:val="left" w:pos="657"/>
        </w:tabs>
        <w:spacing w:before="0" w:after="0" w:line="360" w:lineRule="auto"/>
        <w:ind w:left="656" w:right="0" w:hanging="342"/>
        <w:jc w:val="left"/>
        <w:rPr>
          <w:rFonts w:hint="eastAsia" w:ascii="仿宋" w:hAnsi="仿宋" w:eastAsia="仿宋" w:cs="仿宋"/>
        </w:rPr>
      </w:pPr>
      <w:bookmarkStart w:id="30" w:name="13.谈判文件的澄清、补充和修改"/>
      <w:bookmarkEnd w:id="30"/>
      <w:r>
        <w:rPr>
          <w:rFonts w:hint="eastAsia" w:ascii="仿宋" w:hAnsi="仿宋" w:eastAsia="仿宋" w:cs="仿宋"/>
        </w:rPr>
        <w:t>谈判文件的澄清、补充和修改</w:t>
      </w:r>
    </w:p>
    <w:p>
      <w:pPr>
        <w:pStyle w:val="23"/>
        <w:numPr>
          <w:ilvl w:val="1"/>
          <w:numId w:val="9"/>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3"/>
        <w:numPr>
          <w:ilvl w:val="1"/>
          <w:numId w:val="9"/>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0"/>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3"/>
        <w:numPr>
          <w:ilvl w:val="1"/>
          <w:numId w:val="9"/>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3"/>
        <w:numPr>
          <w:ilvl w:val="1"/>
          <w:numId w:val="9"/>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9"/>
        <w:numPr>
          <w:ilvl w:val="0"/>
          <w:numId w:val="9"/>
        </w:numPr>
        <w:tabs>
          <w:tab w:val="left" w:pos="657"/>
        </w:tabs>
        <w:spacing w:before="2" w:after="0" w:line="360" w:lineRule="auto"/>
        <w:ind w:left="656" w:right="0" w:hanging="342"/>
        <w:jc w:val="left"/>
        <w:rPr>
          <w:rFonts w:hint="eastAsia" w:ascii="仿宋" w:hAnsi="仿宋" w:eastAsia="仿宋" w:cs="仿宋"/>
        </w:rPr>
      </w:pPr>
      <w:bookmarkStart w:id="31" w:name="14.谈判评审"/>
      <w:bookmarkEnd w:id="31"/>
      <w:r>
        <w:rPr>
          <w:rFonts w:hint="eastAsia" w:ascii="仿宋" w:hAnsi="仿宋" w:eastAsia="仿宋" w:cs="仿宋"/>
        </w:rPr>
        <w:t>谈判评审</w:t>
      </w:r>
    </w:p>
    <w:p>
      <w:pPr>
        <w:pStyle w:val="23"/>
        <w:numPr>
          <w:ilvl w:val="1"/>
          <w:numId w:val="9"/>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3"/>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1"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竞争性谈判小组由采购人代表和评审专家共3人以上单数组成，其中评审专家人数不得少于竞争性谈判小组成员总数的三分之二，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3"/>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3"/>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3"/>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3"/>
        <w:keepNext w:val="0"/>
        <w:keepLines w:val="0"/>
        <w:pageBreakBefore w:val="0"/>
        <w:widowControl w:val="0"/>
        <w:numPr>
          <w:ilvl w:val="0"/>
          <w:numId w:val="16"/>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9"/>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2" w:name="14.2谈判须知"/>
      <w:bookmarkEnd w:id="32"/>
      <w:r>
        <w:rPr>
          <w:rFonts w:hint="eastAsia" w:ascii="仿宋" w:hAnsi="仿宋" w:eastAsia="仿宋" w:cs="仿宋"/>
        </w:rPr>
        <w:t>谈判须知</w:t>
      </w:r>
    </w:p>
    <w:p>
      <w:pPr>
        <w:pStyle w:val="23"/>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3"/>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。本次评审是以谈判文件，最终形成的谈判响应文件和谈判承诺文件和最终报价为依据，按公正、科学、客观、平等竞争的要求，推荐通过初步评审，</w:t>
      </w:r>
      <w:r>
        <w:rPr>
          <w:rFonts w:hint="eastAsia" w:ascii="仿宋" w:hAnsi="仿宋" w:eastAsia="仿宋" w:cs="仿宋"/>
          <w:spacing w:val="3"/>
          <w:sz w:val="21"/>
        </w:rPr>
        <w:t>且</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w:t>
      </w:r>
      <w:r>
        <w:rPr>
          <w:rFonts w:hint="eastAsia" w:ascii="仿宋" w:hAnsi="仿宋" w:eastAsia="仿宋" w:cs="仿宋"/>
          <w:sz w:val="21"/>
          <w:lang w:val="en-US" w:eastAsia="zh-CN"/>
        </w:rPr>
        <w:t>候选</w:t>
      </w:r>
      <w:r>
        <w:rPr>
          <w:rFonts w:hint="eastAsia" w:ascii="仿宋" w:hAnsi="仿宋" w:eastAsia="仿宋" w:cs="仿宋"/>
          <w:sz w:val="21"/>
        </w:rPr>
        <w:t>人。</w:t>
      </w:r>
    </w:p>
    <w:p>
      <w:pPr>
        <w:pStyle w:val="23"/>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3"/>
        <w:keepNext w:val="0"/>
        <w:keepLines w:val="0"/>
        <w:pageBreakBefore w:val="0"/>
        <w:widowControl w:val="0"/>
        <w:numPr>
          <w:ilvl w:val="0"/>
          <w:numId w:val="17"/>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9"/>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3" w:name="14.3谈判程序"/>
      <w:bookmarkEnd w:id="33"/>
      <w:r>
        <w:rPr>
          <w:rFonts w:hint="eastAsia" w:ascii="仿宋" w:hAnsi="仿宋" w:eastAsia="仿宋" w:cs="仿宋"/>
        </w:rPr>
        <w:t>谈判程序</w:t>
      </w:r>
    </w:p>
    <w:p>
      <w:pPr>
        <w:pStyle w:val="23"/>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3"/>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3"/>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3"/>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3"/>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3"/>
        <w:keepNext w:val="0"/>
        <w:keepLines w:val="0"/>
        <w:pageBreakBefore w:val="0"/>
        <w:widowControl w:val="0"/>
        <w:numPr>
          <w:ilvl w:val="0"/>
          <w:numId w:val="18"/>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p>
    <w:p>
      <w:pPr>
        <w:pStyle w:val="23"/>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57"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根据财政部、工业和信息化部门印发的《政府采购促进中小企业发展管理办法》（财库〔2020〕46号）的规定，对小型企业和微型企业的报价给予6%的扣除，用扣除后的价格参与评审。即，评审价=小微企业报价核实价</w:t>
      </w:r>
      <w:r>
        <w:rPr>
          <w:rFonts w:hint="default" w:ascii="Arial" w:hAnsi="Arial" w:eastAsia="仿宋" w:cs="Arial"/>
          <w:sz w:val="21"/>
          <w:highlight w:val="none"/>
          <w:lang w:val="en-US" w:eastAsia="zh-CN"/>
        </w:rPr>
        <w:t>×</w:t>
      </w:r>
      <w:r>
        <w:rPr>
          <w:rFonts w:hint="eastAsia" w:ascii="仿宋" w:hAnsi="仿宋" w:eastAsia="仿宋" w:cs="仿宋"/>
          <w:sz w:val="21"/>
          <w:highlight w:val="none"/>
          <w:lang w:val="en-US" w:eastAsia="zh-CN"/>
        </w:rPr>
        <w:t>（1-6%）（价格扣除比例或者价格分加分比例对小型企业和微型企业同等对待，不做区分）</w:t>
      </w:r>
      <w:r>
        <w:rPr>
          <w:rFonts w:hint="eastAsia" w:ascii="仿宋" w:hAnsi="仿宋" w:eastAsia="仿宋" w:cs="仿宋"/>
          <w:sz w:val="21"/>
          <w:highlight w:val="none"/>
        </w:rPr>
        <w:t>；</w:t>
      </w:r>
    </w:p>
    <w:p>
      <w:pPr>
        <w:pStyle w:val="23"/>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z w:val="21"/>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适用招标投标法的政府采购工程建设项目，采用综合评估法但未采用低价优先法计算价格分的，评标时应当在采用原报价进行评分的基础上增加其价格得分的1%作为其加个分。组成联合体或者接受分包的小微企业与联合体内其他企业、分包企业之间存在直接控股、管理关系的，不享受价格扣除优惠政策；（本项目不适用）</w:t>
      </w:r>
    </w:p>
    <w:p>
      <w:pPr>
        <w:pStyle w:val="23"/>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highlight w:val="none"/>
        </w:rPr>
      </w:pPr>
      <w:r>
        <w:rPr>
          <w:rFonts w:hint="eastAsia" w:ascii="仿宋" w:hAnsi="仿宋" w:eastAsia="仿宋" w:cs="仿宋"/>
          <w:sz w:val="21"/>
          <w:highlight w:val="none"/>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r>
        <w:rPr>
          <w:rFonts w:hint="eastAsia" w:ascii="仿宋" w:hAnsi="仿宋" w:eastAsia="仿宋" w:cs="仿宋"/>
          <w:b/>
          <w:bCs/>
          <w:sz w:val="21"/>
          <w:highlight w:val="none"/>
          <w:lang w:val="en-US" w:eastAsia="zh-CN"/>
        </w:rPr>
        <w:t>本项目采购标的对应的中小企业划分标准所属行业为</w:t>
      </w:r>
      <w:r>
        <w:rPr>
          <w:rFonts w:hint="eastAsia" w:ascii="仿宋" w:hAnsi="仿宋" w:eastAsia="仿宋" w:cs="仿宋"/>
          <w:b/>
          <w:bCs/>
          <w:sz w:val="21"/>
          <w:highlight w:val="none"/>
          <w:u w:val="single"/>
          <w:lang w:val="en-US" w:eastAsia="zh-CN"/>
        </w:rPr>
        <w:t>其他未列明行业</w:t>
      </w:r>
      <w:r>
        <w:rPr>
          <w:rFonts w:hint="eastAsia" w:ascii="仿宋" w:hAnsi="仿宋" w:eastAsia="仿宋" w:cs="仿宋"/>
          <w:b/>
          <w:bCs/>
          <w:sz w:val="21"/>
          <w:highlight w:val="none"/>
          <w:lang w:val="en-US" w:eastAsia="zh-CN"/>
        </w:rPr>
        <w:t>；</w:t>
      </w:r>
    </w:p>
    <w:p>
      <w:pPr>
        <w:pStyle w:val="23"/>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z w:val="21"/>
          <w:highlight w:val="none"/>
        </w:rPr>
      </w:pPr>
      <w:r>
        <w:rPr>
          <w:rFonts w:hint="eastAsia" w:ascii="仿宋" w:hAnsi="仿宋" w:eastAsia="仿宋" w:cs="仿宋"/>
          <w:spacing w:val="8"/>
          <w:sz w:val="21"/>
          <w:highlight w:val="none"/>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pPr>
        <w:pStyle w:val="23"/>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pacing w:val="8"/>
          <w:sz w:val="21"/>
          <w:highlight w:val="none"/>
        </w:rPr>
      </w:pPr>
      <w:r>
        <w:rPr>
          <w:rFonts w:hint="eastAsia" w:ascii="仿宋" w:hAnsi="仿宋" w:eastAsia="仿宋" w:cs="仿宋"/>
          <w:spacing w:val="8"/>
          <w:sz w:val="21"/>
          <w:highlight w:val="none"/>
          <w:lang w:val="en-US" w:eastAsia="zh-CN"/>
        </w:rPr>
        <w:t>符合中小企业划分标准的题工商户，在政府采购活动中视同中小企业。</w:t>
      </w:r>
    </w:p>
    <w:p>
      <w:pPr>
        <w:pStyle w:val="23"/>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3"/>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在货物采购项目中，供应商提供的货物既有中小企业制造货物，也有大型企业执照货物的，不享受本办法规定的中小企业扶持政策；</w:t>
      </w:r>
    </w:p>
    <w:p>
      <w:pPr>
        <w:pStyle w:val="23"/>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以联合体形式参加政府采购活动，联合体各方均为中小企业的，联合体视同中小企业。其中联合体各方均为小微企业的，联合体视同小微企业；</w:t>
      </w:r>
    </w:p>
    <w:p>
      <w:pPr>
        <w:pStyle w:val="23"/>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依据《政府采购促进中小企业发展管理办法》（财库〔2020〕46号）的规定享受扶持政府获得政府采购合同的，小微企业不得将合同分包给大中型企业，中型企业不得将合同分包给大型企业；</w:t>
      </w:r>
    </w:p>
    <w:p>
      <w:pPr>
        <w:pStyle w:val="23"/>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响应法律责任。</w:t>
      </w:r>
    </w:p>
    <w:p>
      <w:pPr>
        <w:pStyle w:val="23"/>
        <w:keepNext w:val="0"/>
        <w:keepLines w:val="0"/>
        <w:pageBreakBefore w:val="0"/>
        <w:widowControl w:val="0"/>
        <w:numPr>
          <w:ilvl w:val="1"/>
          <w:numId w:val="1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参加政府采购活动的中小企业应当提供《中小企业声明函》（规格见第五部分谈判响应文件格式）；</w:t>
      </w:r>
    </w:p>
    <w:p>
      <w:pPr>
        <w:pStyle w:val="23"/>
        <w:keepNext w:val="0"/>
        <w:keepLines w:val="0"/>
        <w:pageBreakBefore w:val="0"/>
        <w:widowControl w:val="0"/>
        <w:numPr>
          <w:ilvl w:val="0"/>
          <w:numId w:val="19"/>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lang w:val="en-US" w:eastAsia="zh-CN"/>
        </w:rPr>
        <w:t>供应商同时为</w:t>
      </w:r>
      <w:r>
        <w:rPr>
          <w:rFonts w:hint="eastAsia" w:ascii="仿宋" w:hAnsi="仿宋" w:eastAsia="仿宋" w:cs="仿宋"/>
          <w:spacing w:val="-8"/>
          <w:sz w:val="21"/>
          <w:lang w:val="zh-CN" w:eastAsia="zh-CN"/>
        </w:rPr>
        <w:t>小型</w:t>
      </w:r>
      <w:r>
        <w:rPr>
          <w:rFonts w:hint="eastAsia" w:ascii="仿宋" w:hAnsi="仿宋" w:eastAsia="仿宋" w:cs="仿宋"/>
          <w:spacing w:val="-8"/>
          <w:sz w:val="21"/>
          <w:lang w:val="en-US" w:eastAsia="zh-CN"/>
        </w:rPr>
        <w:t>企业</w:t>
      </w:r>
      <w:r>
        <w:rPr>
          <w:rFonts w:hint="eastAsia" w:ascii="仿宋" w:hAnsi="仿宋" w:eastAsia="仿宋" w:cs="仿宋"/>
          <w:spacing w:val="-8"/>
          <w:sz w:val="21"/>
          <w:lang w:val="zh-CN" w:eastAsia="zh-CN"/>
        </w:rPr>
        <w:t>、微型企业、</w:t>
      </w:r>
      <w:r>
        <w:rPr>
          <w:rFonts w:hint="eastAsia" w:ascii="仿宋" w:hAnsi="仿宋" w:eastAsia="仿宋" w:cs="仿宋"/>
          <w:spacing w:val="-8"/>
          <w:sz w:val="21"/>
          <w:lang w:val="en-US" w:eastAsia="zh-CN"/>
        </w:rPr>
        <w:t>监狱企业和</w:t>
      </w:r>
      <w:r>
        <w:rPr>
          <w:rFonts w:hint="eastAsia" w:ascii="仿宋" w:hAnsi="仿宋" w:eastAsia="仿宋" w:cs="仿宋"/>
          <w:spacing w:val="-8"/>
          <w:sz w:val="21"/>
          <w:lang w:val="zh-CN" w:eastAsia="zh-CN"/>
        </w:rPr>
        <w:t>残疾人福利性单位</w:t>
      </w:r>
      <w:r>
        <w:rPr>
          <w:rFonts w:hint="eastAsia" w:ascii="仿宋" w:hAnsi="仿宋" w:eastAsia="仿宋" w:cs="仿宋"/>
          <w:spacing w:val="-8"/>
          <w:sz w:val="21"/>
          <w:lang w:val="en-US" w:eastAsia="zh-CN"/>
        </w:rPr>
        <w:t>的，评审中只享受一次价格扣除，不重复进行价格扣除</w:t>
      </w:r>
      <w:r>
        <w:rPr>
          <w:rFonts w:hint="eastAsia" w:ascii="仿宋" w:hAnsi="仿宋" w:eastAsia="仿宋" w:cs="仿宋"/>
          <w:spacing w:val="-8"/>
          <w:sz w:val="21"/>
          <w:lang w:val="zh-CN" w:eastAsia="zh-CN"/>
        </w:rPr>
        <w:t>。</w:t>
      </w:r>
    </w:p>
    <w:p>
      <w:pPr>
        <w:pStyle w:val="23"/>
        <w:keepNext w:val="0"/>
        <w:keepLines w:val="0"/>
        <w:pageBreakBefore w:val="0"/>
        <w:widowControl w:val="0"/>
        <w:numPr>
          <w:ilvl w:val="0"/>
          <w:numId w:val="19"/>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3"/>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rPr>
        <w:t>谈判小组依据评审结果出具评审报告。</w:t>
      </w:r>
    </w:p>
    <w:p>
      <w:pPr>
        <w:pStyle w:val="23"/>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3"/>
        <w:keepNext w:val="0"/>
        <w:keepLines w:val="0"/>
        <w:pageBreakBefore w:val="0"/>
        <w:widowControl w:val="0"/>
        <w:numPr>
          <w:ilvl w:val="0"/>
          <w:numId w:val="20"/>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3"/>
        <w:keepNext w:val="0"/>
        <w:keepLines w:val="0"/>
        <w:pageBreakBefore w:val="0"/>
        <w:widowControl w:val="0"/>
        <w:numPr>
          <w:ilvl w:val="0"/>
          <w:numId w:val="20"/>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3"/>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5"/>
        <w:keepNext w:val="0"/>
        <w:keepLines w:val="0"/>
        <w:pageBreakBefore w:val="0"/>
        <w:widowControl w:val="0"/>
        <w:numPr>
          <w:ilvl w:val="0"/>
          <w:numId w:val="21"/>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4" w:name="八、确定成交供应商办法"/>
      <w:bookmarkEnd w:id="34"/>
      <w:r>
        <w:rPr>
          <w:rFonts w:hint="eastAsia" w:ascii="仿宋" w:hAnsi="仿宋" w:eastAsia="仿宋" w:cs="仿宋"/>
        </w:rPr>
        <w:t>确定成交供应商办法</w:t>
      </w:r>
    </w:p>
    <w:p>
      <w:pPr>
        <w:pStyle w:val="9"/>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bookmarkStart w:id="35" w:name="15.确定成交供应商"/>
      <w:bookmarkEnd w:id="35"/>
      <w:r>
        <w:rPr>
          <w:rFonts w:hint="eastAsia" w:ascii="仿宋" w:hAnsi="仿宋" w:eastAsia="仿宋" w:cs="仿宋"/>
          <w:highlight w:val="none"/>
        </w:rPr>
        <w:t>确定成交供应商</w:t>
      </w:r>
    </w:p>
    <w:p>
      <w:pPr>
        <w:pStyle w:val="23"/>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谈判小组进行综合评议，对提供产品质量、服务均能满足谈判文件规定最低要求的供应商归纳为推荐成交的候选对象，采购人依照候选供应商的报价顺序，以有效报价最低折确定为成交供应商；</w:t>
      </w:r>
    </w:p>
    <w:p>
      <w:pPr>
        <w:pStyle w:val="23"/>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根据符合采购需求、质量和服务且报价最低的原则确定成交供应商。报价相同的，谈判小组按合格的响应供应商履约能力的优劣顺序排列推荐候选成交供应商，由本项目采购人自行选择。</w:t>
      </w:r>
    </w:p>
    <w:p>
      <w:pPr>
        <w:pStyle w:val="23"/>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5"/>
        <w:keepNext w:val="0"/>
        <w:keepLines w:val="0"/>
        <w:pageBreakBefore w:val="0"/>
        <w:widowControl w:val="0"/>
        <w:numPr>
          <w:ilvl w:val="0"/>
          <w:numId w:val="22"/>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6" w:name="九、质疑与投诉"/>
      <w:bookmarkEnd w:id="36"/>
      <w:r>
        <w:rPr>
          <w:rFonts w:hint="eastAsia" w:ascii="仿宋" w:hAnsi="仿宋" w:eastAsia="仿宋" w:cs="仿宋"/>
        </w:rPr>
        <w:t>质疑与投诉</w:t>
      </w:r>
    </w:p>
    <w:p>
      <w:pPr>
        <w:pStyle w:val="9"/>
        <w:keepNext w:val="0"/>
        <w:keepLines w:val="0"/>
        <w:pageBreakBefore w:val="0"/>
        <w:widowControl w:val="0"/>
        <w:numPr>
          <w:ilvl w:val="0"/>
          <w:numId w:val="9"/>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7" w:name="16.响应供应商对评审结果有质疑或投诉的，可依法向采购代理机构或采购人书面提出，"/>
      <w:bookmarkEnd w:id="37"/>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3"/>
        <w:keepNext w:val="0"/>
        <w:keepLines w:val="0"/>
        <w:pageBreakBefore w:val="0"/>
        <w:widowControl w:val="0"/>
        <w:numPr>
          <w:ilvl w:val="1"/>
          <w:numId w:val="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3"/>
        <w:keepNext w:val="0"/>
        <w:keepLines w:val="0"/>
        <w:pageBreakBefore w:val="0"/>
        <w:widowControl w:val="0"/>
        <w:numPr>
          <w:ilvl w:val="2"/>
          <w:numId w:val="9"/>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3"/>
        <w:keepNext w:val="0"/>
        <w:keepLines w:val="0"/>
        <w:pageBreakBefore w:val="0"/>
        <w:widowControl w:val="0"/>
        <w:numPr>
          <w:ilvl w:val="2"/>
          <w:numId w:val="9"/>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3"/>
        <w:keepNext w:val="0"/>
        <w:keepLines w:val="0"/>
        <w:pageBreakBefore w:val="0"/>
        <w:widowControl w:val="0"/>
        <w:numPr>
          <w:ilvl w:val="2"/>
          <w:numId w:val="9"/>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3"/>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3"/>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26"/>
                <w:rFonts w:hint="eastAsia" w:ascii="仿宋" w:hAnsi="仿宋" w:eastAsia="仿宋" w:cs="仿宋"/>
                <w:u w:val="none"/>
                <w:lang w:val="en-US" w:eastAsia="zh-CN"/>
              </w:rPr>
              <w:t>事实</w:t>
            </w:r>
            <w:r>
              <w:rPr>
                <w:rStyle w:val="26"/>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9"/>
        <w:keepNext w:val="0"/>
        <w:keepLines w:val="0"/>
        <w:pageBreakBefore w:val="0"/>
        <w:widowControl w:val="0"/>
        <w:numPr>
          <w:ilvl w:val="1"/>
          <w:numId w:val="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5质疑函应当署名。质疑供应商为自然人的，应当由本人签字；质疑供应商为法人或"/>
      <w:bookmarkEnd w:id="38"/>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3"/>
        <w:keepNext w:val="0"/>
        <w:keepLines w:val="0"/>
        <w:pageBreakBefore w:val="0"/>
        <w:widowControl w:val="0"/>
        <w:numPr>
          <w:ilvl w:val="1"/>
          <w:numId w:val="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9"/>
        <w:keepNext w:val="0"/>
        <w:keepLines w:val="0"/>
        <w:pageBreakBefore w:val="0"/>
        <w:widowControl w:val="0"/>
        <w:numPr>
          <w:ilvl w:val="1"/>
          <w:numId w:val="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9" w:name="16.7质疑文件提交方式：由自然人本人或法定代表人或者主要负责人携带书面原件及身"/>
      <w:bookmarkEnd w:id="39"/>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3"/>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3"/>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3"/>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3"/>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3"/>
        <w:keepNext w:val="0"/>
        <w:keepLines w:val="0"/>
        <w:pageBreakBefore w:val="0"/>
        <w:widowControl w:val="0"/>
        <w:numPr>
          <w:ilvl w:val="1"/>
          <w:numId w:val="9"/>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9"/>
        <w:keepNext w:val="0"/>
        <w:keepLines w:val="0"/>
        <w:pageBreakBefore w:val="0"/>
        <w:widowControl w:val="0"/>
        <w:numPr>
          <w:ilvl w:val="0"/>
          <w:numId w:val="23"/>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3"/>
        <w:keepNext w:val="0"/>
        <w:keepLines w:val="0"/>
        <w:pageBreakBefore w:val="0"/>
        <w:widowControl w:val="0"/>
        <w:numPr>
          <w:ilvl w:val="1"/>
          <w:numId w:val="23"/>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0"/>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3"/>
        <w:keepNext w:val="0"/>
        <w:keepLines w:val="0"/>
        <w:pageBreakBefore w:val="0"/>
        <w:widowControl w:val="0"/>
        <w:numPr>
          <w:ilvl w:val="1"/>
          <w:numId w:val="23"/>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1578" w:right="0" w:hanging="634"/>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w:t>
      </w:r>
      <w:r>
        <w:rPr>
          <w:rFonts w:hint="eastAsia" w:ascii="仿宋" w:hAnsi="仿宋" w:eastAsia="仿宋" w:cs="仿宋"/>
          <w:spacing w:val="-8"/>
        </w:rPr>
        <w:t>式合法的，视为以非法手段取得证明材料。</w:t>
      </w:r>
    </w:p>
    <w:p>
      <w:pPr>
        <w:pStyle w:val="5"/>
        <w:keepNext w:val="0"/>
        <w:keepLines w:val="0"/>
        <w:pageBreakBefore w:val="0"/>
        <w:widowControl w:val="0"/>
        <w:numPr>
          <w:ilvl w:val="0"/>
          <w:numId w:val="24"/>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40" w:name="十、签订合同"/>
      <w:bookmarkEnd w:id="40"/>
      <w:r>
        <w:rPr>
          <w:rFonts w:hint="eastAsia" w:ascii="仿宋" w:hAnsi="仿宋" w:eastAsia="仿宋" w:cs="仿宋"/>
        </w:rPr>
        <w:t>签订合同</w:t>
      </w:r>
    </w:p>
    <w:p>
      <w:pPr>
        <w:pStyle w:val="9"/>
        <w:keepNext w:val="0"/>
        <w:keepLines w:val="0"/>
        <w:pageBreakBefore w:val="0"/>
        <w:widowControl w:val="0"/>
        <w:numPr>
          <w:ilvl w:val="0"/>
          <w:numId w:val="23"/>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1" w:name="19.签订合同"/>
      <w:bookmarkEnd w:id="41"/>
      <w:bookmarkStart w:id="42" w:name="19.签订合同"/>
      <w:bookmarkEnd w:id="42"/>
      <w:r>
        <w:rPr>
          <w:rFonts w:hint="eastAsia" w:ascii="仿宋" w:hAnsi="仿宋" w:eastAsia="仿宋" w:cs="仿宋"/>
        </w:rPr>
        <w:t>签订合同</w:t>
      </w:r>
    </w:p>
    <w:p>
      <w:pPr>
        <w:pStyle w:val="10"/>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3"/>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3"/>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3"/>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3"/>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3"/>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3"/>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3"/>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3"/>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3"/>
        <w:keepNext w:val="0"/>
        <w:keepLines w:val="0"/>
        <w:pageBreakBefore w:val="0"/>
        <w:widowControl w:val="0"/>
        <w:numPr>
          <w:ilvl w:val="0"/>
          <w:numId w:val="25"/>
        </w:numPr>
        <w:tabs>
          <w:tab w:val="left" w:pos="885"/>
        </w:tabs>
        <w:kinsoku/>
        <w:wordWrap/>
        <w:overflowPunct/>
        <w:topLinePunct w:val="0"/>
        <w:autoSpaceDE w:val="0"/>
        <w:autoSpaceDN w:val="0"/>
        <w:bidi w:val="0"/>
        <w:adjustRightInd/>
        <w:snapToGrid/>
        <w:spacing w:before="4"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3"/>
        <w:keepNext w:val="0"/>
        <w:keepLines w:val="0"/>
        <w:pageBreakBefore w:val="0"/>
        <w:widowControl w:val="0"/>
        <w:numPr>
          <w:ilvl w:val="0"/>
          <w:numId w:val="27"/>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3"/>
        <w:keepNext w:val="0"/>
        <w:keepLines w:val="0"/>
        <w:pageBreakBefore w:val="0"/>
        <w:widowControl w:val="0"/>
        <w:numPr>
          <w:ilvl w:val="0"/>
          <w:numId w:val="27"/>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5"/>
        <w:keepNext w:val="0"/>
        <w:keepLines w:val="0"/>
        <w:pageBreakBefore w:val="0"/>
        <w:widowControl w:val="0"/>
        <w:numPr>
          <w:ilvl w:val="0"/>
          <w:numId w:val="28"/>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rPr>
      </w:pPr>
      <w:bookmarkStart w:id="43" w:name="十一、适用法律"/>
      <w:bookmarkEnd w:id="43"/>
      <w:r>
        <w:rPr>
          <w:rFonts w:hint="eastAsia" w:ascii="仿宋" w:hAnsi="仿宋" w:eastAsia="仿宋" w:cs="仿宋"/>
        </w:rPr>
        <w:t>适用法律</w:t>
      </w:r>
    </w:p>
    <w:p>
      <w:pPr>
        <w:pStyle w:val="23"/>
        <w:keepNext w:val="0"/>
        <w:keepLines w:val="0"/>
        <w:pageBreakBefore w:val="0"/>
        <w:widowControl w:val="0"/>
        <w:numPr>
          <w:ilvl w:val="0"/>
          <w:numId w:val="23"/>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sz w:val="21"/>
          <w:highlight w:val="none"/>
        </w:rPr>
        <w:t>：</w:t>
      </w:r>
      <w:r>
        <w:rPr>
          <w:rFonts w:hint="eastAsia" w:ascii="仿宋" w:hAnsi="仿宋" w:eastAsia="仿宋" w:cs="仿宋"/>
          <w:sz w:val="21"/>
          <w:highlight w:val="none"/>
          <w:lang w:val="en-US" w:eastAsia="zh-CN"/>
        </w:rPr>
        <w:t>《政府采购促进中小企业发展管理办法》（财库〔2020〕46号）</w:t>
      </w:r>
      <w:r>
        <w:rPr>
          <w:rFonts w:hint="eastAsia" w:ascii="仿宋" w:hAnsi="仿宋" w:eastAsia="仿宋" w:cs="仿宋"/>
          <w:sz w:val="21"/>
        </w:rPr>
        <w:t>、</w:t>
      </w:r>
      <w:r>
        <w:rPr>
          <w:rFonts w:hint="eastAsia" w:ascii="仿宋" w:hAnsi="仿宋" w:eastAsia="仿宋" w:cs="仿宋"/>
        </w:rPr>
        <w:t>《关于政府采购支持监狱企业发展有关问题的通知》（财库〔2014〕68</w:t>
      </w:r>
      <w:r>
        <w:rPr>
          <w:rFonts w:hint="eastAsia" w:ascii="仿宋" w:hAnsi="仿宋" w:eastAsia="仿宋" w:cs="仿宋"/>
          <w:spacing w:val="-34"/>
        </w:rPr>
        <w:t>号</w:t>
      </w:r>
      <w:r>
        <w:rPr>
          <w:rFonts w:hint="eastAsia" w:ascii="仿宋" w:hAnsi="仿宋" w:eastAsia="仿宋" w:cs="仿宋"/>
        </w:rPr>
        <w:t>）、《关于促进残疾人就业政府采购政策的通知》（财库〔2017〕141</w:t>
      </w:r>
      <w:r>
        <w:rPr>
          <w:rFonts w:hint="eastAsia" w:ascii="仿宋" w:hAnsi="仿宋" w:eastAsia="仿宋" w:cs="仿宋"/>
          <w:spacing w:val="-45"/>
        </w:rPr>
        <w:t>号</w:t>
      </w:r>
      <w:r>
        <w:rPr>
          <w:rFonts w:hint="eastAsia" w:ascii="仿宋" w:hAnsi="仿宋" w:eastAsia="仿宋" w:cs="仿宋"/>
          <w:spacing w:val="-3"/>
        </w:rPr>
        <w:t>）、《关于环境标志产品政府采购实施的意见》</w:t>
      </w:r>
      <w:r>
        <w:rPr>
          <w:rFonts w:hint="eastAsia" w:ascii="仿宋" w:hAnsi="仿宋" w:eastAsia="仿宋" w:cs="仿宋"/>
        </w:rPr>
        <w:t>（</w:t>
      </w:r>
      <w:r>
        <w:rPr>
          <w:rFonts w:hint="eastAsia" w:ascii="仿宋" w:hAnsi="仿宋" w:eastAsia="仿宋" w:cs="仿宋"/>
          <w:spacing w:val="-2"/>
        </w:rPr>
        <w:t>财库〔</w:t>
      </w:r>
      <w:r>
        <w:rPr>
          <w:rFonts w:hint="eastAsia" w:ascii="仿宋" w:hAnsi="仿宋" w:eastAsia="仿宋" w:cs="仿宋"/>
          <w:spacing w:val="-3"/>
        </w:rPr>
        <w:t>2006</w:t>
      </w:r>
      <w:r>
        <w:rPr>
          <w:rFonts w:hint="eastAsia" w:ascii="仿宋" w:hAnsi="仿宋" w:eastAsia="仿宋" w:cs="仿宋"/>
        </w:rPr>
        <w:t>〕90</w:t>
      </w:r>
      <w:r>
        <w:rPr>
          <w:rFonts w:hint="eastAsia" w:ascii="仿宋" w:hAnsi="仿宋" w:eastAsia="仿宋" w:cs="仿宋"/>
          <w:spacing w:val="-39"/>
        </w:rPr>
        <w:t>号</w:t>
      </w:r>
      <w:r>
        <w:rPr>
          <w:rFonts w:hint="eastAsia" w:ascii="仿宋" w:hAnsi="仿宋" w:eastAsia="仿宋" w:cs="仿宋"/>
        </w:rPr>
        <w:t>）、《节能产品政府采购实施意见》的通知（财库〔2004〕185</w:t>
      </w:r>
      <w:r>
        <w:rPr>
          <w:rFonts w:hint="eastAsia" w:ascii="仿宋" w:hAnsi="仿宋" w:eastAsia="仿宋" w:cs="仿宋"/>
          <w:spacing w:val="-37"/>
        </w:rPr>
        <w:t>号</w:t>
      </w:r>
      <w:r>
        <w:rPr>
          <w:rFonts w:hint="eastAsia" w:ascii="仿宋" w:hAnsi="仿宋" w:eastAsia="仿宋" w:cs="仿宋"/>
        </w:rPr>
        <w:t>）。</w:t>
      </w:r>
    </w:p>
    <w:p>
      <w:pPr>
        <w:pStyle w:val="23"/>
        <w:keepNext w:val="0"/>
        <w:keepLines w:val="0"/>
        <w:pageBreakBefore w:val="0"/>
        <w:widowControl w:val="0"/>
        <w:numPr>
          <w:ilvl w:val="0"/>
          <w:numId w:val="23"/>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9"/>
        <w:keepNext w:val="0"/>
        <w:keepLines w:val="0"/>
        <w:pageBreakBefore w:val="0"/>
        <w:widowControl w:val="0"/>
        <w:numPr>
          <w:ilvl w:val="0"/>
          <w:numId w:val="23"/>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4" w:name="22.采购文件的解释权"/>
      <w:bookmarkEnd w:id="44"/>
      <w:bookmarkStart w:id="45" w:name="22.采购文件的解释权"/>
      <w:bookmarkEnd w:id="45"/>
      <w:r>
        <w:rPr>
          <w:rFonts w:hint="eastAsia" w:ascii="仿宋" w:hAnsi="仿宋" w:eastAsia="仿宋" w:cs="仿宋"/>
        </w:rPr>
        <w:t>采购文件的解释权</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738"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一《资格性审查表》"/>
      <w:bookmarkEnd w:id="46"/>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18"/>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57"/>
        <w:gridCol w:w="8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157" w:type="dxa"/>
            <w:vAlign w:val="center"/>
          </w:tcPr>
          <w:p>
            <w:pPr>
              <w:pStyle w:val="24"/>
              <w:spacing w:before="172" w:line="360" w:lineRule="auto"/>
              <w:ind w:right="47" w:rightChars="0"/>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序号</w:t>
            </w:r>
          </w:p>
        </w:tc>
        <w:tc>
          <w:tcPr>
            <w:tcW w:w="8070" w:type="dxa"/>
            <w:vAlign w:val="center"/>
          </w:tcPr>
          <w:p>
            <w:pPr>
              <w:pStyle w:val="24"/>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b/>
                <w:bCs/>
                <w:sz w:val="24"/>
                <w:szCs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157" w:type="dxa"/>
            <w:vAlign w:val="center"/>
          </w:tcPr>
          <w:p>
            <w:pPr>
              <w:pStyle w:val="24"/>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070" w:type="dxa"/>
            <w:vAlign w:val="center"/>
          </w:tcPr>
          <w:p>
            <w:pPr>
              <w:keepNext w:val="0"/>
              <w:keepLines w:val="0"/>
              <w:widowControl/>
              <w:numPr>
                <w:ilvl w:val="0"/>
                <w:numId w:val="0"/>
              </w:numPr>
              <w:suppressLineNumbers w:val="0"/>
              <w:spacing w:line="360" w:lineRule="auto"/>
              <w:ind w:left="220" w:leftChars="100" w:right="0" w:rightChars="0" w:firstLine="0" w:firstLineChars="0"/>
              <w:jc w:val="left"/>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157" w:type="dxa"/>
            <w:vAlign w:val="center"/>
          </w:tcPr>
          <w:p>
            <w:pPr>
              <w:pStyle w:val="24"/>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070" w:type="dxa"/>
            <w:vAlign w:val="center"/>
          </w:tcPr>
          <w:p>
            <w:pPr>
              <w:keepNext w:val="0"/>
              <w:keepLines w:val="0"/>
              <w:widowControl/>
              <w:numPr>
                <w:ilvl w:val="0"/>
                <w:numId w:val="0"/>
              </w:numPr>
              <w:suppressLineNumbers w:val="0"/>
              <w:spacing w:line="360" w:lineRule="auto"/>
              <w:ind w:left="220" w:leftChars="100" w:right="0" w:rightChars="0" w:firstLine="0"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供应商须具有有效的行政主管部门颁发城乡规划编制丙级或以上资质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157" w:type="dxa"/>
            <w:vAlign w:val="center"/>
          </w:tcPr>
          <w:p>
            <w:pPr>
              <w:pStyle w:val="24"/>
              <w:spacing w:before="116" w:line="360" w:lineRule="auto"/>
              <w:ind w:left="28"/>
              <w:jc w:val="center"/>
              <w:rPr>
                <w:rFonts w:hint="eastAsia" w:ascii="仿宋" w:hAnsi="仿宋" w:eastAsia="仿宋" w:cs="仿宋"/>
                <w:sz w:val="21"/>
                <w:highlight w:val="none"/>
                <w:lang w:eastAsia="zh-CN"/>
              </w:rPr>
            </w:pPr>
            <w:r>
              <w:rPr>
                <w:rFonts w:hint="eastAsia" w:ascii="仿宋" w:hAnsi="仿宋" w:eastAsia="仿宋" w:cs="仿宋"/>
                <w:sz w:val="21"/>
                <w:highlight w:val="none"/>
                <w:lang w:val="en-US" w:eastAsia="zh-CN"/>
              </w:rPr>
              <w:t>3</w:t>
            </w:r>
          </w:p>
        </w:tc>
        <w:tc>
          <w:tcPr>
            <w:tcW w:w="8070" w:type="dxa"/>
            <w:vAlign w:val="center"/>
          </w:tcPr>
          <w:p>
            <w:pPr>
              <w:keepNext w:val="0"/>
              <w:keepLines w:val="0"/>
              <w:pageBreakBefore w:val="0"/>
              <w:widowControl/>
              <w:numPr>
                <w:ilvl w:val="0"/>
                <w:numId w:val="0"/>
              </w:numPr>
              <w:suppressLineNumbers w:val="0"/>
              <w:kinsoku/>
              <w:wordWrap/>
              <w:overflowPunct/>
              <w:topLinePunct w:val="0"/>
              <w:bidi w:val="0"/>
              <w:adjustRightInd/>
              <w:spacing w:line="360" w:lineRule="auto"/>
              <w:ind w:left="220" w:leftChars="100" w:right="0" w:rightChars="0" w:firstLine="0" w:firstLineChars="0"/>
              <w:jc w:val="left"/>
              <w:textAlignment w:val="auto"/>
              <w:rPr>
                <w:rFonts w:hint="eastAsia" w:ascii="仿宋" w:hAnsi="仿宋" w:eastAsia="仿宋" w:cs="仿宋"/>
                <w:sz w:val="21"/>
                <w:highlight w:val="none"/>
              </w:rPr>
            </w:pPr>
            <w:r>
              <w:rPr>
                <w:rFonts w:hint="eastAsia" w:ascii="仿宋" w:hAnsi="仿宋" w:eastAsia="仿宋" w:cs="仿宋"/>
                <w:sz w:val="21"/>
                <w:highlight w:val="none"/>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157" w:type="dxa"/>
            <w:vAlign w:val="center"/>
          </w:tcPr>
          <w:p>
            <w:pPr>
              <w:pStyle w:val="24"/>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070" w:type="dxa"/>
            <w:vAlign w:val="center"/>
          </w:tcPr>
          <w:p>
            <w:pPr>
              <w:pStyle w:val="10"/>
              <w:numPr>
                <w:ilvl w:val="0"/>
                <w:numId w:val="0"/>
              </w:numPr>
              <w:spacing w:line="360" w:lineRule="auto"/>
              <w:ind w:left="220" w:leftChars="100" w:right="0" w:rightChars="0" w:firstLine="0" w:firstLineChars="0"/>
              <w:rPr>
                <w:rFonts w:hint="eastAsia" w:ascii="仿宋" w:hAnsi="仿宋" w:eastAsia="仿宋" w:cs="仿宋"/>
                <w:sz w:val="21"/>
                <w:highlight w:val="none"/>
              </w:rPr>
            </w:pPr>
            <w:r>
              <w:rPr>
                <w:rFonts w:hint="eastAsia" w:ascii="仿宋" w:hAnsi="仿宋" w:eastAsia="仿宋" w:cs="仿宋"/>
                <w:sz w:val="21"/>
                <w:highlight w:val="none"/>
              </w:rPr>
              <w:t>本项目为一个整体，响应供应商须对全部内容进行响应，不得分拆；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157" w:type="dxa"/>
            <w:vAlign w:val="center"/>
          </w:tcPr>
          <w:p>
            <w:pPr>
              <w:pStyle w:val="24"/>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070" w:type="dxa"/>
            <w:vAlign w:val="center"/>
          </w:tcPr>
          <w:p>
            <w:pPr>
              <w:pStyle w:val="10"/>
              <w:numPr>
                <w:ilvl w:val="0"/>
                <w:numId w:val="0"/>
              </w:numPr>
              <w:spacing w:line="360" w:lineRule="auto"/>
              <w:ind w:left="220" w:leftChars="100" w:right="0" w:rightChars="0" w:firstLine="0"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tc>
      </w:tr>
    </w:tbl>
    <w:p>
      <w:pPr>
        <w:pStyle w:val="10"/>
        <w:spacing w:line="360" w:lineRule="auto"/>
        <w:ind w:left="100"/>
        <w:rPr>
          <w:rFonts w:hint="eastAsia" w:ascii="仿宋" w:hAnsi="仿宋" w:eastAsia="仿宋" w:cs="仿宋"/>
          <w:sz w:val="22"/>
          <w:szCs w:val="22"/>
          <w:highlight w:val="none"/>
          <w:lang w:val="zh-CN" w:eastAsia="zh-CN" w:bidi="zh-CN"/>
        </w:rPr>
      </w:pPr>
    </w:p>
    <w:p>
      <w:pPr>
        <w:pStyle w:val="10"/>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7" w:name="附表二《符合性审查表》"/>
      <w:bookmarkEnd w:id="47"/>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18"/>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24"/>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24"/>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24"/>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24"/>
              <w:spacing w:before="8" w:line="360" w:lineRule="auto"/>
              <w:rPr>
                <w:rFonts w:hint="eastAsia" w:ascii="仿宋" w:hAnsi="仿宋" w:eastAsia="仿宋" w:cs="仿宋"/>
                <w:b/>
                <w:sz w:val="15"/>
                <w:highlight w:val="none"/>
              </w:rPr>
            </w:pPr>
          </w:p>
          <w:p>
            <w:pPr>
              <w:pStyle w:val="24"/>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24"/>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24"/>
              <w:spacing w:before="12" w:line="360" w:lineRule="auto"/>
              <w:rPr>
                <w:rFonts w:hint="eastAsia" w:ascii="仿宋" w:hAnsi="仿宋" w:eastAsia="仿宋" w:cs="仿宋"/>
                <w:b/>
                <w:sz w:val="23"/>
                <w:highlight w:val="none"/>
              </w:rPr>
            </w:pPr>
          </w:p>
          <w:p>
            <w:pPr>
              <w:pStyle w:val="24"/>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24"/>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24"/>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24"/>
              <w:spacing w:before="9" w:line="360" w:lineRule="auto"/>
              <w:rPr>
                <w:rFonts w:hint="eastAsia" w:ascii="仿宋" w:hAnsi="仿宋" w:eastAsia="仿宋" w:cs="仿宋"/>
                <w:b/>
                <w:sz w:val="14"/>
                <w:highlight w:val="none"/>
              </w:rPr>
            </w:pPr>
          </w:p>
          <w:p>
            <w:pPr>
              <w:pStyle w:val="24"/>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24"/>
              <w:spacing w:before="1" w:line="360" w:lineRule="auto"/>
              <w:ind w:left="6"/>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7</w:t>
            </w:r>
          </w:p>
        </w:tc>
        <w:tc>
          <w:tcPr>
            <w:tcW w:w="819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完全响应</w:t>
            </w:r>
            <w:r>
              <w:rPr>
                <w:rFonts w:hint="eastAsia" w:ascii="宋体" w:hAnsi="宋体" w:cs="宋体"/>
                <w:b w:val="0"/>
                <w:bCs w:val="0"/>
                <w:color w:val="auto"/>
                <w:sz w:val="24"/>
                <w:lang w:eastAsia="zh-CN"/>
              </w:rPr>
              <w:t>★</w:t>
            </w:r>
            <w:r>
              <w:rPr>
                <w:rFonts w:hint="eastAsia" w:cs="宋体"/>
                <w:b w:val="0"/>
                <w:bCs w:val="0"/>
                <w:color w:val="auto"/>
                <w:sz w:val="24"/>
                <w:lang w:val="en-US" w:eastAsia="zh-CN"/>
              </w:rPr>
              <w:t>条款情况</w:t>
            </w:r>
          </w:p>
        </w:tc>
      </w:tr>
    </w:tbl>
    <w:p>
      <w:pPr>
        <w:spacing w:after="0"/>
        <w:rPr>
          <w:rFonts w:hint="eastAsia" w:ascii="仿宋" w:hAnsi="仿宋" w:eastAsia="仿宋" w:cs="仿宋"/>
          <w:sz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8" w:name="第四部分"/>
      <w:bookmarkEnd w:id="48"/>
      <w:bookmarkStart w:id="49" w:name="_Toc4739"/>
      <w:r>
        <w:rPr>
          <w:rFonts w:hint="eastAsia" w:ascii="仿宋" w:hAnsi="仿宋" w:eastAsia="仿宋" w:cs="仿宋"/>
        </w:rPr>
        <w:t>第四部分</w:t>
      </w:r>
      <w:bookmarkEnd w:id="49"/>
      <w:bookmarkStart w:id="50"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50"/>
    </w:p>
    <w:p>
      <w:pPr>
        <w:pStyle w:val="10"/>
        <w:spacing w:before="3"/>
        <w:rPr>
          <w:rFonts w:hint="eastAsia" w:ascii="仿宋" w:hAnsi="仿宋" w:eastAsia="仿宋" w:cs="仿宋"/>
          <w:b/>
          <w:sz w:val="49"/>
        </w:rPr>
      </w:pPr>
    </w:p>
    <w:p>
      <w:pPr>
        <w:spacing w:before="0"/>
        <w:ind w:left="0" w:right="102" w:firstLine="0"/>
        <w:jc w:val="center"/>
        <w:rPr>
          <w:rFonts w:hint="eastAsia" w:ascii="仿宋" w:hAnsi="仿宋" w:eastAsia="仿宋" w:cs="仿宋"/>
          <w:b/>
          <w:sz w:val="24"/>
        </w:rPr>
      </w:pPr>
      <w:bookmarkStart w:id="51" w:name="（注：合同书格式仅供参考）"/>
      <w:bookmarkEnd w:id="51"/>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p>
    <w:p>
      <w:pPr>
        <w:spacing w:after="0"/>
        <w:jc w:val="center"/>
        <w:rPr>
          <w:rFonts w:hint="eastAsia" w:ascii="仿宋" w:hAnsi="仿宋" w:eastAsia="仿宋" w:cs="仿宋"/>
          <w:sz w:val="24"/>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tabs>
          <w:tab w:val="left" w:pos="6180"/>
        </w:tabs>
        <w:adjustRightInd w:val="0"/>
        <w:snapToGrid w:val="0"/>
        <w:spacing w:line="360" w:lineRule="auto"/>
        <w:jc w:val="center"/>
        <w:rPr>
          <w:rFonts w:hint="default" w:ascii="宋体" w:hAnsi="宋体" w:eastAsia="宋体" w:cs="宋体"/>
          <w:b/>
          <w:color w:val="auto"/>
          <w:spacing w:val="200"/>
          <w:sz w:val="48"/>
          <w:szCs w:val="48"/>
          <w:highlight w:val="yellow"/>
          <w:lang w:val="en-US" w:eastAsia="zh-CN"/>
        </w:rPr>
      </w:pPr>
      <w:r>
        <w:rPr>
          <w:rFonts w:hint="eastAsia" w:cs="宋体"/>
          <w:b/>
          <w:color w:val="auto"/>
          <w:spacing w:val="51"/>
          <w:sz w:val="48"/>
          <w:szCs w:val="48"/>
          <w:highlight w:val="none"/>
          <w:lang w:val="en-US" w:eastAsia="zh-CN"/>
        </w:rPr>
        <w:t>新兴县簕竹镇人民政府</w:t>
      </w:r>
      <w:r>
        <w:rPr>
          <w:rFonts w:hint="eastAsia" w:ascii="宋体" w:hAnsi="宋体" w:cs="宋体"/>
          <w:b/>
          <w:color w:val="auto"/>
          <w:spacing w:val="51"/>
          <w:sz w:val="48"/>
          <w:szCs w:val="48"/>
          <w:highlight w:val="none"/>
          <w:lang w:val="en-US" w:eastAsia="zh-CN"/>
        </w:rPr>
        <w:t>采购项目</w:t>
      </w:r>
    </w:p>
    <w:p>
      <w:pPr>
        <w:snapToGrid w:val="0"/>
        <w:spacing w:line="360" w:lineRule="auto"/>
        <w:jc w:val="center"/>
        <w:rPr>
          <w:rFonts w:ascii="宋体" w:hAnsi="宋体" w:cs="宋体"/>
          <w:b/>
          <w:color w:val="auto"/>
          <w:spacing w:val="20"/>
          <w:sz w:val="24"/>
          <w:szCs w:val="24"/>
          <w:highlight w:val="yellow"/>
        </w:rPr>
      </w:pPr>
    </w:p>
    <w:p>
      <w:pPr>
        <w:snapToGrid w:val="0"/>
        <w:spacing w:line="360" w:lineRule="auto"/>
        <w:jc w:val="center"/>
        <w:rPr>
          <w:rFonts w:hint="eastAsia" w:ascii="宋体" w:hAnsi="宋体" w:cs="宋体"/>
          <w:b/>
          <w:color w:val="auto"/>
          <w:sz w:val="84"/>
          <w:szCs w:val="84"/>
          <w:highlight w:val="yellow"/>
        </w:rPr>
      </w:pPr>
    </w:p>
    <w:p>
      <w:pPr>
        <w:snapToGrid w:val="0"/>
        <w:spacing w:line="360" w:lineRule="auto"/>
        <w:jc w:val="center"/>
        <w:rPr>
          <w:rFonts w:hint="eastAsia"/>
        </w:rPr>
      </w:pPr>
    </w:p>
    <w:p>
      <w:pPr>
        <w:snapToGrid w:val="0"/>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合 同 书</w:t>
      </w:r>
    </w:p>
    <w:p>
      <w:pPr>
        <w:snapToGrid w:val="0"/>
        <w:spacing w:line="360" w:lineRule="auto"/>
        <w:jc w:val="center"/>
        <w:rPr>
          <w:rFonts w:ascii="宋体" w:hAnsi="宋体" w:cs="宋体"/>
          <w:b/>
          <w:color w:val="auto"/>
          <w:sz w:val="84"/>
          <w:szCs w:val="84"/>
          <w:highlight w:val="yellow"/>
        </w:rPr>
      </w:pPr>
    </w:p>
    <w:p>
      <w:pPr>
        <w:snapToGrid w:val="0"/>
        <w:spacing w:line="360" w:lineRule="auto"/>
        <w:jc w:val="center"/>
        <w:rPr>
          <w:rFonts w:ascii="宋体" w:hAnsi="宋体" w:cs="宋体"/>
          <w:b/>
          <w:color w:val="auto"/>
          <w:sz w:val="32"/>
          <w:highlight w:val="yellow"/>
        </w:rPr>
      </w:pPr>
    </w:p>
    <w:p>
      <w:pPr>
        <w:snapToGrid w:val="0"/>
        <w:spacing w:line="360" w:lineRule="auto"/>
        <w:ind w:firstLine="655" w:firstLineChars="204"/>
        <w:rPr>
          <w:rFonts w:ascii="宋体" w:hAnsi="宋体" w:cs="宋体"/>
          <w:b/>
          <w:color w:val="auto"/>
          <w:sz w:val="32"/>
          <w:highlight w:val="yellow"/>
        </w:rPr>
      </w:pPr>
    </w:p>
    <w:p>
      <w:pPr>
        <w:snapToGrid w:val="0"/>
        <w:spacing w:line="360" w:lineRule="auto"/>
        <w:ind w:left="1405" w:leftChars="0" w:hanging="1405" w:hangingChars="500"/>
        <w:rPr>
          <w:rFonts w:hint="default" w:ascii="宋体" w:hAnsi="宋体" w:eastAsia="宋体" w:cs="宋体"/>
          <w:b/>
          <w:color w:val="auto"/>
          <w:sz w:val="28"/>
          <w:highlight w:val="none"/>
          <w:u w:val="single"/>
          <w:lang w:val="en-US" w:eastAsia="zh-CN"/>
        </w:rPr>
      </w:pPr>
      <w:r>
        <w:rPr>
          <w:rFonts w:hint="eastAsia" w:ascii="宋体" w:hAnsi="宋体" w:cs="宋体"/>
          <w:b/>
          <w:color w:val="auto"/>
          <w:sz w:val="28"/>
          <w:highlight w:val="none"/>
        </w:rPr>
        <w:t>项目名称：</w:t>
      </w:r>
      <w:r>
        <w:rPr>
          <w:rFonts w:hint="eastAsia" w:cs="宋体"/>
          <w:b w:val="0"/>
          <w:bCs/>
          <w:color w:val="auto"/>
          <w:sz w:val="28"/>
          <w:highlight w:val="none"/>
          <w:u w:val="single"/>
          <w:lang w:val="en-US" w:eastAsia="zh-CN"/>
        </w:rPr>
        <w:t xml:space="preserve">                                      </w:t>
      </w:r>
    </w:p>
    <w:p>
      <w:pPr>
        <w:snapToGrid w:val="0"/>
        <w:spacing w:line="360" w:lineRule="auto"/>
        <w:ind w:left="0" w:leftChars="0" w:firstLine="0" w:firstLineChars="0"/>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合同编号：</w:t>
      </w:r>
      <w:r>
        <w:rPr>
          <w:rFonts w:hint="eastAsia" w:cs="宋体"/>
          <w:b/>
          <w:color w:val="auto"/>
          <w:sz w:val="28"/>
          <w:highlight w:val="none"/>
          <w:u w:val="single"/>
          <w:lang w:val="en-US" w:eastAsia="zh-CN"/>
        </w:rPr>
        <w:t xml:space="preserve">                                      </w:t>
      </w:r>
    </w:p>
    <w:p>
      <w:pPr>
        <w:snapToGrid w:val="0"/>
        <w:spacing w:line="360" w:lineRule="auto"/>
        <w:ind w:left="0" w:leftChars="0" w:firstLine="0" w:firstLineChars="0"/>
        <w:rPr>
          <w:rFonts w:hint="default" w:ascii="宋体" w:hAnsi="宋体" w:eastAsia="宋体" w:cs="宋体"/>
          <w:b/>
          <w:color w:val="auto"/>
          <w:sz w:val="28"/>
          <w:highlight w:val="none"/>
          <w:u w:val="single"/>
          <w:lang w:val="en-US" w:eastAsia="zh-CN"/>
        </w:rPr>
      </w:pPr>
      <w:r>
        <w:rPr>
          <w:rFonts w:hint="eastAsia" w:ascii="宋体" w:hAnsi="宋体" w:cs="宋体"/>
          <w:b/>
          <w:color w:val="auto"/>
          <w:sz w:val="28"/>
          <w:highlight w:val="none"/>
        </w:rPr>
        <w:t>签约地点：</w:t>
      </w:r>
      <w:r>
        <w:rPr>
          <w:rFonts w:hint="eastAsia" w:cs="宋体"/>
          <w:b/>
          <w:color w:val="auto"/>
          <w:sz w:val="28"/>
          <w:highlight w:val="none"/>
          <w:u w:val="single"/>
          <w:lang w:val="en-US" w:eastAsia="zh-CN"/>
        </w:rPr>
        <w:t xml:space="preserve">                                      </w:t>
      </w:r>
    </w:p>
    <w:p>
      <w:pPr>
        <w:pStyle w:val="10"/>
        <w:ind w:left="0" w:leftChars="0" w:firstLine="0" w:firstLineChars="0"/>
        <w:rPr>
          <w:rFonts w:hint="eastAsia" w:ascii="仿宋" w:hAnsi="仿宋" w:eastAsia="仿宋" w:cs="仿宋"/>
          <w:color w:val="000000"/>
          <w:highlight w:val="none"/>
          <w:lang w:val="en-US" w:eastAsia="zh-CN"/>
        </w:rPr>
      </w:pPr>
      <w:r>
        <w:rPr>
          <w:rFonts w:hint="eastAsia" w:ascii="宋体" w:hAnsi="宋体" w:cs="宋体"/>
          <w:b/>
          <w:color w:val="auto"/>
          <w:sz w:val="28"/>
          <w:highlight w:val="none"/>
        </w:rPr>
        <w:t>签订日期：      年     月    日</w:t>
      </w:r>
    </w:p>
    <w:p>
      <w:pPr>
        <w:pStyle w:val="10"/>
        <w:ind w:firstLine="840" w:firstLineChars="400"/>
        <w:rPr>
          <w:rFonts w:hint="eastAsia" w:ascii="仿宋" w:hAnsi="仿宋" w:eastAsia="仿宋" w:cs="仿宋"/>
          <w:color w:val="000000"/>
          <w:highlight w:val="none"/>
          <w:lang w:val="en-US" w:eastAsia="zh-CN"/>
        </w:rPr>
      </w:pPr>
    </w:p>
    <w:p>
      <w:pPr>
        <w:adjustRightInd w:val="0"/>
        <w:snapToGrid w:val="0"/>
        <w:spacing w:line="360" w:lineRule="auto"/>
        <w:jc w:val="both"/>
        <w:rPr>
          <w:rFonts w:hint="eastAsia" w:ascii="仿宋" w:hAnsi="仿宋" w:eastAsia="仿宋" w:cs="仿宋"/>
          <w:b/>
          <w:color w:val="000000"/>
          <w:szCs w:val="21"/>
          <w:highlight w:val="none"/>
        </w:rPr>
      </w:pPr>
      <w:r>
        <w:rPr>
          <w:rFonts w:hint="eastAsia" w:ascii="仿宋" w:hAnsi="仿宋" w:eastAsia="仿宋" w:cs="仿宋"/>
          <w:color w:val="000000"/>
          <w:sz w:val="24"/>
          <w:szCs w:val="24"/>
          <w:highlight w:val="none"/>
        </w:rPr>
        <w:t>（注：本合同仅为合同的参考</w:t>
      </w:r>
      <w:r>
        <w:rPr>
          <w:rFonts w:hint="eastAsia" w:ascii="仿宋" w:hAnsi="仿宋" w:eastAsia="仿宋" w:cs="仿宋"/>
          <w:color w:val="000000"/>
          <w:sz w:val="24"/>
          <w:szCs w:val="24"/>
          <w:highlight w:val="none"/>
          <w:lang w:val="en-GB"/>
        </w:rPr>
        <w:t>范本</w:t>
      </w:r>
      <w:r>
        <w:rPr>
          <w:rFonts w:hint="eastAsia" w:ascii="仿宋" w:hAnsi="仿宋" w:eastAsia="仿宋" w:cs="仿宋"/>
          <w:color w:val="000000"/>
          <w:sz w:val="24"/>
          <w:szCs w:val="24"/>
          <w:highlight w:val="none"/>
        </w:rPr>
        <w:t>，合同签订双方可根据项目的具体要求进行修订）</w:t>
      </w:r>
    </w:p>
    <w:p>
      <w:pPr>
        <w:autoSpaceDE w:val="0"/>
        <w:autoSpaceDN w:val="0"/>
        <w:adjustRightInd w:val="0"/>
        <w:spacing w:line="413" w:lineRule="exact"/>
        <w:jc w:val="both"/>
        <w:rPr>
          <w:rFonts w:hint="eastAsia" w:ascii="仿宋" w:hAnsi="仿宋" w:eastAsia="仿宋" w:cs="仿宋"/>
          <w:color w:val="000000"/>
          <w:sz w:val="28"/>
          <w:szCs w:val="28"/>
          <w:highlight w:val="none"/>
          <w:lang w:val="en-US" w:eastAsia="zh-CN"/>
        </w:rPr>
      </w:pPr>
    </w:p>
    <w:p>
      <w:pPr>
        <w:pStyle w:val="4"/>
        <w:tabs>
          <w:tab w:val="left" w:pos="239"/>
        </w:tabs>
        <w:rPr>
          <w:rFonts w:hint="eastAsia"/>
          <w:lang w:val="en-US" w:eastAsia="zh-CN"/>
        </w:rPr>
        <w:sectPr>
          <w:pgSz w:w="11906" w:h="16838"/>
          <w:pgMar w:top="1418" w:right="1555" w:bottom="1418" w:left="1531" w:header="851" w:footer="992" w:gutter="0"/>
          <w:pgNumType w:fmt="decimal"/>
          <w:cols w:space="720" w:num="1"/>
          <w:titlePg/>
          <w:docGrid w:type="lines" w:linePitch="312" w:charSpace="0"/>
        </w:sectPr>
      </w:pPr>
    </w:p>
    <w:p>
      <w:pPr>
        <w:spacing w:line="360" w:lineRule="auto"/>
        <w:ind w:left="0" w:leftChars="0" w:firstLine="0" w:firstLineChars="0"/>
        <w:rPr>
          <w:rFonts w:hint="eastAsia" w:ascii="Times New Roman" w:hAnsi="Times New Roman" w:eastAsia="仿宋_GB2312" w:cs="Times New Roman"/>
          <w:color w:val="000000"/>
          <w:sz w:val="21"/>
          <w:szCs w:val="21"/>
        </w:rPr>
      </w:pPr>
    </w:p>
    <w:p>
      <w:pPr>
        <w:adjustRightInd w:val="0"/>
        <w:snapToGrid w:val="0"/>
        <w:spacing w:line="360" w:lineRule="auto"/>
        <w:rPr>
          <w:rFonts w:hint="default" w:ascii="宋体" w:hAnsi="宋体" w:eastAsia="宋体"/>
          <w:sz w:val="21"/>
          <w:szCs w:val="21"/>
          <w:lang w:val="en-US" w:eastAsia="zh-CN"/>
        </w:rPr>
      </w:pPr>
      <w:r>
        <w:rPr>
          <w:rFonts w:hint="eastAsia" w:ascii="宋体" w:hAnsi="宋体" w:eastAsia="宋体"/>
          <w:sz w:val="21"/>
          <w:szCs w:val="21"/>
        </w:rPr>
        <w:t>甲方：</w:t>
      </w:r>
      <w:r>
        <w:rPr>
          <w:rFonts w:hint="eastAsia" w:ascii="宋体" w:hAnsi="宋体"/>
          <w:sz w:val="21"/>
          <w:szCs w:val="21"/>
          <w:u w:val="single"/>
          <w:lang w:val="en-US" w:eastAsia="zh-CN"/>
        </w:rPr>
        <w:t xml:space="preserve">                          </w:t>
      </w:r>
      <w:r>
        <w:rPr>
          <w:rFonts w:hint="eastAsia" w:ascii="宋体" w:hAnsi="宋体"/>
          <w:sz w:val="21"/>
          <w:szCs w:val="21"/>
          <w:u w:val="none"/>
          <w:lang w:val="en-US" w:eastAsia="zh-CN"/>
        </w:rPr>
        <w:t>（发包人）</w:t>
      </w:r>
    </w:p>
    <w:p>
      <w:pPr>
        <w:spacing w:line="360" w:lineRule="auto"/>
        <w:rPr>
          <w:rFonts w:hint="eastAsia" w:ascii="宋体" w:hAnsi="宋体" w:eastAsia="宋体"/>
          <w:sz w:val="21"/>
          <w:szCs w:val="21"/>
          <w:u w:val="single"/>
          <w:lang w:eastAsia="zh-CN"/>
        </w:rPr>
      </w:pPr>
      <w:r>
        <w:rPr>
          <w:rFonts w:hint="eastAsia" w:ascii="宋体" w:hAnsi="宋体" w:eastAsia="宋体"/>
          <w:sz w:val="21"/>
          <w:szCs w:val="21"/>
        </w:rPr>
        <w:t>乙方：</w:t>
      </w:r>
      <w:r>
        <w:rPr>
          <w:rFonts w:hint="eastAsia" w:ascii="宋体" w:hAnsi="宋体" w:eastAsia="宋体"/>
          <w:b w:val="0"/>
          <w:bCs/>
          <w:sz w:val="21"/>
          <w:szCs w:val="21"/>
          <w:u w:val="single"/>
        </w:rPr>
        <w:t xml:space="preserve">                 </w:t>
      </w:r>
      <w:r>
        <w:rPr>
          <w:rFonts w:hint="eastAsia" w:ascii="宋体" w:hAnsi="宋体"/>
          <w:b w:val="0"/>
          <w:bCs/>
          <w:sz w:val="21"/>
          <w:szCs w:val="21"/>
          <w:u w:val="single"/>
          <w:lang w:val="en-US" w:eastAsia="zh-CN"/>
        </w:rPr>
        <w:t xml:space="preserve">        </w:t>
      </w:r>
      <w:r>
        <w:rPr>
          <w:rFonts w:hint="eastAsia" w:ascii="宋体" w:hAnsi="宋体" w:eastAsia="宋体"/>
          <w:b w:val="0"/>
          <w:bCs/>
          <w:sz w:val="21"/>
          <w:szCs w:val="21"/>
          <w:u w:val="single"/>
        </w:rPr>
        <w:t xml:space="preserve"> </w:t>
      </w:r>
      <w:r>
        <w:rPr>
          <w:rFonts w:hint="eastAsia" w:ascii="宋体" w:hAnsi="宋体"/>
          <w:b w:val="0"/>
          <w:bCs/>
          <w:sz w:val="21"/>
          <w:szCs w:val="21"/>
          <w:u w:val="none"/>
          <w:lang w:eastAsia="zh-CN"/>
        </w:rPr>
        <w:t>（</w:t>
      </w:r>
      <w:r>
        <w:rPr>
          <w:rFonts w:hint="eastAsia" w:ascii="宋体" w:hAnsi="宋体"/>
          <w:b w:val="0"/>
          <w:bCs/>
          <w:sz w:val="21"/>
          <w:szCs w:val="21"/>
          <w:u w:val="none"/>
          <w:lang w:val="en-US" w:eastAsia="zh-CN"/>
        </w:rPr>
        <w:t>承包人</w:t>
      </w:r>
      <w:r>
        <w:rPr>
          <w:rFonts w:hint="eastAsia" w:ascii="宋体" w:hAnsi="宋体"/>
          <w:b w:val="0"/>
          <w:bCs/>
          <w:sz w:val="21"/>
          <w:szCs w:val="21"/>
          <w:u w:val="none"/>
          <w:lang w:eastAsia="zh-CN"/>
        </w:rPr>
        <w:t>）</w:t>
      </w:r>
    </w:p>
    <w:p>
      <w:pPr>
        <w:spacing w:line="360" w:lineRule="auto"/>
        <w:ind w:firstLine="54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根据</w:t>
      </w:r>
      <w:r>
        <w:rPr>
          <w:rFonts w:hint="eastAsia"/>
          <w:b/>
          <w:bCs w:val="0"/>
          <w:sz w:val="21"/>
          <w:szCs w:val="21"/>
          <w:u w:val="single"/>
          <w:lang w:eastAsia="zh-CN"/>
        </w:rPr>
        <w:t>（</w:t>
      </w:r>
      <w:r>
        <w:rPr>
          <w:rFonts w:hint="eastAsia"/>
          <w:b/>
          <w:bCs w:val="0"/>
          <w:sz w:val="21"/>
          <w:szCs w:val="21"/>
          <w:u w:val="single"/>
          <w:lang w:val="en-US" w:eastAsia="zh-CN"/>
        </w:rPr>
        <w:t>采购项目名称</w:t>
      </w:r>
      <w:r>
        <w:rPr>
          <w:rFonts w:hint="eastAsia"/>
          <w:b/>
          <w:bCs w:val="0"/>
          <w:sz w:val="21"/>
          <w:szCs w:val="21"/>
          <w:u w:val="single"/>
          <w:lang w:eastAsia="zh-CN"/>
        </w:rPr>
        <w:t>）、</w:t>
      </w:r>
      <w:r>
        <w:rPr>
          <w:rFonts w:hint="eastAsia" w:ascii="宋体" w:hAnsi="宋体" w:eastAsia="宋体"/>
          <w:b/>
          <w:bCs w:val="0"/>
          <w:sz w:val="21"/>
          <w:szCs w:val="21"/>
          <w:u w:val="single"/>
          <w:lang w:eastAsia="zh-CN"/>
        </w:rPr>
        <w:t>（</w:t>
      </w:r>
      <w:r>
        <w:rPr>
          <w:rFonts w:hint="eastAsia" w:ascii="宋体" w:hAnsi="宋体" w:eastAsia="宋体"/>
          <w:b/>
          <w:bCs w:val="0"/>
          <w:sz w:val="21"/>
          <w:szCs w:val="21"/>
          <w:u w:val="single"/>
        </w:rPr>
        <w:t>采购项目编号</w:t>
      </w:r>
      <w:r>
        <w:rPr>
          <w:rFonts w:hint="eastAsia" w:ascii="宋体" w:hAnsi="宋体" w:eastAsia="宋体"/>
          <w:b/>
          <w:bCs w:val="0"/>
          <w:sz w:val="21"/>
          <w:szCs w:val="21"/>
          <w:u w:val="single"/>
          <w:lang w:eastAsia="zh-CN"/>
        </w:rPr>
        <w:t>）</w:t>
      </w:r>
      <w:r>
        <w:rPr>
          <w:rFonts w:hint="eastAsia" w:ascii="宋体" w:hAnsi="宋体" w:eastAsia="宋体"/>
          <w:sz w:val="21"/>
          <w:szCs w:val="21"/>
        </w:rPr>
        <w:t>的采购结果</w:t>
      </w:r>
      <w:r>
        <w:rPr>
          <w:rFonts w:hint="eastAsia" w:ascii="宋体" w:hAnsi="宋体" w:eastAsia="宋体"/>
          <w:bCs/>
          <w:sz w:val="21"/>
          <w:szCs w:val="21"/>
          <w:u w:val="none"/>
        </w:rPr>
        <w:t>和有关</w:t>
      </w:r>
      <w:r>
        <w:rPr>
          <w:rFonts w:hint="eastAsia"/>
          <w:bCs/>
          <w:sz w:val="21"/>
          <w:szCs w:val="21"/>
          <w:u w:val="none"/>
          <w:lang w:val="en-US" w:eastAsia="zh-CN"/>
        </w:rPr>
        <w:t>谈判</w:t>
      </w:r>
      <w:r>
        <w:rPr>
          <w:rFonts w:hint="eastAsia" w:ascii="宋体" w:hAnsi="宋体" w:eastAsia="宋体"/>
          <w:bCs/>
          <w:sz w:val="21"/>
          <w:szCs w:val="21"/>
          <w:u w:val="none"/>
          <w:lang w:eastAsia="zh-CN"/>
        </w:rPr>
        <w:t>文件</w:t>
      </w:r>
      <w:r>
        <w:rPr>
          <w:rFonts w:hint="eastAsia" w:ascii="宋体" w:hAnsi="宋体" w:eastAsia="宋体"/>
          <w:bCs/>
          <w:sz w:val="21"/>
          <w:szCs w:val="21"/>
          <w:u w:val="none"/>
        </w:rPr>
        <w:t>、响应文件的要求，依照《中华人民共和国政府采购法》、《中华人民共和</w:t>
      </w:r>
      <w:r>
        <w:rPr>
          <w:rFonts w:hint="eastAsia" w:ascii="宋体" w:hAnsi="宋体"/>
          <w:bCs/>
          <w:sz w:val="21"/>
          <w:szCs w:val="21"/>
          <w:u w:val="none"/>
          <w:lang w:val="en-US" w:eastAsia="zh-CN"/>
        </w:rPr>
        <w:t>国民法典</w:t>
      </w:r>
      <w:r>
        <w:rPr>
          <w:rFonts w:hint="eastAsia" w:ascii="宋体" w:hAnsi="宋体" w:eastAsia="宋体"/>
          <w:bCs/>
          <w:sz w:val="21"/>
          <w:szCs w:val="21"/>
          <w:u w:val="none"/>
        </w:rPr>
        <w:t>》</w:t>
      </w:r>
      <w:r>
        <w:rPr>
          <w:rFonts w:hint="eastAsia"/>
          <w:bCs/>
          <w:sz w:val="21"/>
          <w:szCs w:val="21"/>
          <w:u w:val="none"/>
          <w:lang w:eastAsia="zh-CN"/>
        </w:rPr>
        <w:t>、《中华人民共和国城乡规划法》</w:t>
      </w:r>
      <w:r>
        <w:rPr>
          <w:rFonts w:hint="eastAsia" w:ascii="宋体" w:hAnsi="宋体" w:eastAsia="宋体"/>
          <w:bCs/>
          <w:sz w:val="21"/>
          <w:szCs w:val="21"/>
          <w:u w:val="none"/>
        </w:rPr>
        <w:t>及有关法律、法规，遵循平等、自愿、公平和诚实信用的原则，双方就本采购事项协商一致，订立以下合同：</w:t>
      </w:r>
    </w:p>
    <w:p>
      <w:pPr>
        <w:spacing w:before="156" w:beforeLines="50" w:line="360" w:lineRule="auto"/>
        <w:ind w:firstLine="482" w:firstLineChars="200"/>
        <w:rPr>
          <w:rFonts w:ascii="宋体" w:hAnsi="宋体"/>
          <w:sz w:val="24"/>
        </w:rPr>
      </w:pPr>
      <w:bookmarkStart w:id="52" w:name="_Toc211834732"/>
      <w:r>
        <w:rPr>
          <w:rFonts w:hint="eastAsia" w:ascii="宋体" w:hAnsi="宋体"/>
          <w:b/>
          <w:sz w:val="24"/>
        </w:rPr>
        <w:t>第一条：委托内容与要求</w:t>
      </w:r>
      <w:r>
        <w:rPr>
          <w:rFonts w:hint="eastAsia" w:ascii="宋体" w:hAnsi="宋体"/>
          <w:sz w:val="24"/>
        </w:rPr>
        <w:t>：</w:t>
      </w:r>
    </w:p>
    <w:p>
      <w:pPr>
        <w:spacing w:line="360" w:lineRule="auto"/>
        <w:ind w:firstLine="480" w:firstLineChars="200"/>
        <w:rPr>
          <w:rFonts w:ascii="宋体" w:hAnsi="宋体"/>
          <w:b w:val="0"/>
          <w:bCs w:val="0"/>
          <w:sz w:val="24"/>
          <w:highlight w:val="none"/>
        </w:rPr>
      </w:pPr>
      <w:r>
        <w:rPr>
          <w:rFonts w:hint="eastAsia" w:ascii="宋体" w:hAnsi="宋体"/>
          <w:b w:val="0"/>
          <w:bCs w:val="0"/>
          <w:sz w:val="24"/>
          <w:highlight w:val="none"/>
        </w:rPr>
        <w:t>1、成果内容：《X</w:t>
      </w:r>
      <w:r>
        <w:rPr>
          <w:rFonts w:ascii="宋体" w:hAnsi="宋体"/>
          <w:b w:val="0"/>
          <w:bCs w:val="0"/>
          <w:sz w:val="24"/>
          <w:highlight w:val="none"/>
        </w:rPr>
        <w:t>XXXXXXXX</w:t>
      </w:r>
      <w:r>
        <w:rPr>
          <w:rFonts w:hint="eastAsia" w:ascii="宋体" w:hAnsi="宋体"/>
          <w:b w:val="0"/>
          <w:bCs w:val="0"/>
          <w:sz w:val="24"/>
          <w:highlight w:val="none"/>
        </w:rPr>
        <w:t>总体规划》</w:t>
      </w:r>
    </w:p>
    <w:p>
      <w:pPr>
        <w:spacing w:line="360" w:lineRule="auto"/>
        <w:ind w:firstLine="480" w:firstLineChars="200"/>
        <w:rPr>
          <w:rFonts w:ascii="宋体" w:hAnsi="宋体"/>
          <w:b w:val="0"/>
          <w:bCs w:val="0"/>
          <w:sz w:val="24"/>
          <w:highlight w:val="none"/>
        </w:rPr>
      </w:pPr>
      <w:r>
        <w:rPr>
          <w:rFonts w:ascii="宋体" w:hAnsi="宋体"/>
          <w:b w:val="0"/>
          <w:bCs w:val="0"/>
          <w:sz w:val="24"/>
          <w:highlight w:val="none"/>
        </w:rPr>
        <w:t>2</w:t>
      </w:r>
      <w:r>
        <w:rPr>
          <w:rFonts w:hint="eastAsia" w:ascii="宋体" w:hAnsi="宋体"/>
          <w:b w:val="0"/>
          <w:bCs w:val="0"/>
          <w:sz w:val="24"/>
          <w:highlight w:val="none"/>
        </w:rPr>
        <w:t>、成果内容：《X</w:t>
      </w:r>
      <w:r>
        <w:rPr>
          <w:rFonts w:ascii="宋体" w:hAnsi="宋体"/>
          <w:b w:val="0"/>
          <w:bCs w:val="0"/>
          <w:sz w:val="24"/>
          <w:highlight w:val="none"/>
        </w:rPr>
        <w:t>XXXXXXXX</w:t>
      </w:r>
      <w:r>
        <w:rPr>
          <w:rFonts w:hint="eastAsia" w:ascii="宋体" w:hAnsi="宋体"/>
          <w:b w:val="0"/>
          <w:bCs w:val="0"/>
          <w:sz w:val="24"/>
          <w:highlight w:val="none"/>
        </w:rPr>
        <w:t>镇帮镇扶村五年规划》</w:t>
      </w:r>
    </w:p>
    <w:p>
      <w:pPr>
        <w:spacing w:before="156" w:beforeLines="50" w:line="360" w:lineRule="auto"/>
        <w:ind w:firstLine="482" w:firstLineChars="200"/>
        <w:rPr>
          <w:rFonts w:ascii="宋体" w:hAnsi="宋体"/>
          <w:sz w:val="24"/>
        </w:rPr>
      </w:pPr>
      <w:r>
        <w:rPr>
          <w:rFonts w:hint="eastAsia" w:ascii="宋体" w:hAnsi="宋体"/>
          <w:b/>
          <w:sz w:val="24"/>
        </w:rPr>
        <w:t>第二条：</w:t>
      </w:r>
      <w:r>
        <w:rPr>
          <w:rFonts w:hint="eastAsia" w:ascii="宋体" w:hAnsi="宋体"/>
          <w:sz w:val="24"/>
        </w:rPr>
        <w:t>项目进度及预期目标：</w:t>
      </w:r>
    </w:p>
    <w:p>
      <w:pPr>
        <w:spacing w:line="360" w:lineRule="auto"/>
        <w:ind w:firstLine="480" w:firstLineChars="200"/>
        <w:rPr>
          <w:rFonts w:ascii="宋体" w:hAnsi="宋体"/>
          <w:b/>
          <w:sz w:val="24"/>
        </w:rPr>
      </w:pPr>
      <w:r>
        <w:rPr>
          <w:rFonts w:hint="eastAsia" w:ascii="宋体" w:hAnsi="宋体"/>
          <w:sz w:val="24"/>
        </w:rPr>
        <w:t>1、计划时间：具体时间以实际推进为准。</w:t>
      </w:r>
    </w:p>
    <w:p>
      <w:pPr>
        <w:spacing w:line="360" w:lineRule="auto"/>
        <w:ind w:firstLine="480" w:firstLineChars="200"/>
        <w:rPr>
          <w:rFonts w:ascii="宋体" w:hAnsi="宋体"/>
          <w:sz w:val="24"/>
        </w:rPr>
      </w:pPr>
      <w:r>
        <w:rPr>
          <w:rFonts w:hint="eastAsia" w:ascii="宋体" w:hAnsi="宋体"/>
          <w:sz w:val="24"/>
        </w:rPr>
        <w:t>2、预期</w:t>
      </w:r>
      <w:r>
        <w:rPr>
          <w:rFonts w:ascii="宋体" w:hAnsi="宋体"/>
          <w:sz w:val="24"/>
        </w:rPr>
        <w:t>目标：</w:t>
      </w:r>
      <w:r>
        <w:rPr>
          <w:rFonts w:hint="eastAsia" w:ascii="宋体" w:hAnsi="宋体"/>
          <w:sz w:val="24"/>
        </w:rPr>
        <w:t>按要求完成《X</w:t>
      </w:r>
      <w:r>
        <w:rPr>
          <w:rFonts w:ascii="宋体" w:hAnsi="宋体"/>
          <w:sz w:val="24"/>
        </w:rPr>
        <w:t>XXXXXXX</w:t>
      </w:r>
      <w:r>
        <w:rPr>
          <w:rFonts w:hint="eastAsia" w:ascii="宋体" w:hAnsi="宋体"/>
          <w:sz w:val="24"/>
        </w:rPr>
        <w:t>乡村振兴总体规划》、《</w:t>
      </w:r>
      <w:r>
        <w:rPr>
          <w:rFonts w:ascii="宋体" w:hAnsi="宋体"/>
          <w:sz w:val="24"/>
        </w:rPr>
        <w:t>XXXXXX</w:t>
      </w:r>
      <w:r>
        <w:rPr>
          <w:rFonts w:hint="eastAsia" w:ascii="宋体" w:hAnsi="宋体"/>
          <w:sz w:val="24"/>
        </w:rPr>
        <w:t>帮镇扶村五年规划》，提供规划文本图件以及汇报文件。</w:t>
      </w:r>
    </w:p>
    <w:p>
      <w:pPr>
        <w:spacing w:before="156" w:beforeLines="50" w:line="360" w:lineRule="auto"/>
        <w:ind w:firstLine="482" w:firstLineChars="200"/>
        <w:rPr>
          <w:rFonts w:ascii="宋体" w:hAnsi="宋体"/>
          <w:sz w:val="24"/>
        </w:rPr>
      </w:pPr>
      <w:r>
        <w:rPr>
          <w:rFonts w:hint="eastAsia" w:ascii="宋体" w:hAnsi="宋体"/>
          <w:b/>
          <w:sz w:val="24"/>
        </w:rPr>
        <w:t>第三条：</w:t>
      </w:r>
      <w:r>
        <w:rPr>
          <w:rFonts w:hint="eastAsia" w:ascii="宋体" w:hAnsi="宋体"/>
          <w:sz w:val="24"/>
        </w:rPr>
        <w:t>为保证乙方有效进行项目服务工作，甲方应当向乙方提供下列协作事项：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提供技术资料：</w:t>
      </w:r>
      <w:r>
        <w:rPr>
          <w:rFonts w:hint="eastAsia" w:ascii="宋体" w:hAnsi="宋体"/>
          <w:sz w:val="24"/>
        </w:rPr>
        <w:t>项目区域内的现状、图件、数据等规划编制所需资料。</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提供工作条件：</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根据调研工作方案，甲方应派专人负责协助乙方进行调研，做好调研对象的沟通联系、资料收集等，协助乙方顺利完成调研工作。</w:t>
      </w:r>
    </w:p>
    <w:p>
      <w:pPr>
        <w:spacing w:line="360" w:lineRule="auto"/>
        <w:ind w:firstLine="480" w:firstLineChars="200"/>
        <w:rPr>
          <w:rFonts w:hint="eastAsia" w:ascii="宋体" w:hAnsi="宋体"/>
          <w:sz w:val="24"/>
        </w:rPr>
      </w:pPr>
      <w:r>
        <w:rPr>
          <w:rFonts w:ascii="宋体" w:hAnsi="宋体"/>
          <w:sz w:val="24"/>
        </w:rPr>
        <w:t>（</w:t>
      </w:r>
      <w:r>
        <w:rPr>
          <w:rFonts w:hint="eastAsia" w:ascii="宋体" w:hAnsi="宋体"/>
          <w:sz w:val="24"/>
        </w:rPr>
        <w:t>2</w:t>
      </w:r>
      <w:r>
        <w:rPr>
          <w:rFonts w:ascii="宋体" w:hAnsi="宋体"/>
          <w:sz w:val="24"/>
        </w:rPr>
        <w:t>）甲方提供上述协作事项的时间及方式：结合工作进展适时安排。</w:t>
      </w:r>
    </w:p>
    <w:p>
      <w:pPr>
        <w:spacing w:before="156" w:beforeLines="50" w:line="360" w:lineRule="auto"/>
        <w:ind w:firstLine="482" w:firstLineChars="200"/>
        <w:rPr>
          <w:rFonts w:ascii="宋体" w:hAnsi="宋体"/>
          <w:sz w:val="24"/>
        </w:rPr>
      </w:pPr>
      <w:r>
        <w:rPr>
          <w:rFonts w:hint="eastAsia" w:ascii="宋体" w:hAnsi="宋体"/>
          <w:b/>
          <w:sz w:val="24"/>
        </w:rPr>
        <w:t>第四条：</w:t>
      </w:r>
      <w:r>
        <w:rPr>
          <w:rFonts w:hint="eastAsia" w:ascii="宋体" w:hAnsi="宋体"/>
          <w:sz w:val="24"/>
        </w:rPr>
        <w:t>甲方向乙方支付项目规划费用及支付方式为：</w:t>
      </w:r>
    </w:p>
    <w:p>
      <w:pPr>
        <w:spacing w:line="360" w:lineRule="auto"/>
        <w:ind w:firstLine="480" w:firstLineChars="200"/>
        <w:rPr>
          <w:rFonts w:ascii="宋体" w:hAnsi="宋体"/>
          <w:sz w:val="24"/>
        </w:rPr>
      </w:pPr>
      <w:r>
        <w:rPr>
          <w:rFonts w:hint="eastAsia" w:ascii="宋体" w:hAnsi="宋体"/>
          <w:sz w:val="24"/>
        </w:rPr>
        <w:t>1、项目规划费用总额为：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万元整。</w:t>
      </w:r>
    </w:p>
    <w:p>
      <w:pPr>
        <w:spacing w:line="360" w:lineRule="auto"/>
        <w:ind w:firstLine="480" w:firstLineChars="200"/>
        <w:rPr>
          <w:rFonts w:hint="eastAsia" w:ascii="宋体" w:hAnsi="宋体"/>
          <w:sz w:val="24"/>
        </w:rPr>
      </w:pPr>
      <w:r>
        <w:rPr>
          <w:rFonts w:hint="eastAsia" w:ascii="宋体" w:hAnsi="宋体"/>
          <w:sz w:val="24"/>
        </w:rPr>
        <w:t>2、项目规划费用由甲方分三期支付给乙方。</w:t>
      </w:r>
    </w:p>
    <w:p>
      <w:pPr>
        <w:spacing w:line="360" w:lineRule="auto"/>
        <w:ind w:firstLine="480" w:firstLineChars="200"/>
        <w:rPr>
          <w:rFonts w:ascii="宋体" w:hAnsi="宋体"/>
          <w:sz w:val="24"/>
        </w:rPr>
      </w:pPr>
      <w:r>
        <w:rPr>
          <w:rFonts w:hint="eastAsia" w:ascii="宋体" w:hAnsi="宋体"/>
          <w:sz w:val="24"/>
        </w:rPr>
        <w:t>3、具体支付方式和时间：</w:t>
      </w:r>
    </w:p>
    <w:p>
      <w:pPr>
        <w:autoSpaceDE w:val="0"/>
        <w:autoSpaceDN w:val="0"/>
        <w:spacing w:line="480" w:lineRule="exact"/>
        <w:ind w:left="2" w:firstLine="480" w:firstLineChars="200"/>
        <w:rPr>
          <w:rFonts w:hint="default" w:ascii="宋体" w:hAnsi="宋体" w:eastAsia="宋体"/>
          <w:sz w:val="24"/>
          <w:highlight w:val="none"/>
          <w:lang w:val="en-US" w:eastAsia="zh-CN"/>
        </w:rPr>
      </w:pPr>
      <w:r>
        <w:rPr>
          <w:rFonts w:hint="eastAsia" w:ascii="宋体" w:hAnsi="宋体"/>
          <w:sz w:val="24"/>
          <w:highlight w:val="none"/>
        </w:rPr>
        <w:t>合同签订后</w:t>
      </w:r>
      <w:r>
        <w:rPr>
          <w:rFonts w:hint="eastAsia"/>
          <w:sz w:val="24"/>
          <w:highlight w:val="none"/>
          <w:u w:val="single"/>
          <w:lang w:val="en-US" w:eastAsia="zh-CN"/>
        </w:rPr>
        <w:t xml:space="preserve">    </w:t>
      </w:r>
      <w:r>
        <w:rPr>
          <w:rFonts w:hint="eastAsia" w:ascii="宋体" w:hAnsi="宋体"/>
          <w:sz w:val="24"/>
          <w:highlight w:val="none"/>
        </w:rPr>
        <w:t>天内，甲方向乙方支付合同总价的30%，即</w:t>
      </w:r>
      <w:r>
        <w:rPr>
          <w:rFonts w:hint="eastAsia"/>
          <w:sz w:val="24"/>
          <w:highlight w:val="none"/>
          <w:u w:val="single"/>
          <w:lang w:val="en-US" w:eastAsia="zh-CN"/>
        </w:rPr>
        <w:t xml:space="preserve">     </w:t>
      </w:r>
    </w:p>
    <w:p>
      <w:pPr>
        <w:autoSpaceDE w:val="0"/>
        <w:autoSpaceDN w:val="0"/>
        <w:spacing w:line="480" w:lineRule="exact"/>
        <w:ind w:left="2" w:firstLine="480" w:firstLineChars="200"/>
        <w:rPr>
          <w:rFonts w:hint="eastAsia"/>
          <w:sz w:val="24"/>
          <w:highlight w:val="none"/>
          <w:lang w:val="en-US" w:eastAsia="zh-CN"/>
        </w:rPr>
      </w:pPr>
      <w:r>
        <w:rPr>
          <w:rFonts w:hint="eastAsia" w:ascii="宋体" w:hAnsi="宋体"/>
          <w:sz w:val="24"/>
          <w:highlight w:val="none"/>
        </w:rPr>
        <w:t>乙方交付规划初稿之后，甲方向乙方支付合同总价的40%，即</w:t>
      </w:r>
      <w:r>
        <w:rPr>
          <w:rFonts w:hint="eastAsia"/>
          <w:sz w:val="24"/>
          <w:highlight w:val="none"/>
          <w:u w:val="single"/>
          <w:lang w:val="en-US" w:eastAsia="zh-CN"/>
        </w:rPr>
        <w:t xml:space="preserve">     </w:t>
      </w:r>
    </w:p>
    <w:p>
      <w:pPr>
        <w:autoSpaceDE w:val="0"/>
        <w:autoSpaceDN w:val="0"/>
        <w:spacing w:line="480" w:lineRule="exact"/>
        <w:ind w:left="2" w:firstLine="480" w:firstLineChars="200"/>
        <w:rPr>
          <w:rFonts w:hint="default" w:ascii="宋体" w:hAnsi="宋体" w:eastAsia="宋体"/>
          <w:sz w:val="24"/>
          <w:highlight w:val="none"/>
          <w:lang w:val="en-US" w:eastAsia="zh-CN"/>
        </w:rPr>
      </w:pPr>
      <w:r>
        <w:rPr>
          <w:rFonts w:hint="eastAsia" w:ascii="宋体" w:hAnsi="宋体"/>
          <w:sz w:val="24"/>
          <w:highlight w:val="none"/>
        </w:rPr>
        <w:t>乙方交付规划终稿之后（以上报省相关部门为准），甲方向乙方支付合同总价的30%，即</w:t>
      </w:r>
      <w:r>
        <w:rPr>
          <w:rFonts w:hint="eastAsia"/>
          <w:sz w:val="24"/>
          <w:highlight w:val="none"/>
          <w:u w:val="single"/>
          <w:lang w:val="en-US" w:eastAsia="zh-CN"/>
        </w:rPr>
        <w:t xml:space="preserve">  </w:t>
      </w:r>
    </w:p>
    <w:p>
      <w:pPr>
        <w:widowControl/>
        <w:spacing w:before="156" w:beforeLines="50" w:line="360" w:lineRule="auto"/>
        <w:ind w:firstLine="573"/>
        <w:jc w:val="left"/>
        <w:rPr>
          <w:rFonts w:ascii="宋体" w:hAnsi="宋体"/>
          <w:sz w:val="24"/>
        </w:rPr>
      </w:pPr>
      <w:r>
        <w:rPr>
          <w:rFonts w:hint="eastAsia" w:ascii="宋体" w:hAnsi="宋体"/>
          <w:b/>
          <w:sz w:val="24"/>
        </w:rPr>
        <w:t>第五条：</w:t>
      </w:r>
      <w:r>
        <w:rPr>
          <w:rFonts w:hint="eastAsia" w:ascii="宋体" w:hAnsi="宋体"/>
          <w:sz w:val="24"/>
        </w:rPr>
        <w:t>项目经费使用范围</w:t>
      </w:r>
    </w:p>
    <w:p>
      <w:pPr>
        <w:widowControl/>
        <w:spacing w:line="360" w:lineRule="auto"/>
        <w:ind w:firstLine="570"/>
        <w:jc w:val="left"/>
        <w:rPr>
          <w:rFonts w:ascii="宋体" w:hAnsi="宋体"/>
          <w:sz w:val="24"/>
        </w:rPr>
      </w:pPr>
      <w:r>
        <w:rPr>
          <w:rFonts w:ascii="宋体" w:hAnsi="宋体"/>
          <w:sz w:val="24"/>
        </w:rPr>
        <w:t>项目经费用于</w:t>
      </w:r>
      <w:r>
        <w:rPr>
          <w:rFonts w:hint="eastAsia" w:ascii="宋体" w:hAnsi="宋体"/>
          <w:sz w:val="24"/>
        </w:rPr>
        <w:t>规划研究编制</w:t>
      </w:r>
      <w:r>
        <w:rPr>
          <w:rFonts w:ascii="宋体" w:hAnsi="宋体"/>
          <w:sz w:val="24"/>
        </w:rPr>
        <w:t>人力资源包括人员费</w:t>
      </w:r>
      <w:r>
        <w:rPr>
          <w:rFonts w:hint="eastAsia" w:ascii="宋体" w:hAnsi="宋体"/>
          <w:sz w:val="24"/>
        </w:rPr>
        <w:t>、</w:t>
      </w:r>
      <w:r>
        <w:rPr>
          <w:rFonts w:ascii="宋体" w:hAnsi="宋体"/>
          <w:sz w:val="24"/>
        </w:rPr>
        <w:t>劳务费支出</w:t>
      </w:r>
      <w:r>
        <w:rPr>
          <w:rFonts w:hint="eastAsia" w:ascii="宋体" w:hAnsi="宋体"/>
          <w:sz w:val="24"/>
        </w:rPr>
        <w:t>；规划考察调研</w:t>
      </w:r>
      <w:r>
        <w:rPr>
          <w:rFonts w:ascii="宋体" w:hAnsi="宋体"/>
          <w:sz w:val="24"/>
        </w:rPr>
        <w:t>差旅费支出</w:t>
      </w:r>
      <w:r>
        <w:rPr>
          <w:rFonts w:hint="eastAsia" w:ascii="宋体" w:hAnsi="宋体"/>
          <w:sz w:val="24"/>
        </w:rPr>
        <w:t>；规划技术支撑的专家咨询费支出；评审规划会议费支出；规划编制过程中消耗的相关材料费、打印装订费、项目管理费等费用支出。</w:t>
      </w:r>
    </w:p>
    <w:p>
      <w:pPr>
        <w:widowControl/>
        <w:spacing w:before="156" w:beforeLines="50" w:line="360" w:lineRule="auto"/>
        <w:ind w:firstLine="573"/>
        <w:jc w:val="left"/>
        <w:rPr>
          <w:rFonts w:ascii="宋体" w:hAnsi="宋体"/>
          <w:b/>
          <w:sz w:val="24"/>
          <w:highlight w:val="none"/>
        </w:rPr>
      </w:pPr>
      <w:r>
        <w:rPr>
          <w:rFonts w:hint="eastAsia" w:ascii="宋体" w:hAnsi="宋体"/>
          <w:b/>
          <w:sz w:val="24"/>
          <w:highlight w:val="none"/>
        </w:rPr>
        <w:t>第六条：</w:t>
      </w:r>
      <w:r>
        <w:rPr>
          <w:rFonts w:hint="eastAsia" w:ascii="宋体" w:hAnsi="宋体"/>
          <w:sz w:val="24"/>
          <w:highlight w:val="none"/>
        </w:rPr>
        <w:t>项目主要参加人员名单</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1521"/>
        <w:gridCol w:w="2127"/>
        <w:gridCol w:w="327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77" w:type="pct"/>
            <w:noWrap w:val="0"/>
            <w:vAlign w:val="center"/>
          </w:tcPr>
          <w:p>
            <w:pPr>
              <w:spacing w:line="400" w:lineRule="exact"/>
              <w:jc w:val="center"/>
              <w:rPr>
                <w:rFonts w:ascii="宋体" w:hAnsi="宋体"/>
                <w:sz w:val="24"/>
              </w:rPr>
            </w:pPr>
            <w:r>
              <w:rPr>
                <w:rFonts w:hint="eastAsia" w:ascii="宋体" w:hAnsi="宋体"/>
                <w:sz w:val="24"/>
              </w:rPr>
              <w:t>序号</w:t>
            </w:r>
          </w:p>
        </w:tc>
        <w:tc>
          <w:tcPr>
            <w:tcW w:w="763" w:type="pct"/>
            <w:noWrap w:val="0"/>
            <w:vAlign w:val="center"/>
          </w:tcPr>
          <w:p>
            <w:pPr>
              <w:spacing w:line="400" w:lineRule="exact"/>
              <w:jc w:val="center"/>
              <w:rPr>
                <w:rFonts w:ascii="宋体" w:hAnsi="宋体"/>
                <w:sz w:val="24"/>
              </w:rPr>
            </w:pPr>
            <w:r>
              <w:rPr>
                <w:rFonts w:hint="eastAsia" w:ascii="宋体" w:hAnsi="宋体"/>
                <w:sz w:val="24"/>
              </w:rPr>
              <w:t>姓名</w:t>
            </w:r>
          </w:p>
        </w:tc>
        <w:tc>
          <w:tcPr>
            <w:tcW w:w="1067" w:type="pct"/>
            <w:noWrap w:val="0"/>
            <w:vAlign w:val="center"/>
          </w:tcPr>
          <w:p>
            <w:pPr>
              <w:spacing w:line="400" w:lineRule="exact"/>
              <w:jc w:val="center"/>
              <w:rPr>
                <w:rFonts w:ascii="宋体" w:hAnsi="宋体"/>
                <w:sz w:val="24"/>
              </w:rPr>
            </w:pPr>
            <w:r>
              <w:rPr>
                <w:rFonts w:hint="eastAsia" w:ascii="宋体" w:hAnsi="宋体"/>
                <w:sz w:val="24"/>
              </w:rPr>
              <w:t>职务/职称</w:t>
            </w:r>
          </w:p>
        </w:tc>
        <w:tc>
          <w:tcPr>
            <w:tcW w:w="1641" w:type="pct"/>
            <w:noWrap w:val="0"/>
            <w:vAlign w:val="center"/>
          </w:tcPr>
          <w:p>
            <w:pPr>
              <w:spacing w:line="400" w:lineRule="exact"/>
              <w:jc w:val="center"/>
              <w:rPr>
                <w:rFonts w:ascii="宋体" w:hAnsi="宋体"/>
                <w:sz w:val="24"/>
              </w:rPr>
            </w:pPr>
            <w:r>
              <w:rPr>
                <w:rFonts w:hint="eastAsia" w:ascii="宋体" w:hAnsi="宋体"/>
                <w:sz w:val="24"/>
              </w:rPr>
              <w:t>工作单位</w:t>
            </w:r>
          </w:p>
        </w:tc>
        <w:tc>
          <w:tcPr>
            <w:tcW w:w="1051" w:type="pct"/>
            <w:noWrap w:val="0"/>
            <w:vAlign w:val="center"/>
          </w:tcPr>
          <w:p>
            <w:pPr>
              <w:spacing w:line="400" w:lineRule="exact"/>
              <w:jc w:val="center"/>
              <w:rPr>
                <w:rFonts w:ascii="宋体" w:hAnsi="宋体"/>
                <w:sz w:val="24"/>
              </w:rPr>
            </w:pPr>
            <w:r>
              <w:rPr>
                <w:rFonts w:hint="eastAsia" w:ascii="宋体" w:hAnsi="宋体"/>
                <w:sz w:val="24"/>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477" w:type="pct"/>
            <w:noWrap w:val="0"/>
            <w:vAlign w:val="center"/>
          </w:tcPr>
          <w:p>
            <w:pPr>
              <w:spacing w:line="560" w:lineRule="exact"/>
              <w:jc w:val="center"/>
              <w:rPr>
                <w:rFonts w:ascii="宋体" w:hAnsi="宋体"/>
                <w:sz w:val="24"/>
              </w:rPr>
            </w:pPr>
            <w:r>
              <w:rPr>
                <w:rFonts w:ascii="宋体" w:hAnsi="宋体"/>
                <w:sz w:val="24"/>
              </w:rPr>
              <w:t>1</w:t>
            </w:r>
          </w:p>
        </w:tc>
        <w:tc>
          <w:tcPr>
            <w:tcW w:w="763" w:type="pct"/>
            <w:noWrap w:val="0"/>
            <w:vAlign w:val="center"/>
          </w:tcPr>
          <w:p>
            <w:pPr>
              <w:spacing w:line="560" w:lineRule="exact"/>
              <w:jc w:val="center"/>
              <w:rPr>
                <w:rFonts w:ascii="宋体" w:hAnsi="宋体"/>
                <w:sz w:val="24"/>
              </w:rPr>
            </w:pPr>
          </w:p>
        </w:tc>
        <w:tc>
          <w:tcPr>
            <w:tcW w:w="1067" w:type="pct"/>
            <w:noWrap w:val="0"/>
            <w:vAlign w:val="center"/>
          </w:tcPr>
          <w:p>
            <w:pPr>
              <w:spacing w:line="560" w:lineRule="exact"/>
              <w:jc w:val="center"/>
              <w:rPr>
                <w:rFonts w:ascii="宋体" w:hAnsi="宋体"/>
                <w:sz w:val="24"/>
              </w:rPr>
            </w:pPr>
          </w:p>
        </w:tc>
        <w:tc>
          <w:tcPr>
            <w:tcW w:w="1641" w:type="pct"/>
            <w:noWrap w:val="0"/>
            <w:vAlign w:val="center"/>
          </w:tcPr>
          <w:p>
            <w:pPr>
              <w:jc w:val="center"/>
              <w:rPr>
                <w:rFonts w:ascii="宋体" w:hAnsi="宋体"/>
                <w:sz w:val="24"/>
              </w:rPr>
            </w:pPr>
          </w:p>
        </w:tc>
        <w:tc>
          <w:tcPr>
            <w:tcW w:w="1051"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77" w:type="pct"/>
            <w:noWrap w:val="0"/>
            <w:vAlign w:val="center"/>
          </w:tcPr>
          <w:p>
            <w:pPr>
              <w:spacing w:line="560" w:lineRule="exact"/>
              <w:jc w:val="center"/>
              <w:rPr>
                <w:rFonts w:ascii="宋体" w:hAnsi="宋体"/>
                <w:sz w:val="24"/>
              </w:rPr>
            </w:pPr>
            <w:r>
              <w:rPr>
                <w:rFonts w:ascii="宋体" w:hAnsi="宋体"/>
                <w:sz w:val="24"/>
              </w:rPr>
              <w:t>2</w:t>
            </w:r>
          </w:p>
        </w:tc>
        <w:tc>
          <w:tcPr>
            <w:tcW w:w="763" w:type="pct"/>
            <w:noWrap w:val="0"/>
            <w:vAlign w:val="center"/>
          </w:tcPr>
          <w:p>
            <w:pPr>
              <w:spacing w:line="560" w:lineRule="exact"/>
              <w:jc w:val="center"/>
              <w:rPr>
                <w:rFonts w:ascii="宋体" w:hAnsi="宋体"/>
                <w:sz w:val="24"/>
              </w:rPr>
            </w:pPr>
          </w:p>
        </w:tc>
        <w:tc>
          <w:tcPr>
            <w:tcW w:w="1067" w:type="pct"/>
            <w:noWrap w:val="0"/>
            <w:vAlign w:val="center"/>
          </w:tcPr>
          <w:p>
            <w:pPr>
              <w:spacing w:line="560" w:lineRule="exact"/>
              <w:jc w:val="center"/>
              <w:rPr>
                <w:rFonts w:ascii="宋体" w:hAnsi="宋体"/>
                <w:sz w:val="24"/>
              </w:rPr>
            </w:pPr>
          </w:p>
        </w:tc>
        <w:tc>
          <w:tcPr>
            <w:tcW w:w="1641" w:type="pct"/>
            <w:noWrap w:val="0"/>
            <w:vAlign w:val="center"/>
          </w:tcPr>
          <w:p>
            <w:pPr>
              <w:jc w:val="center"/>
              <w:rPr>
                <w:rFonts w:ascii="宋体" w:hAnsi="宋体"/>
                <w:sz w:val="24"/>
              </w:rPr>
            </w:pPr>
          </w:p>
        </w:tc>
        <w:tc>
          <w:tcPr>
            <w:tcW w:w="1051" w:type="pct"/>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77" w:type="pct"/>
            <w:noWrap w:val="0"/>
            <w:vAlign w:val="center"/>
          </w:tcPr>
          <w:p>
            <w:pPr>
              <w:spacing w:line="560" w:lineRule="exact"/>
              <w:jc w:val="center"/>
              <w:rPr>
                <w:rFonts w:hint="eastAsia" w:ascii="宋体" w:hAnsi="宋体"/>
                <w:sz w:val="24"/>
              </w:rPr>
            </w:pPr>
            <w:r>
              <w:rPr>
                <w:rFonts w:hint="eastAsia" w:ascii="宋体" w:hAnsi="宋体"/>
                <w:sz w:val="24"/>
              </w:rPr>
              <w:t>3</w:t>
            </w:r>
          </w:p>
        </w:tc>
        <w:tc>
          <w:tcPr>
            <w:tcW w:w="763" w:type="pct"/>
            <w:noWrap w:val="0"/>
            <w:vAlign w:val="center"/>
          </w:tcPr>
          <w:p>
            <w:pPr>
              <w:spacing w:line="560" w:lineRule="exact"/>
              <w:jc w:val="center"/>
              <w:rPr>
                <w:rFonts w:ascii="宋体" w:hAnsi="宋体"/>
                <w:sz w:val="24"/>
              </w:rPr>
            </w:pPr>
          </w:p>
        </w:tc>
        <w:tc>
          <w:tcPr>
            <w:tcW w:w="1067" w:type="pct"/>
            <w:noWrap w:val="0"/>
            <w:vAlign w:val="center"/>
          </w:tcPr>
          <w:p>
            <w:pPr>
              <w:spacing w:line="560" w:lineRule="exact"/>
              <w:jc w:val="center"/>
              <w:rPr>
                <w:rFonts w:hint="eastAsia" w:ascii="宋体" w:hAnsi="宋体"/>
                <w:sz w:val="24"/>
              </w:rPr>
            </w:pPr>
          </w:p>
        </w:tc>
        <w:tc>
          <w:tcPr>
            <w:tcW w:w="1641" w:type="pct"/>
            <w:noWrap w:val="0"/>
            <w:vAlign w:val="center"/>
          </w:tcPr>
          <w:p>
            <w:pPr>
              <w:jc w:val="center"/>
              <w:rPr>
                <w:rFonts w:ascii="宋体" w:hAnsi="宋体"/>
                <w:sz w:val="24"/>
              </w:rPr>
            </w:pPr>
          </w:p>
        </w:tc>
        <w:tc>
          <w:tcPr>
            <w:tcW w:w="1051"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477" w:type="pct"/>
            <w:noWrap w:val="0"/>
            <w:vAlign w:val="center"/>
          </w:tcPr>
          <w:p>
            <w:pPr>
              <w:spacing w:line="560" w:lineRule="exact"/>
              <w:jc w:val="center"/>
              <w:rPr>
                <w:rFonts w:hint="eastAsia" w:ascii="宋体" w:hAnsi="宋体"/>
                <w:sz w:val="24"/>
              </w:rPr>
            </w:pPr>
          </w:p>
        </w:tc>
        <w:tc>
          <w:tcPr>
            <w:tcW w:w="763" w:type="pct"/>
            <w:noWrap w:val="0"/>
            <w:vAlign w:val="center"/>
          </w:tcPr>
          <w:p>
            <w:pPr>
              <w:jc w:val="center"/>
              <w:rPr>
                <w:rFonts w:hint="eastAsia" w:ascii="宋体" w:hAnsi="宋体"/>
                <w:sz w:val="24"/>
              </w:rPr>
            </w:pPr>
          </w:p>
        </w:tc>
        <w:tc>
          <w:tcPr>
            <w:tcW w:w="1067" w:type="pct"/>
            <w:noWrap w:val="0"/>
            <w:vAlign w:val="center"/>
          </w:tcPr>
          <w:p>
            <w:pPr>
              <w:jc w:val="center"/>
              <w:rPr>
                <w:rFonts w:hint="eastAsia" w:ascii="宋体" w:hAnsi="宋体"/>
                <w:sz w:val="24"/>
              </w:rPr>
            </w:pPr>
          </w:p>
        </w:tc>
        <w:tc>
          <w:tcPr>
            <w:tcW w:w="1641" w:type="pct"/>
            <w:noWrap w:val="0"/>
            <w:vAlign w:val="center"/>
          </w:tcPr>
          <w:p>
            <w:pPr>
              <w:jc w:val="center"/>
              <w:rPr>
                <w:rFonts w:hint="eastAsia" w:ascii="宋体" w:hAnsi="宋体"/>
                <w:sz w:val="24"/>
              </w:rPr>
            </w:pPr>
          </w:p>
        </w:tc>
        <w:tc>
          <w:tcPr>
            <w:tcW w:w="1051" w:type="pct"/>
            <w:noWrap w:val="0"/>
            <w:vAlign w:val="center"/>
          </w:tcPr>
          <w:p>
            <w:pPr>
              <w:jc w:val="center"/>
              <w:rPr>
                <w:rFonts w:hint="eastAsia" w:ascii="宋体" w:hAnsi="宋体"/>
                <w:sz w:val="24"/>
              </w:rPr>
            </w:pPr>
          </w:p>
        </w:tc>
      </w:tr>
    </w:tbl>
    <w:p>
      <w:pPr>
        <w:widowControl/>
        <w:spacing w:before="156" w:beforeLines="50" w:line="360" w:lineRule="auto"/>
        <w:ind w:firstLine="573"/>
        <w:jc w:val="left"/>
        <w:rPr>
          <w:rFonts w:hint="eastAsia" w:ascii="宋体" w:hAnsi="宋体"/>
          <w:sz w:val="24"/>
        </w:rPr>
      </w:pPr>
      <w:r>
        <w:rPr>
          <w:rFonts w:hint="eastAsia" w:ascii="宋体" w:hAnsi="宋体"/>
          <w:b/>
          <w:sz w:val="24"/>
        </w:rPr>
        <w:t>第七条：</w:t>
      </w:r>
      <w:r>
        <w:rPr>
          <w:rFonts w:hint="eastAsia" w:ascii="宋体" w:hAnsi="宋体"/>
          <w:sz w:val="24"/>
        </w:rPr>
        <w:t>双方权利和义务</w:t>
      </w:r>
    </w:p>
    <w:p>
      <w:pPr>
        <w:widowControl/>
        <w:spacing w:line="360" w:lineRule="auto"/>
        <w:ind w:firstLine="570"/>
        <w:jc w:val="left"/>
        <w:rPr>
          <w:rFonts w:ascii="宋体" w:hAnsi="宋体"/>
          <w:sz w:val="24"/>
        </w:rPr>
      </w:pPr>
      <w:r>
        <w:rPr>
          <w:rFonts w:hint="eastAsia" w:ascii="宋体" w:hAnsi="宋体"/>
          <w:sz w:val="24"/>
        </w:rPr>
        <w:t>（一）</w:t>
      </w:r>
      <w:r>
        <w:rPr>
          <w:rFonts w:ascii="宋体" w:hAnsi="宋体"/>
          <w:sz w:val="24"/>
        </w:rPr>
        <w:t>甲方职责</w:t>
      </w:r>
    </w:p>
    <w:p>
      <w:pPr>
        <w:widowControl/>
        <w:spacing w:line="360" w:lineRule="auto"/>
        <w:ind w:firstLine="570"/>
        <w:jc w:val="left"/>
        <w:rPr>
          <w:rFonts w:hint="eastAsia" w:ascii="宋体" w:hAnsi="宋体"/>
          <w:sz w:val="24"/>
        </w:rPr>
      </w:pPr>
      <w:r>
        <w:rPr>
          <w:rFonts w:hint="eastAsia" w:ascii="宋体" w:hAnsi="宋体"/>
          <w:sz w:val="24"/>
        </w:rPr>
        <w:t>1、负责提供有关的技术数据和设计文件，主要包括：</w:t>
      </w:r>
    </w:p>
    <w:p>
      <w:pPr>
        <w:widowControl/>
        <w:spacing w:line="360" w:lineRule="auto"/>
        <w:ind w:firstLine="570"/>
        <w:jc w:val="left"/>
        <w:rPr>
          <w:rFonts w:hint="eastAsia" w:ascii="宋体" w:hAnsi="宋体"/>
          <w:sz w:val="24"/>
        </w:rPr>
      </w:pPr>
      <w:r>
        <w:rPr>
          <w:rFonts w:hint="eastAsia" w:ascii="宋体" w:hAnsi="宋体"/>
          <w:sz w:val="24"/>
        </w:rPr>
        <w:t>（1）提供相关规划资料。</w:t>
      </w:r>
    </w:p>
    <w:p>
      <w:pPr>
        <w:widowControl/>
        <w:spacing w:line="360" w:lineRule="auto"/>
        <w:ind w:firstLine="570"/>
        <w:jc w:val="left"/>
        <w:rPr>
          <w:rFonts w:hint="eastAsia" w:ascii="宋体" w:hAnsi="宋体"/>
          <w:sz w:val="24"/>
        </w:rPr>
      </w:pPr>
      <w:r>
        <w:rPr>
          <w:rFonts w:hint="eastAsia" w:ascii="宋体" w:hAnsi="宋体"/>
          <w:sz w:val="24"/>
        </w:rPr>
        <w:t>（2）现状基础资料数据、地形图电子文件。</w:t>
      </w:r>
    </w:p>
    <w:p>
      <w:pPr>
        <w:widowControl/>
        <w:spacing w:line="360" w:lineRule="auto"/>
        <w:ind w:firstLine="570"/>
        <w:jc w:val="left"/>
        <w:rPr>
          <w:rFonts w:hint="eastAsia" w:ascii="宋体" w:hAnsi="宋体"/>
          <w:sz w:val="24"/>
        </w:rPr>
      </w:pPr>
      <w:r>
        <w:rPr>
          <w:rFonts w:hint="eastAsia" w:ascii="宋体" w:hAnsi="宋体"/>
          <w:sz w:val="24"/>
        </w:rPr>
        <w:t>（3）其它必要的规划依据。</w:t>
      </w:r>
    </w:p>
    <w:p>
      <w:pPr>
        <w:widowControl/>
        <w:spacing w:line="360" w:lineRule="auto"/>
        <w:ind w:firstLine="570"/>
        <w:jc w:val="left"/>
        <w:rPr>
          <w:rFonts w:hint="eastAsia" w:ascii="宋体" w:hAnsi="宋体"/>
          <w:sz w:val="24"/>
        </w:rPr>
      </w:pPr>
      <w:r>
        <w:rPr>
          <w:rFonts w:hint="eastAsia" w:ascii="宋体" w:hAnsi="宋体"/>
          <w:sz w:val="24"/>
        </w:rPr>
        <w:t>2、负责组织与相关部门的沟通，并将意见以书面的形式通知乙方。</w:t>
      </w:r>
    </w:p>
    <w:p>
      <w:pPr>
        <w:widowControl/>
        <w:spacing w:line="360" w:lineRule="auto"/>
        <w:ind w:firstLine="570"/>
        <w:jc w:val="left"/>
        <w:rPr>
          <w:rFonts w:hint="eastAsia" w:ascii="宋体" w:hAnsi="宋体"/>
          <w:sz w:val="24"/>
        </w:rPr>
      </w:pPr>
      <w:r>
        <w:rPr>
          <w:rFonts w:hint="eastAsia" w:ascii="宋体" w:hAnsi="宋体"/>
          <w:sz w:val="24"/>
        </w:rPr>
        <w:t>3、协助乙方现场工作，并负责与有关部门的联系和协调工作。</w:t>
      </w:r>
    </w:p>
    <w:p>
      <w:pPr>
        <w:widowControl/>
        <w:spacing w:line="360" w:lineRule="auto"/>
        <w:ind w:firstLine="570"/>
        <w:jc w:val="left"/>
        <w:rPr>
          <w:rFonts w:hint="eastAsia" w:ascii="宋体" w:hAnsi="宋体"/>
          <w:sz w:val="24"/>
        </w:rPr>
      </w:pPr>
      <w:r>
        <w:rPr>
          <w:rFonts w:hint="eastAsia" w:ascii="宋体" w:hAnsi="宋体"/>
          <w:sz w:val="24"/>
        </w:rPr>
        <w:t>4、甲方应保护乙方的设计方案、文件、资料图纸、数据、计算软件、专利技术和知识产权。未经乙方同意，甲方对乙方交付的设计资料及文件不得擅自修改、复制或向甲乙两方以外的个人及单位（部门）转让或用于本合同项目外的项目，如发生以上情况，甲方应负法律责任，乙方有权向委托单位提出索赔</w:t>
      </w:r>
      <w:r>
        <w:rPr>
          <w:rFonts w:ascii="宋体" w:hAnsi="宋体"/>
          <w:sz w:val="24"/>
        </w:rPr>
        <w:t>。</w:t>
      </w:r>
      <w:r>
        <w:rPr>
          <w:rFonts w:hint="eastAsia" w:ascii="宋体" w:hAnsi="宋体"/>
          <w:sz w:val="24"/>
        </w:rPr>
        <w:t>　</w:t>
      </w:r>
    </w:p>
    <w:p>
      <w:pPr>
        <w:widowControl/>
        <w:spacing w:line="360" w:lineRule="auto"/>
        <w:ind w:firstLine="570"/>
        <w:jc w:val="left"/>
        <w:rPr>
          <w:rFonts w:hint="eastAsia" w:ascii="宋体" w:hAnsi="宋体"/>
          <w:sz w:val="24"/>
        </w:rPr>
      </w:pPr>
      <w:r>
        <w:rPr>
          <w:rFonts w:hint="eastAsia" w:ascii="宋体" w:hAnsi="宋体"/>
          <w:sz w:val="24"/>
        </w:rPr>
        <w:t>（二）乙方职责</w:t>
      </w:r>
    </w:p>
    <w:p>
      <w:pPr>
        <w:widowControl/>
        <w:spacing w:line="360" w:lineRule="auto"/>
        <w:ind w:firstLine="570"/>
        <w:jc w:val="left"/>
        <w:rPr>
          <w:rFonts w:hint="eastAsia" w:ascii="宋体" w:hAnsi="宋体"/>
          <w:sz w:val="24"/>
        </w:rPr>
      </w:pPr>
      <w:r>
        <w:rPr>
          <w:rFonts w:hint="eastAsia" w:ascii="宋体" w:hAnsi="宋体"/>
          <w:sz w:val="24"/>
        </w:rPr>
        <w:t>1、根据甲方提供的设计文件、技术要求和提供的数据精心设计，优化设计，保证设计质量。</w:t>
      </w:r>
    </w:p>
    <w:p>
      <w:pPr>
        <w:widowControl/>
        <w:spacing w:line="360" w:lineRule="auto"/>
        <w:ind w:firstLine="570"/>
        <w:jc w:val="left"/>
        <w:rPr>
          <w:rFonts w:hint="eastAsia" w:ascii="宋体" w:hAnsi="宋体"/>
          <w:sz w:val="24"/>
        </w:rPr>
      </w:pPr>
      <w:r>
        <w:rPr>
          <w:rFonts w:hint="eastAsia" w:ascii="宋体" w:hAnsi="宋体"/>
          <w:sz w:val="24"/>
        </w:rPr>
        <w:t>2、与本项目合作方通力合作，做好协调、配合工作。</w:t>
      </w:r>
    </w:p>
    <w:p>
      <w:pPr>
        <w:widowControl/>
        <w:spacing w:line="360" w:lineRule="auto"/>
        <w:ind w:firstLine="570"/>
        <w:jc w:val="left"/>
        <w:rPr>
          <w:rFonts w:hint="eastAsia" w:ascii="宋体" w:hAnsi="宋体"/>
          <w:sz w:val="24"/>
        </w:rPr>
      </w:pPr>
      <w:r>
        <w:rPr>
          <w:rFonts w:hint="eastAsia" w:ascii="宋体" w:hAnsi="宋体"/>
          <w:sz w:val="24"/>
        </w:rPr>
        <w:t>3、负责规划审批前后的技术交底，配合甲方和乙方搞好后期跟踪服务，并协调解决这期间有关设计方面的技术问题。</w:t>
      </w:r>
    </w:p>
    <w:p>
      <w:pPr>
        <w:widowControl/>
        <w:spacing w:line="360" w:lineRule="auto"/>
        <w:ind w:firstLine="570"/>
        <w:jc w:val="left"/>
        <w:rPr>
          <w:rFonts w:hint="eastAsia" w:ascii="宋体" w:hAnsi="宋体"/>
          <w:sz w:val="24"/>
        </w:rPr>
      </w:pPr>
      <w:r>
        <w:rPr>
          <w:rFonts w:hint="eastAsia" w:ascii="宋体" w:hAnsi="宋体"/>
          <w:sz w:val="24"/>
        </w:rPr>
        <w:t>4、乙方应对甲方所提供的技术数据和文件资料承担保密义务。未经甲方同意，不得向甲乙两方以外的个人及单位（部门）泄露、转让甲、乙双方所提供的技术数据和文件资料，如发生以上情况并给甲方造成经济损失，甲方有权向乙方提出索赔。</w:t>
      </w:r>
    </w:p>
    <w:p>
      <w:pPr>
        <w:widowControl/>
        <w:spacing w:before="156" w:beforeLines="50" w:line="360" w:lineRule="auto"/>
        <w:ind w:firstLine="573"/>
        <w:jc w:val="left"/>
        <w:rPr>
          <w:rFonts w:ascii="宋体" w:hAnsi="宋体"/>
          <w:sz w:val="24"/>
        </w:rPr>
      </w:pPr>
      <w:r>
        <w:rPr>
          <w:rFonts w:hint="eastAsia" w:ascii="宋体" w:hAnsi="宋体"/>
          <w:b/>
          <w:sz w:val="24"/>
        </w:rPr>
        <w:t>第八条：</w:t>
      </w:r>
      <w:r>
        <w:rPr>
          <w:rFonts w:ascii="宋体" w:hAnsi="宋体"/>
          <w:sz w:val="24"/>
        </w:rPr>
        <w:t>违约责任</w:t>
      </w:r>
    </w:p>
    <w:p>
      <w:pPr>
        <w:widowControl/>
        <w:spacing w:line="360" w:lineRule="auto"/>
        <w:ind w:firstLine="570"/>
        <w:jc w:val="left"/>
        <w:rPr>
          <w:rFonts w:hint="eastAsia" w:ascii="宋体" w:hAnsi="宋体"/>
          <w:sz w:val="24"/>
        </w:rPr>
      </w:pPr>
      <w:r>
        <w:rPr>
          <w:rFonts w:hint="eastAsia" w:ascii="宋体" w:hAnsi="宋体"/>
          <w:sz w:val="24"/>
        </w:rPr>
        <w:t>1、合同中的一方在对方履约情况下存在违背本合同中约定之条款及义务，视为违约。违约金应当按照《中华人民共和国</w:t>
      </w:r>
      <w:r>
        <w:rPr>
          <w:rFonts w:hint="eastAsia" w:ascii="宋体" w:hAnsi="宋体"/>
          <w:sz w:val="24"/>
          <w:lang w:val="en-US" w:eastAsia="zh-CN"/>
        </w:rPr>
        <w:t>民法典</w:t>
      </w:r>
      <w:r>
        <w:rPr>
          <w:rFonts w:hint="eastAsia" w:ascii="宋体" w:hAnsi="宋体"/>
          <w:sz w:val="24"/>
        </w:rPr>
        <w:t>》有关条款的规定承担违约责任。</w:t>
      </w:r>
    </w:p>
    <w:p>
      <w:pPr>
        <w:widowControl/>
        <w:spacing w:line="360" w:lineRule="auto"/>
        <w:ind w:firstLine="570"/>
        <w:jc w:val="left"/>
        <w:rPr>
          <w:rFonts w:hint="eastAsia" w:ascii="宋体" w:hAnsi="宋体"/>
          <w:sz w:val="24"/>
        </w:rPr>
      </w:pPr>
      <w:r>
        <w:rPr>
          <w:rFonts w:hint="eastAsia" w:ascii="宋体" w:hAnsi="宋体"/>
          <w:sz w:val="24"/>
        </w:rPr>
        <w:t>2、遇有不可抗力因素而导致的合同不能完成，双方均应尽量协商解决，而且不需承担任何经济索赔及法律责任。</w:t>
      </w:r>
    </w:p>
    <w:p>
      <w:pPr>
        <w:widowControl/>
        <w:spacing w:line="360" w:lineRule="auto"/>
        <w:ind w:firstLine="570"/>
        <w:jc w:val="left"/>
        <w:rPr>
          <w:rFonts w:hint="eastAsia" w:ascii="宋体" w:hAnsi="宋体"/>
          <w:sz w:val="24"/>
        </w:rPr>
      </w:pPr>
      <w:r>
        <w:rPr>
          <w:rFonts w:hint="eastAsia" w:ascii="宋体" w:hAnsi="宋体"/>
          <w:sz w:val="24"/>
        </w:rPr>
        <w:t>3、合同生效后，因甲方原因而终止或解除合同，乙方未开始设计工作的，不退还乙方已付的定金；已开始设计工作的，甲方应根据乙方已进行的实际工作量支付设计费用，当实际工作量不足一半时，按该阶段设计费的一半支付；超过一半时，按该阶段设计费的全部支付。</w:t>
      </w:r>
    </w:p>
    <w:p>
      <w:pPr>
        <w:widowControl/>
        <w:spacing w:line="360" w:lineRule="auto"/>
        <w:ind w:firstLine="570"/>
        <w:jc w:val="left"/>
        <w:rPr>
          <w:rFonts w:hint="eastAsia" w:ascii="宋体" w:hAnsi="宋体"/>
          <w:sz w:val="24"/>
        </w:rPr>
      </w:pPr>
      <w:r>
        <w:rPr>
          <w:rFonts w:hint="eastAsia" w:ascii="宋体" w:hAnsi="宋体"/>
          <w:sz w:val="24"/>
        </w:rPr>
        <w:t>4、因甲方原因而终止或解除合同，甲方应在五日内按照第五条的规定支付设计费，否则甲方不得再使用乙方完成之设计成果和在进行任何宣传时使用乙方名称。</w:t>
      </w:r>
    </w:p>
    <w:p>
      <w:pPr>
        <w:widowControl/>
        <w:spacing w:line="360" w:lineRule="auto"/>
        <w:ind w:firstLine="570"/>
        <w:jc w:val="left"/>
        <w:rPr>
          <w:rFonts w:hint="eastAsia" w:ascii="宋体" w:hAnsi="宋体"/>
          <w:sz w:val="24"/>
        </w:rPr>
      </w:pPr>
      <w:r>
        <w:rPr>
          <w:rFonts w:hint="eastAsia" w:ascii="宋体" w:hAnsi="宋体"/>
          <w:sz w:val="24"/>
        </w:rPr>
        <w:t>5、甲方应按本合同第五条规定向乙方支付设计费，每逾期一天，应承担支付金额千分之二的逾期违约金。逾期30天以上时，乙方有权暂停履行下阶段工作，并书面通知甲方或乙方。乙方暂停履行后40日内，甲方仍未支付咨询费并未提供适当担保的，乙方有权解除合同，同时甲方不得再使用乙方完成之咨询成果和在进行任何宣传时使用乙方名称。</w:t>
      </w:r>
    </w:p>
    <w:p>
      <w:pPr>
        <w:widowControl/>
        <w:spacing w:line="360" w:lineRule="auto"/>
        <w:ind w:firstLine="570"/>
        <w:jc w:val="left"/>
        <w:rPr>
          <w:rFonts w:hint="eastAsia" w:ascii="宋体" w:hAnsi="宋体"/>
          <w:sz w:val="24"/>
        </w:rPr>
      </w:pPr>
      <w:r>
        <w:rPr>
          <w:rFonts w:hint="eastAsia" w:ascii="宋体" w:hAnsi="宋体"/>
          <w:sz w:val="24"/>
        </w:rPr>
        <w:t>6、协议生效后，乙方无理要求停止或解除协议，乙方应双倍返还甲方已付的定金。</w:t>
      </w:r>
    </w:p>
    <w:p>
      <w:pPr>
        <w:widowControl/>
        <w:spacing w:line="360" w:lineRule="auto"/>
        <w:ind w:firstLine="570"/>
        <w:jc w:val="left"/>
        <w:rPr>
          <w:rFonts w:hint="eastAsia" w:ascii="宋体" w:hAnsi="宋体"/>
          <w:sz w:val="24"/>
        </w:rPr>
      </w:pPr>
      <w:r>
        <w:rPr>
          <w:rFonts w:hint="eastAsia" w:ascii="宋体" w:hAnsi="宋体"/>
          <w:sz w:val="24"/>
        </w:rPr>
        <w:t>7、乙方应控制双方约定的工作进度和质量，若因乙方自身原因要求任何进度调整，应书面征求甲方同意。由于乙方自身原因延误了咨询文件交付时间，每延误一天，应减收该咨询阶段相应设计费的千分之二。若甲方认为乙方阶段工作时间超出双方约定，应书面通知乙方，在得到乙方确认后15日内，乙方仍无法达到甲方的合理要求时甲方有权终止协议，乙方应承担相应违约责任。</w:t>
      </w:r>
    </w:p>
    <w:p>
      <w:pPr>
        <w:widowControl/>
        <w:spacing w:line="360" w:lineRule="auto"/>
        <w:ind w:firstLine="570"/>
        <w:jc w:val="left"/>
        <w:rPr>
          <w:rFonts w:hint="eastAsia" w:ascii="宋体" w:hAnsi="宋体"/>
          <w:sz w:val="24"/>
        </w:rPr>
      </w:pPr>
      <w:r>
        <w:rPr>
          <w:rFonts w:hint="eastAsia" w:ascii="宋体" w:hAnsi="宋体"/>
          <w:sz w:val="24"/>
        </w:rPr>
        <w:t>8、乙方设计周期不能影响甲方工期，如经协调后乙方仍无法合理配合，甲方均有权终止合同。</w:t>
      </w:r>
    </w:p>
    <w:p>
      <w:pPr>
        <w:widowControl/>
        <w:spacing w:before="156" w:beforeLines="50" w:line="360" w:lineRule="auto"/>
        <w:ind w:firstLine="573"/>
        <w:jc w:val="left"/>
        <w:rPr>
          <w:rFonts w:ascii="宋体" w:hAnsi="宋体"/>
          <w:sz w:val="24"/>
        </w:rPr>
      </w:pPr>
      <w:r>
        <w:rPr>
          <w:rFonts w:hint="eastAsia" w:ascii="宋体" w:hAnsi="宋体"/>
          <w:b/>
          <w:sz w:val="24"/>
        </w:rPr>
        <w:t>第九条：</w:t>
      </w:r>
      <w:r>
        <w:rPr>
          <w:rFonts w:ascii="宋体" w:hAnsi="宋体"/>
          <w:sz w:val="24"/>
        </w:rPr>
        <w:t>争议的解决</w:t>
      </w:r>
    </w:p>
    <w:p>
      <w:pPr>
        <w:widowControl/>
        <w:spacing w:line="360" w:lineRule="auto"/>
        <w:ind w:firstLine="570"/>
        <w:jc w:val="left"/>
        <w:rPr>
          <w:rFonts w:ascii="宋体" w:hAnsi="宋体"/>
          <w:sz w:val="24"/>
        </w:rPr>
      </w:pPr>
      <w:r>
        <w:rPr>
          <w:rFonts w:hint="eastAsia" w:ascii="宋体" w:hAnsi="宋体"/>
          <w:sz w:val="24"/>
        </w:rPr>
        <w:t>1、</w:t>
      </w:r>
      <w:r>
        <w:rPr>
          <w:rFonts w:ascii="宋体" w:hAnsi="宋体"/>
          <w:sz w:val="24"/>
        </w:rPr>
        <w:t>本规划设计合同在履行过程中发生纠纷，</w:t>
      </w:r>
      <w:r>
        <w:rPr>
          <w:rFonts w:hint="eastAsia" w:ascii="宋体" w:hAnsi="宋体"/>
          <w:sz w:val="24"/>
        </w:rPr>
        <w:t>双</w:t>
      </w:r>
      <w:r>
        <w:rPr>
          <w:rFonts w:ascii="宋体" w:hAnsi="宋体"/>
          <w:sz w:val="24"/>
        </w:rPr>
        <w:t>方应及时协商解决；协商不成时，按下列第（</w:t>
      </w:r>
      <w:r>
        <w:rPr>
          <w:rFonts w:hint="eastAsia" w:ascii="宋体" w:hAnsi="宋体"/>
          <w:sz w:val="24"/>
        </w:rPr>
        <w:t>2</w:t>
      </w:r>
      <w:r>
        <w:rPr>
          <w:rFonts w:ascii="宋体" w:hAnsi="宋体"/>
          <w:sz w:val="24"/>
        </w:rPr>
        <w:t>）种方式解决：</w:t>
      </w:r>
    </w:p>
    <w:p>
      <w:pPr>
        <w:widowControl/>
        <w:spacing w:line="360" w:lineRule="auto"/>
        <w:ind w:firstLine="570"/>
        <w:jc w:val="left"/>
        <w:rPr>
          <w:rFonts w:ascii="宋体" w:hAnsi="宋体"/>
          <w:sz w:val="24"/>
        </w:rPr>
      </w:pPr>
      <w:r>
        <w:rPr>
          <w:rFonts w:hint="eastAsia" w:ascii="宋体" w:hAnsi="宋体"/>
          <w:sz w:val="24"/>
        </w:rPr>
        <w:t>（1）</w:t>
      </w:r>
      <w:r>
        <w:rPr>
          <w:rFonts w:ascii="宋体" w:hAnsi="宋体"/>
          <w:sz w:val="24"/>
        </w:rPr>
        <w:t>提交</w:t>
      </w:r>
      <w:r>
        <w:rPr>
          <w:sz w:val="24"/>
          <w:u w:val="single"/>
        </w:rPr>
        <w:t xml:space="preserve"> </w:t>
      </w:r>
      <w:r>
        <w:rPr>
          <w:rFonts w:hint="eastAsia"/>
          <w:sz w:val="24"/>
          <w:u w:val="single"/>
          <w:lang w:val="en-US" w:eastAsia="zh-CN"/>
        </w:rPr>
        <w:t xml:space="preserve">  </w:t>
      </w:r>
      <w:r>
        <w:rPr>
          <w:sz w:val="24"/>
          <w:u w:val="single"/>
        </w:rPr>
        <w:t xml:space="preserve">  </w:t>
      </w:r>
      <w:r>
        <w:rPr>
          <w:rFonts w:ascii="宋体" w:hAnsi="宋体"/>
          <w:sz w:val="24"/>
        </w:rPr>
        <w:t>仲裁委员会仲裁。</w:t>
      </w:r>
    </w:p>
    <w:p>
      <w:pPr>
        <w:widowControl/>
        <w:spacing w:line="360" w:lineRule="auto"/>
        <w:ind w:firstLine="570"/>
        <w:jc w:val="left"/>
        <w:rPr>
          <w:rFonts w:ascii="宋体" w:hAnsi="宋体"/>
          <w:sz w:val="24"/>
        </w:rPr>
      </w:pPr>
      <w:r>
        <w:rPr>
          <w:rFonts w:hint="eastAsia" w:ascii="宋体" w:hAnsi="宋体"/>
          <w:sz w:val="24"/>
        </w:rPr>
        <w:t>（2）</w:t>
      </w:r>
      <w:r>
        <w:rPr>
          <w:rFonts w:ascii="宋体" w:hAnsi="宋体"/>
          <w:sz w:val="24"/>
        </w:rPr>
        <w:t>依法向有甲方</w:t>
      </w:r>
      <w:r>
        <w:rPr>
          <w:rFonts w:hint="eastAsia" w:ascii="宋体" w:hAnsi="宋体"/>
          <w:sz w:val="24"/>
        </w:rPr>
        <w:t>、</w:t>
      </w:r>
      <w:r>
        <w:rPr>
          <w:rFonts w:ascii="宋体" w:hAnsi="宋体"/>
          <w:sz w:val="24"/>
        </w:rPr>
        <w:t>乙方所在地有管辖权的人民法院起诉。</w:t>
      </w:r>
    </w:p>
    <w:p>
      <w:pPr>
        <w:widowControl/>
        <w:spacing w:line="360" w:lineRule="auto"/>
        <w:ind w:firstLine="570"/>
        <w:jc w:val="left"/>
        <w:rPr>
          <w:rFonts w:ascii="宋体" w:hAnsi="宋体"/>
          <w:sz w:val="24"/>
        </w:rPr>
      </w:pPr>
      <w:r>
        <w:rPr>
          <w:rFonts w:hint="eastAsia" w:ascii="宋体" w:hAnsi="宋体"/>
          <w:sz w:val="24"/>
        </w:rPr>
        <w:t>2、</w:t>
      </w:r>
      <w:r>
        <w:rPr>
          <w:rFonts w:ascii="宋体" w:hAnsi="宋体"/>
          <w:sz w:val="24"/>
        </w:rPr>
        <w:t>法院审理期间，除提交法院审理的事项外，合同其它事项和条款仍应继续履行。</w:t>
      </w:r>
    </w:p>
    <w:p>
      <w:pPr>
        <w:widowControl/>
        <w:spacing w:before="156" w:beforeLines="50" w:line="360" w:lineRule="auto"/>
        <w:ind w:firstLine="573"/>
        <w:jc w:val="left"/>
        <w:rPr>
          <w:rFonts w:hint="eastAsia" w:ascii="宋体" w:hAnsi="宋体"/>
          <w:sz w:val="24"/>
        </w:rPr>
      </w:pPr>
      <w:r>
        <w:rPr>
          <w:rFonts w:hint="eastAsia" w:ascii="宋体" w:hAnsi="宋体"/>
          <w:b/>
          <w:sz w:val="24"/>
        </w:rPr>
        <w:t>第十条：</w:t>
      </w:r>
      <w:r>
        <w:rPr>
          <w:rFonts w:hint="eastAsia" w:ascii="宋体" w:hAnsi="宋体"/>
          <w:sz w:val="24"/>
        </w:rPr>
        <w:t>不可抗力</w:t>
      </w:r>
    </w:p>
    <w:p>
      <w:pPr>
        <w:widowControl/>
        <w:snapToGrid w:val="0"/>
        <w:spacing w:line="360" w:lineRule="auto"/>
        <w:ind w:firstLine="480"/>
        <w:rPr>
          <w:kern w:val="0"/>
          <w:sz w:val="24"/>
        </w:rPr>
      </w:pPr>
      <w:r>
        <w:rPr>
          <w:kern w:val="0"/>
          <w:sz w:val="24"/>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widowControl/>
        <w:spacing w:before="156" w:beforeLines="50" w:line="360" w:lineRule="auto"/>
        <w:ind w:firstLine="573"/>
        <w:jc w:val="left"/>
        <w:rPr>
          <w:rFonts w:hint="eastAsia" w:ascii="宋体" w:hAnsi="宋体"/>
          <w:sz w:val="24"/>
        </w:rPr>
      </w:pPr>
      <w:r>
        <w:rPr>
          <w:rFonts w:hint="eastAsia" w:ascii="宋体" w:hAnsi="宋体"/>
          <w:b/>
          <w:sz w:val="24"/>
        </w:rPr>
        <w:t>第十一条：</w:t>
      </w:r>
      <w:r>
        <w:rPr>
          <w:rFonts w:hint="eastAsia" w:ascii="宋体" w:hAnsi="宋体"/>
          <w:sz w:val="24"/>
        </w:rPr>
        <w:t>税费</w:t>
      </w:r>
    </w:p>
    <w:p>
      <w:pPr>
        <w:widowControl/>
        <w:snapToGrid w:val="0"/>
        <w:spacing w:line="360" w:lineRule="auto"/>
        <w:ind w:firstLine="480"/>
        <w:rPr>
          <w:kern w:val="0"/>
          <w:sz w:val="24"/>
        </w:rPr>
      </w:pPr>
      <w:r>
        <w:rPr>
          <w:kern w:val="0"/>
          <w:sz w:val="24"/>
        </w:rPr>
        <w:t>中国政府根据现行税法所征收的一切税费均由各缴税责任方独立承担。</w:t>
      </w:r>
    </w:p>
    <w:p>
      <w:pPr>
        <w:widowControl/>
        <w:spacing w:before="156" w:beforeLines="50" w:line="360" w:lineRule="auto"/>
        <w:ind w:firstLine="573"/>
        <w:jc w:val="left"/>
        <w:rPr>
          <w:rFonts w:hint="eastAsia" w:ascii="宋体" w:hAnsi="宋体"/>
          <w:sz w:val="24"/>
        </w:rPr>
      </w:pPr>
      <w:r>
        <w:rPr>
          <w:rFonts w:hint="eastAsia" w:ascii="宋体" w:hAnsi="宋体"/>
          <w:b/>
          <w:sz w:val="24"/>
        </w:rPr>
        <w:t>第十二条：</w:t>
      </w:r>
      <w:r>
        <w:rPr>
          <w:rFonts w:hint="eastAsia" w:ascii="宋体" w:hAnsi="宋体"/>
          <w:sz w:val="24"/>
        </w:rPr>
        <w:t>合同生效</w:t>
      </w:r>
    </w:p>
    <w:p>
      <w:pPr>
        <w:widowControl/>
        <w:snapToGrid w:val="0"/>
        <w:spacing w:line="360" w:lineRule="auto"/>
        <w:ind w:firstLine="480"/>
        <w:rPr>
          <w:kern w:val="0"/>
          <w:sz w:val="24"/>
        </w:rPr>
      </w:pPr>
      <w:r>
        <w:rPr>
          <w:kern w:val="0"/>
          <w:sz w:val="24"/>
        </w:rPr>
        <w:t>本合同在</w:t>
      </w:r>
      <w:r>
        <w:rPr>
          <w:rFonts w:hAnsi="宋体"/>
          <w:sz w:val="24"/>
        </w:rPr>
        <w:t>甲方</w:t>
      </w:r>
      <w:r>
        <w:rPr>
          <w:rFonts w:hint="eastAsia" w:hAnsi="宋体"/>
          <w:sz w:val="24"/>
        </w:rPr>
        <w:t>、</w:t>
      </w:r>
      <w:r>
        <w:rPr>
          <w:rFonts w:hAnsi="宋体"/>
          <w:sz w:val="24"/>
        </w:rPr>
        <w:t>乙方</w:t>
      </w:r>
      <w:r>
        <w:rPr>
          <w:kern w:val="0"/>
          <w:sz w:val="24"/>
        </w:rPr>
        <w:t>法人代表或其授权代理人签字盖章之日起生效。</w:t>
      </w:r>
    </w:p>
    <w:p>
      <w:pPr>
        <w:widowControl/>
        <w:spacing w:before="156" w:beforeLines="50" w:line="360" w:lineRule="auto"/>
        <w:ind w:firstLine="573"/>
        <w:jc w:val="left"/>
        <w:rPr>
          <w:rFonts w:hint="eastAsia" w:ascii="宋体" w:hAnsi="宋体"/>
          <w:sz w:val="24"/>
        </w:rPr>
      </w:pPr>
      <w:r>
        <w:rPr>
          <w:rFonts w:hint="eastAsia" w:ascii="宋体" w:hAnsi="宋体"/>
          <w:b/>
          <w:sz w:val="24"/>
        </w:rPr>
        <w:t>第十三条：</w:t>
      </w:r>
      <w:r>
        <w:rPr>
          <w:rFonts w:hint="eastAsia" w:ascii="宋体" w:hAnsi="宋体"/>
          <w:sz w:val="24"/>
        </w:rPr>
        <w:t>其他</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所有经一方或</w:t>
      </w:r>
      <w:r>
        <w:rPr>
          <w:rFonts w:hint="eastAsia" w:ascii="宋体" w:hAnsi="宋体"/>
          <w:sz w:val="24"/>
        </w:rPr>
        <w:t>双</w:t>
      </w:r>
      <w:r>
        <w:rPr>
          <w:rFonts w:ascii="宋体" w:hAnsi="宋体"/>
          <w:sz w:val="24"/>
        </w:rPr>
        <w:t>方签署确认的文件（包括会议纪要、补充协议、往来信函）、招标文件和响应承诺文件、合同的附件、设计任务书均为本合同不可分割的有效组成部分，与本合同具有同等的法律效力和履约义务，其生效日期为签字盖章确认之日期。</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如一方地址、电话、传真号码有变更，应在变更当日内书面通知对方，否则，应承担相应责任。</w:t>
      </w:r>
    </w:p>
    <w:p>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未经甲方书面同意，</w:t>
      </w:r>
      <w:r>
        <w:rPr>
          <w:rFonts w:hint="eastAsia" w:ascii="宋体" w:hAnsi="宋体"/>
          <w:sz w:val="24"/>
        </w:rPr>
        <w:t>乙</w:t>
      </w:r>
      <w:r>
        <w:rPr>
          <w:rFonts w:ascii="宋体" w:hAnsi="宋体"/>
          <w:sz w:val="24"/>
        </w:rPr>
        <w:t>方不得擅自向第三方转让其应履行的合同项下的义务。</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eastAsia="宋体"/>
          <w:sz w:val="21"/>
          <w:szCs w:val="21"/>
        </w:rPr>
        <w:t>本合同一式</w:t>
      </w:r>
      <w:r>
        <w:rPr>
          <w:rFonts w:hint="eastAsia" w:ascii="宋体" w:hAnsi="宋体" w:eastAsia="宋体"/>
          <w:sz w:val="21"/>
          <w:szCs w:val="21"/>
          <w:u w:val="single"/>
        </w:rPr>
        <w:t xml:space="preserve">   </w:t>
      </w:r>
      <w:r>
        <w:rPr>
          <w:rFonts w:hint="eastAsia" w:ascii="宋体" w:hAnsi="宋体" w:eastAsia="宋体"/>
          <w:sz w:val="21"/>
          <w:szCs w:val="21"/>
        </w:rPr>
        <w:t>份，甲、乙双方各执</w:t>
      </w:r>
      <w:r>
        <w:rPr>
          <w:rFonts w:hint="eastAsia" w:ascii="宋体" w:hAnsi="宋体" w:eastAsia="宋体"/>
          <w:sz w:val="21"/>
          <w:szCs w:val="21"/>
          <w:u w:val="single"/>
        </w:rPr>
        <w:t xml:space="preserve">    </w:t>
      </w:r>
      <w:r>
        <w:rPr>
          <w:rFonts w:hint="eastAsia" w:ascii="宋体" w:hAnsi="宋体" w:eastAsia="宋体"/>
          <w:sz w:val="21"/>
          <w:szCs w:val="21"/>
        </w:rPr>
        <w:t>份、新兴县采购主管部门、采购代理机构各一份，均具同等法律效力。</w:t>
      </w:r>
    </w:p>
    <w:p>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本合同签约履约地点：</w:t>
      </w:r>
      <w:r>
        <w:rPr>
          <w:rFonts w:hint="eastAsia" w:ascii="宋体" w:hAnsi="宋体"/>
          <w:sz w:val="24"/>
          <w:u w:val="single"/>
        </w:rPr>
        <w:t>X</w:t>
      </w:r>
      <w:r>
        <w:rPr>
          <w:rFonts w:ascii="宋体" w:hAnsi="宋体"/>
          <w:sz w:val="24"/>
          <w:u w:val="single"/>
        </w:rPr>
        <w:t>XXXXXXX</w:t>
      </w:r>
      <w:r>
        <w:rPr>
          <w:rFonts w:ascii="宋体" w:hAnsi="宋体"/>
          <w:sz w:val="24"/>
        </w:rPr>
        <w:t>。</w:t>
      </w:r>
    </w:p>
    <w:p>
      <w:pPr>
        <w:spacing w:line="360" w:lineRule="auto"/>
        <w:ind w:left="1" w:firstLine="420" w:firstLineChars="200"/>
        <w:rPr>
          <w:rFonts w:ascii="宋体" w:hAnsi="宋体" w:eastAsia="宋体"/>
          <w:sz w:val="21"/>
          <w:szCs w:val="21"/>
        </w:rPr>
      </w:pPr>
      <w:r>
        <w:rPr>
          <w:rFonts w:hint="eastAsia" w:ascii="宋体" w:hAnsi="宋体" w:eastAsia="宋体"/>
          <w:sz w:val="21"/>
          <w:szCs w:val="21"/>
        </w:rPr>
        <w:t>附注：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1、本合同所有附件均在签订合同时编制，编制依据为</w:t>
      </w:r>
      <w:r>
        <w:rPr>
          <w:rFonts w:hint="eastAsia"/>
          <w:sz w:val="21"/>
          <w:szCs w:val="21"/>
          <w:lang w:val="en-US" w:eastAsia="zh-CN"/>
        </w:rPr>
        <w:t>采购</w:t>
      </w:r>
      <w:r>
        <w:rPr>
          <w:rFonts w:hint="eastAsia" w:ascii="宋体" w:hAnsi="宋体" w:eastAsia="宋体"/>
          <w:sz w:val="21"/>
          <w:szCs w:val="21"/>
        </w:rPr>
        <w:t>文件</w:t>
      </w:r>
      <w:r>
        <w:rPr>
          <w:rFonts w:hint="eastAsia"/>
          <w:sz w:val="21"/>
          <w:szCs w:val="21"/>
          <w:lang w:eastAsia="zh-CN"/>
        </w:rPr>
        <w:t>、</w:t>
      </w:r>
      <w:r>
        <w:rPr>
          <w:rFonts w:hint="eastAsia"/>
          <w:sz w:val="21"/>
          <w:szCs w:val="21"/>
          <w:lang w:val="en-US" w:eastAsia="zh-CN"/>
        </w:rPr>
        <w:t>用户需求书及成交</w:t>
      </w:r>
      <w:r>
        <w:rPr>
          <w:rFonts w:hint="eastAsia" w:ascii="宋体" w:hAnsi="宋体" w:eastAsia="宋体"/>
          <w:sz w:val="21"/>
          <w:szCs w:val="21"/>
        </w:rPr>
        <w:t>人的响应文件及确认文件。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2、合同附件的具体内容由甲乙双方在签订合同时确定。</w:t>
      </w:r>
    </w:p>
    <w:p>
      <w:pPr>
        <w:pStyle w:val="2"/>
        <w:rPr>
          <w:color w:val="auto"/>
          <w:sz w:val="24"/>
        </w:rPr>
      </w:pPr>
    </w:p>
    <w:p>
      <w:pPr>
        <w:pStyle w:val="2"/>
        <w:ind w:left="0" w:firstLine="0"/>
        <w:rPr>
          <w:color w:val="auto"/>
          <w:sz w:val="24"/>
        </w:rPr>
      </w:pPr>
    </w:p>
    <w:bookmarkEnd w:id="52"/>
    <w:p>
      <w:pPr>
        <w:spacing w:line="340" w:lineRule="exact"/>
        <w:ind w:left="5783" w:hanging="5060" w:hangingChars="2400"/>
        <w:rPr>
          <w:rFonts w:ascii="宋体" w:hAnsi="宋体" w:eastAsia="宋体"/>
          <w:b/>
          <w:sz w:val="21"/>
          <w:szCs w:val="21"/>
        </w:rPr>
      </w:pPr>
      <w:r>
        <w:rPr>
          <w:rFonts w:hint="eastAsia" w:ascii="宋体" w:hAnsi="宋体" w:eastAsia="宋体"/>
          <w:b/>
          <w:sz w:val="21"/>
          <w:szCs w:val="21"/>
        </w:rPr>
        <w:t>甲方（盖章）：</w:t>
      </w:r>
      <w:r>
        <w:rPr>
          <w:rFonts w:hint="eastAsia" w:ascii="宋体" w:hAnsi="宋体" w:eastAsia="宋体"/>
          <w:sz w:val="21"/>
          <w:szCs w:val="21"/>
        </w:rPr>
        <w:t xml:space="preserve">             </w:t>
      </w:r>
      <w:r>
        <w:rPr>
          <w:rFonts w:hint="eastAsia" w:ascii="宋体" w:hAnsi="宋体" w:eastAsia="宋体"/>
          <w:b/>
          <w:sz w:val="21"/>
          <w:szCs w:val="21"/>
        </w:rPr>
        <w:t xml:space="preserve">          乙方（盖章）：</w:t>
      </w:r>
    </w:p>
    <w:p>
      <w:pPr>
        <w:spacing w:line="340" w:lineRule="exact"/>
        <w:ind w:left="5783" w:hanging="5060" w:hangingChars="2400"/>
        <w:rPr>
          <w:rFonts w:ascii="宋体" w:hAnsi="宋体" w:eastAsia="宋体"/>
          <w:b/>
          <w:sz w:val="21"/>
          <w:szCs w:val="21"/>
        </w:rPr>
      </w:pPr>
      <w:r>
        <w:rPr>
          <w:rFonts w:ascii="宋体" w:hAnsi="宋体" w:eastAsia="宋体"/>
          <w:b/>
          <w:sz w:val="21"/>
          <w:szCs w:val="21"/>
        </w:rPr>
        <w:t xml:space="preserve"> </w:t>
      </w:r>
    </w:p>
    <w:p>
      <w:pPr>
        <w:spacing w:line="340" w:lineRule="exact"/>
        <w:ind w:right="-200" w:rightChars="-91"/>
        <w:rPr>
          <w:rFonts w:ascii="宋体" w:hAnsi="宋体" w:eastAsia="宋体"/>
          <w:b/>
          <w:sz w:val="21"/>
          <w:szCs w:val="21"/>
        </w:rPr>
      </w:pPr>
      <w:r>
        <w:rPr>
          <w:rFonts w:hint="eastAsia" w:ascii="宋体" w:hAnsi="宋体" w:eastAsia="宋体"/>
          <w:b/>
          <w:sz w:val="21"/>
          <w:szCs w:val="21"/>
        </w:rPr>
        <w:t>负责人：</w:t>
      </w:r>
      <w:r>
        <w:rPr>
          <w:rFonts w:ascii="宋体" w:hAnsi="宋体" w:eastAsia="宋体"/>
          <w:b/>
          <w:sz w:val="21"/>
          <w:szCs w:val="21"/>
        </w:rPr>
        <w:t xml:space="preserve">              </w:t>
      </w:r>
      <w:r>
        <w:rPr>
          <w:rFonts w:hint="eastAsia" w:ascii="宋体" w:hAnsi="宋体" w:eastAsia="宋体"/>
          <w:b/>
          <w:sz w:val="21"/>
          <w:szCs w:val="21"/>
        </w:rPr>
        <w:t xml:space="preserve">          </w:t>
      </w:r>
      <w:r>
        <w:rPr>
          <w:rFonts w:ascii="宋体" w:hAnsi="宋体" w:eastAsia="宋体"/>
          <w:b/>
          <w:sz w:val="21"/>
          <w:szCs w:val="21"/>
        </w:rPr>
        <w:t xml:space="preserve">    </w:t>
      </w:r>
      <w:r>
        <w:rPr>
          <w:rFonts w:hint="eastAsia" w:ascii="宋体" w:hAnsi="宋体" w:eastAsia="宋体"/>
          <w:b/>
          <w:sz w:val="21"/>
          <w:szCs w:val="21"/>
        </w:rPr>
        <w:t>负责人</w:t>
      </w:r>
      <w:r>
        <w:rPr>
          <w:rFonts w:ascii="宋体" w:hAnsi="宋体" w:eastAsia="宋体"/>
          <w:b/>
          <w:sz w:val="21"/>
          <w:szCs w:val="21"/>
        </w:rPr>
        <w:t xml:space="preserve">： </w:t>
      </w:r>
    </w:p>
    <w:p>
      <w:pPr>
        <w:spacing w:line="340" w:lineRule="exact"/>
        <w:rPr>
          <w:rFonts w:hint="eastAsia" w:ascii="宋体" w:hAnsi="宋体" w:eastAsia="宋体"/>
          <w:b/>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宋体" w:hAnsi="宋体" w:eastAsia="宋体"/>
          <w:b/>
          <w:sz w:val="21"/>
          <w:szCs w:val="21"/>
        </w:rPr>
        <w:t>签定日期：2021</w:t>
      </w:r>
      <w:r>
        <w:rPr>
          <w:rFonts w:ascii="宋体" w:hAnsi="宋体" w:eastAsia="宋体"/>
          <w:b/>
          <w:sz w:val="21"/>
          <w:szCs w:val="21"/>
        </w:rPr>
        <w:t xml:space="preserve">年  </w:t>
      </w:r>
      <w:r>
        <w:rPr>
          <w:rFonts w:hint="eastAsia" w:ascii="宋体" w:hAnsi="宋体" w:eastAsia="宋体"/>
          <w:b/>
          <w:sz w:val="21"/>
          <w:szCs w:val="21"/>
        </w:rPr>
        <w:t xml:space="preserve"> </w:t>
      </w:r>
      <w:r>
        <w:rPr>
          <w:rFonts w:ascii="宋体" w:hAnsi="宋体" w:eastAsia="宋体"/>
          <w:b/>
          <w:sz w:val="21"/>
          <w:szCs w:val="21"/>
        </w:rPr>
        <w:t xml:space="preserve"> 月    日       </w:t>
      </w:r>
      <w:r>
        <w:rPr>
          <w:rFonts w:hint="eastAsia" w:ascii="宋体" w:hAnsi="宋体" w:eastAsia="宋体"/>
          <w:b/>
          <w:sz w:val="21"/>
          <w:szCs w:val="21"/>
        </w:rPr>
        <w:t>签定日期：</w:t>
      </w:r>
      <w:r>
        <w:rPr>
          <w:rFonts w:ascii="宋体" w:hAnsi="宋体" w:eastAsia="宋体"/>
          <w:b/>
          <w:sz w:val="21"/>
          <w:szCs w:val="21"/>
        </w:rPr>
        <w:t xml:space="preserve"> </w:t>
      </w:r>
      <w:r>
        <w:rPr>
          <w:rFonts w:hint="eastAsia" w:ascii="宋体" w:hAnsi="宋体" w:eastAsia="宋体"/>
          <w:b/>
          <w:sz w:val="21"/>
          <w:szCs w:val="21"/>
        </w:rPr>
        <w:t>2021</w:t>
      </w:r>
      <w:r>
        <w:rPr>
          <w:rFonts w:ascii="宋体" w:hAnsi="宋体" w:eastAsia="宋体"/>
          <w:b/>
          <w:sz w:val="21"/>
          <w:szCs w:val="21"/>
        </w:rPr>
        <w:t xml:space="preserve">年     月     日   </w:t>
      </w:r>
    </w:p>
    <w:p>
      <w:pPr>
        <w:spacing w:line="360" w:lineRule="auto"/>
        <w:ind w:left="0" w:leftChars="0" w:firstLine="0" w:firstLineChars="0"/>
        <w:rPr>
          <w:rFonts w:hint="eastAsia" w:ascii="Times New Roman" w:hAnsi="Times New Roman" w:eastAsia="仿宋_GB2312" w:cs="Times New Roman"/>
          <w:color w:val="000000"/>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合同附件（合同编号：         ）</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1.  成交通知书</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2.  响应文件及其澄清、修改及补充文件</w:t>
      </w:r>
    </w:p>
    <w:p>
      <w:pPr>
        <w:spacing w:line="360" w:lineRule="auto"/>
        <w:ind w:left="0" w:leftChars="0" w:firstLine="0" w:firstLineChars="0"/>
        <w:rPr>
          <w:rFonts w:hint="eastAsia"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3. 《</w:t>
      </w:r>
      <w:r>
        <w:rPr>
          <w:rFonts w:hint="eastAsia" w:ascii="Times New Roman" w:hAnsi="Times New Roman" w:eastAsia="仿宋_GB2312" w:cs="Times New Roman"/>
          <w:color w:val="000000"/>
          <w:sz w:val="21"/>
          <w:szCs w:val="21"/>
          <w:lang w:val="en-US" w:eastAsia="zh-CN"/>
        </w:rPr>
        <w:t>谈判</w:t>
      </w:r>
      <w:r>
        <w:rPr>
          <w:rFonts w:hint="eastAsia" w:ascii="Times New Roman" w:hAnsi="Times New Roman" w:eastAsia="仿宋_GB2312" w:cs="Times New Roman"/>
          <w:color w:val="000000"/>
          <w:sz w:val="21"/>
          <w:szCs w:val="21"/>
        </w:rPr>
        <w:t>文件》</w:t>
      </w:r>
    </w:p>
    <w:p>
      <w:pPr>
        <w:rPr>
          <w:rFonts w:ascii="仿宋"/>
          <w:b/>
          <w:sz w:val="29"/>
        </w:rPr>
      </w:pPr>
      <w:r>
        <w:rPr>
          <w:rFonts w:ascii="仿宋"/>
          <w:b/>
          <w:sz w:val="29"/>
        </w:rPr>
        <w:br w:type="page"/>
      </w:r>
    </w:p>
    <w:p>
      <w:pPr>
        <w:pStyle w:val="10"/>
        <w:spacing w:before="5"/>
        <w:rPr>
          <w:rFonts w:ascii="仿宋"/>
          <w:b/>
          <w:sz w:val="29"/>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53" w:name="第五部分"/>
      <w:bookmarkEnd w:id="53"/>
      <w:bookmarkStart w:id="54" w:name="_Toc15078"/>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r>
        <w:rPr>
          <w:rFonts w:hint="eastAsia" w:ascii="仿宋" w:hAnsi="仿宋" w:eastAsia="仿宋" w:cs="仿宋"/>
        </w:rPr>
        <w:t>第五部分</w:t>
      </w:r>
      <w:bookmarkEnd w:id="54"/>
      <w:bookmarkStart w:id="55"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5"/>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6" w:name="（本部分内容表述如与本文件其他部分表述不一致的，以其他部分的内容  表述为准。谈"/>
      <w:bookmarkEnd w:id="56"/>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sectPr>
          <w:headerReference r:id="rId11" w:type="default"/>
          <w:footerReference r:id="rId12" w:type="default"/>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9"/>
        <w:rPr>
          <w:rFonts w:hint="eastAsia" w:ascii="仿宋" w:hAnsi="仿宋" w:eastAsia="仿宋" w:cs="仿宋"/>
          <w:b/>
          <w:sz w:val="14"/>
        </w:rPr>
      </w:pPr>
    </w:p>
    <w:p>
      <w:pPr>
        <w:keepNext w:val="0"/>
        <w:keepLines w:val="0"/>
        <w:pageBreakBefore w:val="0"/>
        <w:widowControl w:val="0"/>
        <w:kinsoku/>
        <w:wordWrap/>
        <w:overflowPunct/>
        <w:topLinePunct w:val="0"/>
        <w:autoSpaceDE w:val="0"/>
        <w:autoSpaceDN w:val="0"/>
        <w:bidi w:val="0"/>
        <w:adjustRightInd/>
        <w:snapToGrid/>
        <w:spacing w:before="0" w:line="1059" w:lineRule="exact"/>
        <w:ind w:left="0" w:right="0" w:firstLine="0"/>
        <w:jc w:val="center"/>
        <w:textAlignment w:val="auto"/>
        <w:rPr>
          <w:rFonts w:hint="eastAsia" w:ascii="仿宋" w:hAnsi="仿宋" w:eastAsia="仿宋" w:cs="仿宋"/>
          <w:b/>
          <w:sz w:val="84"/>
          <w:lang w:val="en-US" w:eastAsia="zh-CN"/>
        </w:rPr>
      </w:pPr>
      <w:r>
        <w:rPr>
          <w:rFonts w:hint="eastAsia" w:ascii="仿宋" w:hAnsi="仿宋" w:eastAsia="仿宋" w:cs="仿宋"/>
          <w:b/>
          <w:sz w:val="84"/>
          <w:u w:val="single"/>
          <w:lang w:val="en-US" w:eastAsia="zh-CN"/>
        </w:rPr>
        <w:t>（项目名称）</w:t>
      </w:r>
    </w:p>
    <w:p>
      <w:pPr>
        <w:pStyle w:val="10"/>
        <w:spacing w:before="9"/>
        <w:rPr>
          <w:rFonts w:hint="eastAsia" w:ascii="仿宋" w:hAnsi="仿宋" w:eastAsia="仿宋" w:cs="仿宋"/>
          <w:b/>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2743" w:leftChars="1247" w:right="0" w:firstLine="0" w:firstLineChars="0"/>
        <w:jc w:val="both"/>
        <w:textAlignment w:val="auto"/>
        <w:rPr>
          <w:rFonts w:hint="eastAsia" w:ascii="仿宋" w:hAnsi="仿宋" w:eastAsia="仿宋" w:cs="仿宋"/>
          <w:spacing w:val="-38"/>
          <w:w w:val="110"/>
        </w:rPr>
      </w:pPr>
      <w:bookmarkStart w:id="57" w:name="竞 争 性 谈 判响"/>
      <w:bookmarkEnd w:id="57"/>
      <w:bookmarkStart w:id="58" w:name="_Toc1761"/>
      <w:r>
        <w:rPr>
          <w:rFonts w:hint="eastAsia" w:ascii="仿宋" w:hAnsi="仿宋" w:eastAsia="仿宋" w:cs="仿宋"/>
          <w:spacing w:val="-38"/>
          <w:w w:val="110"/>
        </w:rPr>
        <w:t>竞 争 性 谈 判</w:t>
      </w:r>
    </w:p>
    <w:p>
      <w:pPr>
        <w:pStyle w:val="3"/>
        <w:keepNext w:val="0"/>
        <w:keepLines w:val="0"/>
        <w:pageBreakBefore w:val="0"/>
        <w:widowControl w:val="0"/>
        <w:kinsoku/>
        <w:wordWrap/>
        <w:overflowPunct/>
        <w:topLinePunct w:val="0"/>
        <w:autoSpaceDE w:val="0"/>
        <w:autoSpaceDN w:val="0"/>
        <w:bidi w:val="0"/>
        <w:adjustRightInd/>
        <w:snapToGrid/>
        <w:spacing w:line="341" w:lineRule="auto"/>
        <w:ind w:left="4180" w:leftChars="1900" w:right="0" w:firstLine="0" w:firstLineChars="0"/>
        <w:jc w:val="both"/>
        <w:textAlignment w:val="auto"/>
        <w:rPr>
          <w:rFonts w:hint="eastAsia" w:ascii="仿宋" w:hAnsi="仿宋" w:eastAsia="仿宋" w:cs="仿宋"/>
        </w:rPr>
      </w:pPr>
      <w:r>
        <w:rPr>
          <w:rFonts w:hint="eastAsia" w:ascii="仿宋" w:hAnsi="仿宋" w:eastAsia="仿宋" w:cs="仿宋"/>
          <w:w w:val="110"/>
        </w:rPr>
        <w:t>响</w:t>
      </w:r>
      <w:bookmarkEnd w:id="58"/>
    </w:p>
    <w:p>
      <w:pPr>
        <w:spacing w:before="1" w:line="340" w:lineRule="auto"/>
        <w:ind w:left="4154" w:leftChars="1888" w:right="4789" w:firstLine="0" w:firstLineChars="0"/>
        <w:jc w:val="both"/>
        <w:rPr>
          <w:rFonts w:hint="eastAsia" w:ascii="仿宋" w:hAnsi="仿宋" w:eastAsia="仿宋" w:cs="仿宋"/>
          <w:b/>
          <w:sz w:val="52"/>
        </w:rPr>
      </w:pPr>
      <w:r>
        <w:rPr>
          <w:rFonts w:hint="eastAsia" w:ascii="仿宋" w:hAnsi="仿宋" w:eastAsia="仿宋" w:cs="仿宋"/>
          <w:b/>
          <w:w w:val="110"/>
          <w:sz w:val="52"/>
        </w:rPr>
        <w:t>应文件</w:t>
      </w:r>
    </w:p>
    <w:p>
      <w:pPr>
        <w:pStyle w:val="10"/>
        <w:spacing w:before="3"/>
        <w:rPr>
          <w:rFonts w:hint="eastAsia" w:ascii="仿宋" w:hAnsi="仿宋" w:eastAsia="仿宋" w:cs="仿宋"/>
          <w:b/>
          <w:sz w:val="74"/>
        </w:rPr>
      </w:pPr>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0"/>
        <w:rPr>
          <w:rFonts w:hint="eastAsia" w:ascii="仿宋" w:hAnsi="仿宋" w:eastAsia="仿宋" w:cs="仿宋"/>
          <w:b/>
          <w:sz w:val="52"/>
        </w:rPr>
      </w:pPr>
    </w:p>
    <w:p>
      <w:pPr>
        <w:pStyle w:val="10"/>
        <w:spacing w:before="10"/>
        <w:rPr>
          <w:rFonts w:hint="eastAsia" w:ascii="仿宋" w:hAnsi="仿宋" w:eastAsia="仿宋" w:cs="仿宋"/>
          <w:b/>
          <w:sz w:val="41"/>
        </w:rPr>
      </w:pP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bookmarkStart w:id="59" w:name="采购项目编号：                            项目名称："/>
      <w:bookmarkEnd w:id="59"/>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7"/>
          <w:w w:val="90"/>
          <w:u w:val="single"/>
        </w:rPr>
        <w:t xml:space="preserve"> </w:t>
      </w: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bookmarkStart w:id="60" w:name="响应供应商名称： 日期： 年 月 日"/>
      <w:bookmarkEnd w:id="60"/>
      <w:r>
        <w:rPr>
          <w:rFonts w:hint="eastAsia" w:ascii="仿宋" w:hAnsi="仿宋" w:eastAsia="仿宋" w:cs="仿宋"/>
          <w:spacing w:val="7"/>
          <w:w w:val="90"/>
        </w:rPr>
        <w:t xml:space="preserve"> </w:t>
      </w: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5"/>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line="369" w:lineRule="auto"/>
        <w:jc w:val="left"/>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spacing w:before="10"/>
        <w:rPr>
          <w:rFonts w:hint="eastAsia" w:ascii="仿宋" w:hAnsi="仿宋" w:eastAsia="仿宋" w:cs="仿宋"/>
          <w:b/>
          <w:sz w:val="19"/>
        </w:rPr>
      </w:pPr>
    </w:p>
    <w:p>
      <w:pPr>
        <w:spacing w:before="54"/>
        <w:ind w:left="0" w:right="109" w:firstLine="0"/>
        <w:jc w:val="center"/>
        <w:rPr>
          <w:rFonts w:hint="eastAsia" w:ascii="仿宋" w:hAnsi="仿宋" w:eastAsia="仿宋" w:cs="仿宋"/>
          <w:b/>
          <w:sz w:val="32"/>
        </w:rPr>
      </w:pPr>
      <w:r>
        <w:rPr>
          <w:rFonts w:hint="eastAsia" w:ascii="仿宋" w:hAnsi="仿宋" w:eastAsia="仿宋" w:cs="仿宋"/>
          <w:b/>
          <w:sz w:val="32"/>
        </w:rPr>
        <w:t>竞争性谈判响应文件目录</w:t>
      </w: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2"/>
        <w:rPr>
          <w:rFonts w:hint="eastAsia" w:ascii="仿宋" w:hAnsi="仿宋" w:eastAsia="仿宋" w:cs="仿宋"/>
          <w:b/>
          <w:sz w:val="20"/>
        </w:rPr>
      </w:pPr>
    </w:p>
    <w:p>
      <w:pPr>
        <w:pStyle w:val="10"/>
        <w:tabs>
          <w:tab w:val="left" w:pos="947"/>
        </w:tabs>
        <w:spacing w:before="69" w:line="422" w:lineRule="auto"/>
        <w:ind w:left="318" w:right="8043"/>
        <w:rPr>
          <w:rFonts w:hint="eastAsia" w:ascii="仿宋" w:hAnsi="仿宋" w:eastAsia="仿宋" w:cs="仿宋"/>
        </w:rPr>
      </w:pPr>
      <w:r>
        <w:rPr>
          <w:rFonts w:hint="eastAsia" w:ascii="仿宋" w:hAnsi="仿宋" w:eastAsia="仿宋" w:cs="仿宋"/>
        </w:rPr>
        <w:t>一、</w:t>
      </w:r>
      <w:r>
        <w:rPr>
          <w:rFonts w:hint="eastAsia" w:ascii="仿宋" w:hAnsi="仿宋" w:eastAsia="仿宋" w:cs="仿宋"/>
        </w:rPr>
        <w:tab/>
      </w:r>
      <w:r>
        <w:rPr>
          <w:rFonts w:hint="eastAsia" w:ascii="仿宋" w:hAnsi="仿宋" w:eastAsia="仿宋" w:cs="仿宋"/>
        </w:rPr>
        <w:t>自查表 二、</w:t>
      </w:r>
      <w:r>
        <w:rPr>
          <w:rFonts w:hint="eastAsia" w:ascii="仿宋" w:hAnsi="仿宋" w:eastAsia="仿宋" w:cs="仿宋"/>
        </w:rPr>
        <w:tab/>
      </w:r>
      <w:r>
        <w:rPr>
          <w:rFonts w:hint="eastAsia" w:ascii="仿宋" w:hAnsi="仿宋" w:eastAsia="仿宋" w:cs="仿宋"/>
        </w:rPr>
        <w:t>价格部分</w:t>
      </w:r>
    </w:p>
    <w:p>
      <w:pPr>
        <w:pStyle w:val="10"/>
        <w:tabs>
          <w:tab w:val="left" w:pos="947"/>
        </w:tabs>
        <w:spacing w:line="424" w:lineRule="auto"/>
        <w:ind w:left="318" w:right="7831"/>
        <w:rPr>
          <w:rFonts w:hint="eastAsia" w:ascii="仿宋" w:hAnsi="仿宋" w:eastAsia="仿宋" w:cs="仿宋"/>
        </w:rPr>
      </w:pPr>
      <w:r>
        <w:rPr>
          <w:rFonts w:hint="eastAsia" w:ascii="仿宋" w:hAnsi="仿宋" w:eastAsia="仿宋" w:cs="仿宋"/>
        </w:rPr>
        <w:t>三、</w:t>
      </w:r>
      <w:r>
        <w:rPr>
          <w:rFonts w:hint="eastAsia" w:ascii="仿宋" w:hAnsi="仿宋" w:eastAsia="仿宋" w:cs="仿宋"/>
        </w:rPr>
        <w:tab/>
      </w:r>
      <w:r>
        <w:rPr>
          <w:rFonts w:hint="eastAsia" w:ascii="仿宋" w:hAnsi="仿宋" w:eastAsia="仿宋" w:cs="仿宋"/>
        </w:rPr>
        <w:t>资格性文</w:t>
      </w:r>
      <w:r>
        <w:rPr>
          <w:rFonts w:hint="eastAsia" w:ascii="仿宋" w:hAnsi="仿宋" w:eastAsia="仿宋" w:cs="仿宋"/>
          <w:spacing w:val="-15"/>
        </w:rPr>
        <w:t>件</w:t>
      </w:r>
      <w:r>
        <w:rPr>
          <w:rFonts w:hint="eastAsia" w:ascii="仿宋" w:hAnsi="仿宋" w:eastAsia="仿宋" w:cs="仿宋"/>
        </w:rPr>
        <w:t>四、</w:t>
      </w:r>
      <w:r>
        <w:rPr>
          <w:rFonts w:hint="eastAsia" w:ascii="仿宋" w:hAnsi="仿宋" w:eastAsia="仿宋" w:cs="仿宋"/>
        </w:rPr>
        <w:tab/>
      </w:r>
      <w:r>
        <w:rPr>
          <w:rFonts w:hint="eastAsia" w:ascii="仿宋" w:hAnsi="仿宋" w:eastAsia="仿宋" w:cs="仿宋"/>
        </w:rPr>
        <w:t>商务部分</w:t>
      </w:r>
    </w:p>
    <w:p>
      <w:pPr>
        <w:pStyle w:val="10"/>
        <w:rPr>
          <w:rFonts w:hint="eastAsia" w:ascii="仿宋" w:hAnsi="仿宋" w:eastAsia="仿宋" w:cs="仿宋"/>
          <w:sz w:val="20"/>
        </w:rPr>
      </w:pPr>
    </w:p>
    <w:p>
      <w:pPr>
        <w:pStyle w:val="10"/>
        <w:spacing w:before="6"/>
        <w:rPr>
          <w:rFonts w:hint="eastAsia" w:ascii="仿宋" w:hAnsi="仿宋" w:eastAsia="仿宋" w:cs="仿宋"/>
          <w:sz w:val="16"/>
        </w:rPr>
      </w:pPr>
    </w:p>
    <w:p>
      <w:pPr>
        <w:pStyle w:val="10"/>
        <w:keepNext w:val="0"/>
        <w:keepLines w:val="0"/>
        <w:pageBreakBefore w:val="0"/>
        <w:widowControl w:val="0"/>
        <w:kinsoku/>
        <w:wordWrap/>
        <w:overflowPunct/>
        <w:topLinePunct w:val="0"/>
        <w:autoSpaceDE w:val="0"/>
        <w:autoSpaceDN w:val="0"/>
        <w:bidi w:val="0"/>
        <w:adjustRightInd/>
        <w:snapToGrid/>
        <w:spacing w:line="423" w:lineRule="auto"/>
        <w:ind w:left="1054" w:right="0" w:hanging="737"/>
        <w:textAlignment w:val="auto"/>
        <w:rPr>
          <w:rFonts w:hint="eastAsia" w:ascii="仿宋" w:hAnsi="仿宋" w:eastAsia="仿宋" w:cs="仿宋"/>
        </w:rPr>
      </w:pPr>
      <w:r>
        <w:rPr>
          <w:rFonts w:hint="eastAsia" w:ascii="仿宋" w:hAnsi="仿宋" w:eastAsia="仿宋" w:cs="仿宋"/>
        </w:rPr>
        <w:t>注：1.请响应供应商按照以下文件要求的格式、内容、顺序制作竞争性谈判响应文件，并请编制目录及页码，否则将可能影响对竞争性谈判响应文件的评价。</w:t>
      </w:r>
    </w:p>
    <w:p>
      <w:pPr>
        <w:pStyle w:val="10"/>
        <w:spacing w:before="2"/>
        <w:rPr>
          <w:rFonts w:hint="eastAsia" w:ascii="仿宋" w:hAnsi="仿宋" w:eastAsia="仿宋" w:cs="仿宋"/>
          <w:sz w:val="26"/>
        </w:rPr>
      </w:pPr>
    </w:p>
    <w:p>
      <w:pPr>
        <w:pStyle w:val="9"/>
        <w:spacing w:line="422" w:lineRule="auto"/>
        <w:ind w:right="855" w:firstLine="420"/>
        <w:rPr>
          <w:rFonts w:hint="eastAsia" w:ascii="仿宋" w:hAnsi="仿宋" w:eastAsia="仿宋" w:cs="仿宋"/>
        </w:rPr>
      </w:pPr>
      <w:bookmarkStart w:id="61" w:name="说明：本报价信封仅为方便采购代理机构而设，如报价信封的内容与谈判响应文件正本不一"/>
      <w:bookmarkEnd w:id="61"/>
    </w:p>
    <w:p>
      <w:pPr>
        <w:spacing w:after="0" w:line="422"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spacing w:before="10"/>
        <w:rPr>
          <w:rFonts w:hint="eastAsia" w:ascii="仿宋" w:hAnsi="仿宋" w:eastAsia="仿宋" w:cs="仿宋"/>
          <w:b/>
          <w:sz w:val="19"/>
        </w:rPr>
      </w:pPr>
    </w:p>
    <w:p>
      <w:pPr>
        <w:spacing w:before="54"/>
        <w:ind w:left="318" w:right="0" w:firstLine="0"/>
        <w:jc w:val="left"/>
        <w:rPr>
          <w:rFonts w:hint="eastAsia" w:ascii="仿宋" w:hAnsi="仿宋" w:eastAsia="仿宋" w:cs="仿宋"/>
          <w:b/>
          <w:sz w:val="32"/>
        </w:rPr>
      </w:pPr>
      <w:r>
        <w:rPr>
          <w:rFonts w:hint="eastAsia" w:ascii="仿宋" w:hAnsi="仿宋" w:eastAsia="仿宋" w:cs="仿宋"/>
          <w:b/>
          <w:sz w:val="32"/>
        </w:rPr>
        <w:t>一、自查表</w:t>
      </w:r>
    </w:p>
    <w:p>
      <w:pPr>
        <w:pStyle w:val="10"/>
        <w:spacing w:before="9"/>
        <w:rPr>
          <w:rFonts w:hint="eastAsia" w:ascii="仿宋" w:hAnsi="仿宋" w:eastAsia="仿宋" w:cs="仿宋"/>
          <w:b/>
          <w:sz w:val="19"/>
        </w:rPr>
      </w:pPr>
    </w:p>
    <w:p>
      <w:pPr>
        <w:pStyle w:val="23"/>
        <w:numPr>
          <w:ilvl w:val="1"/>
          <w:numId w:val="29"/>
        </w:numPr>
        <w:tabs>
          <w:tab w:val="left" w:pos="3832"/>
        </w:tabs>
        <w:spacing w:before="62" w:after="0" w:line="240" w:lineRule="auto"/>
        <w:ind w:left="3832" w:right="0" w:hanging="562"/>
        <w:jc w:val="left"/>
        <w:rPr>
          <w:rFonts w:hint="eastAsia" w:ascii="仿宋" w:hAnsi="仿宋" w:eastAsia="仿宋" w:cs="仿宋"/>
          <w:b/>
          <w:sz w:val="28"/>
        </w:rPr>
      </w:pPr>
      <w:r>
        <w:rPr>
          <w:rFonts w:hint="eastAsia" w:ascii="仿宋" w:hAnsi="仿宋" w:eastAsia="仿宋" w:cs="仿宋"/>
          <w:b/>
          <w:sz w:val="28"/>
        </w:rPr>
        <w:t>资格性自查表</w:t>
      </w:r>
    </w:p>
    <w:p>
      <w:pPr>
        <w:pStyle w:val="10"/>
        <w:spacing w:before="7"/>
        <w:rPr>
          <w:rFonts w:hint="eastAsia" w:ascii="仿宋" w:hAnsi="仿宋" w:eastAsia="仿宋" w:cs="仿宋"/>
          <w:b/>
          <w:sz w:val="10"/>
        </w:rPr>
      </w:pP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5498" w:type="dxa"/>
            <w:vAlign w:val="center"/>
          </w:tcPr>
          <w:p>
            <w:pPr>
              <w:pStyle w:val="24"/>
              <w:spacing w:before="58"/>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4"/>
              <w:spacing w:before="127"/>
              <w:ind w:left="1146" w:right="927"/>
              <w:jc w:val="center"/>
              <w:rPr>
                <w:rFonts w:hint="eastAsia" w:ascii="仿宋" w:hAnsi="仿宋" w:eastAsia="仿宋" w:cs="仿宋"/>
                <w:b/>
                <w:sz w:val="21"/>
              </w:rPr>
            </w:pPr>
            <w:r>
              <w:rPr>
                <w:rFonts w:hint="eastAsia" w:ascii="仿宋" w:hAnsi="仿宋" w:eastAsia="仿宋" w:cs="仿宋"/>
                <w:b/>
                <w:sz w:val="21"/>
              </w:rPr>
              <w:t>（详见《资格性评审表》所列各项）</w:t>
            </w:r>
          </w:p>
        </w:tc>
        <w:tc>
          <w:tcPr>
            <w:tcW w:w="1925" w:type="dxa"/>
            <w:vAlign w:val="center"/>
          </w:tcPr>
          <w:p>
            <w:pPr>
              <w:pStyle w:val="24"/>
              <w:spacing w:before="1"/>
              <w:jc w:val="center"/>
              <w:rPr>
                <w:rFonts w:hint="eastAsia" w:ascii="仿宋" w:hAnsi="仿宋" w:eastAsia="仿宋" w:cs="仿宋"/>
                <w:b/>
                <w:sz w:val="20"/>
              </w:rPr>
            </w:pPr>
          </w:p>
          <w:p>
            <w:pPr>
              <w:pStyle w:val="24"/>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vAlign w:val="center"/>
          </w:tcPr>
          <w:p>
            <w:pPr>
              <w:pStyle w:val="24"/>
              <w:spacing w:before="1"/>
              <w:jc w:val="center"/>
              <w:rPr>
                <w:rFonts w:hint="eastAsia" w:ascii="仿宋" w:hAnsi="仿宋" w:eastAsia="仿宋" w:cs="仿宋"/>
                <w:b/>
                <w:sz w:val="20"/>
              </w:rPr>
            </w:pPr>
          </w:p>
          <w:p>
            <w:pPr>
              <w:pStyle w:val="24"/>
              <w:ind w:left="408"/>
              <w:jc w:val="both"/>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4"/>
              <w:jc w:val="left"/>
              <w:rPr>
                <w:rFonts w:hint="eastAsia" w:ascii="仿宋" w:hAnsi="仿宋" w:eastAsia="仿宋" w:cs="仿宋"/>
                <w:sz w:val="20"/>
              </w:rPr>
            </w:pPr>
          </w:p>
        </w:tc>
        <w:tc>
          <w:tcPr>
            <w:tcW w:w="1925" w:type="dxa"/>
            <w:vAlign w:val="center"/>
          </w:tcPr>
          <w:p>
            <w:pPr>
              <w:pStyle w:val="24"/>
              <w:jc w:val="center"/>
              <w:rPr>
                <w:rFonts w:hint="eastAsia" w:ascii="仿宋" w:hAnsi="仿宋" w:eastAsia="仿宋" w:cs="仿宋"/>
                <w:b/>
                <w:sz w:val="20"/>
              </w:rPr>
            </w:pPr>
          </w:p>
          <w:p>
            <w:pPr>
              <w:pStyle w:val="24"/>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4"/>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4"/>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9" w:hRule="atLeast"/>
          <w:jc w:val="center"/>
        </w:trPr>
        <w:tc>
          <w:tcPr>
            <w:tcW w:w="5498" w:type="dxa"/>
            <w:vAlign w:val="center"/>
          </w:tcPr>
          <w:p>
            <w:pPr>
              <w:pStyle w:val="24"/>
              <w:jc w:val="left"/>
              <w:rPr>
                <w:rFonts w:hint="eastAsia" w:ascii="仿宋" w:hAnsi="仿宋" w:eastAsia="仿宋" w:cs="仿宋"/>
                <w:sz w:val="20"/>
              </w:rPr>
            </w:pPr>
          </w:p>
        </w:tc>
        <w:tc>
          <w:tcPr>
            <w:tcW w:w="1925" w:type="dxa"/>
            <w:vAlign w:val="center"/>
          </w:tcPr>
          <w:p>
            <w:pPr>
              <w:pStyle w:val="24"/>
              <w:jc w:val="center"/>
              <w:rPr>
                <w:rFonts w:hint="eastAsia" w:ascii="仿宋" w:hAnsi="仿宋" w:eastAsia="仿宋" w:cs="仿宋"/>
                <w:b/>
                <w:sz w:val="20"/>
              </w:rPr>
            </w:pPr>
          </w:p>
          <w:p>
            <w:pPr>
              <w:pStyle w:val="24"/>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4"/>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4"/>
              <w:spacing w:before="120"/>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4"/>
              <w:jc w:val="left"/>
              <w:rPr>
                <w:rFonts w:hint="eastAsia" w:ascii="仿宋" w:hAnsi="仿宋" w:eastAsia="仿宋" w:cs="仿宋"/>
                <w:sz w:val="20"/>
              </w:rPr>
            </w:pPr>
          </w:p>
        </w:tc>
        <w:tc>
          <w:tcPr>
            <w:tcW w:w="1925" w:type="dxa"/>
            <w:vAlign w:val="center"/>
          </w:tcPr>
          <w:p>
            <w:pPr>
              <w:pStyle w:val="24"/>
              <w:spacing w:before="12"/>
              <w:jc w:val="center"/>
              <w:rPr>
                <w:rFonts w:hint="eastAsia" w:ascii="仿宋" w:hAnsi="仿宋" w:eastAsia="仿宋" w:cs="仿宋"/>
                <w:b/>
                <w:sz w:val="19"/>
              </w:rPr>
            </w:pPr>
          </w:p>
          <w:p>
            <w:pPr>
              <w:pStyle w:val="24"/>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4"/>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4"/>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4"/>
              <w:jc w:val="left"/>
              <w:rPr>
                <w:rFonts w:hint="eastAsia" w:ascii="仿宋" w:hAnsi="仿宋" w:eastAsia="仿宋" w:cs="仿宋"/>
                <w:sz w:val="20"/>
              </w:rPr>
            </w:pPr>
          </w:p>
        </w:tc>
        <w:tc>
          <w:tcPr>
            <w:tcW w:w="1925" w:type="dxa"/>
            <w:vAlign w:val="center"/>
          </w:tcPr>
          <w:p>
            <w:pPr>
              <w:pStyle w:val="24"/>
              <w:spacing w:before="1"/>
              <w:jc w:val="center"/>
              <w:rPr>
                <w:rFonts w:hint="eastAsia" w:ascii="仿宋" w:hAnsi="仿宋" w:eastAsia="仿宋" w:cs="仿宋"/>
                <w:b/>
                <w:sz w:val="20"/>
              </w:rPr>
            </w:pPr>
          </w:p>
          <w:p>
            <w:pPr>
              <w:pStyle w:val="24"/>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4"/>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4"/>
              <w:spacing w:before="127"/>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10"/>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rPr>
          <w:rFonts w:hint="eastAsia" w:ascii="仿宋" w:hAnsi="仿宋" w:eastAsia="仿宋" w:cs="仿宋"/>
          <w:sz w:val="20"/>
        </w:rPr>
      </w:pPr>
    </w:p>
    <w:p>
      <w:pPr>
        <w:pStyle w:val="10"/>
        <w:spacing w:before="11"/>
        <w:rPr>
          <w:rFonts w:hint="eastAsia" w:ascii="仿宋" w:hAnsi="仿宋" w:eastAsia="仿宋" w:cs="仿宋"/>
          <w:sz w:val="16"/>
        </w:rPr>
      </w:pPr>
    </w:p>
    <w:p>
      <w:pPr>
        <w:pStyle w:val="10"/>
        <w:tabs>
          <w:tab w:val="left" w:pos="5459"/>
        </w:tabs>
        <w:spacing w:before="76"/>
        <w:ind w:left="318"/>
        <w:rPr>
          <w:rFonts w:hint="eastAsia" w:ascii="仿宋" w:hAnsi="仿宋" w:eastAsia="仿宋" w:cs="仿宋"/>
          <w:u w:val="single"/>
          <w:lang w:val="en-US" w:eastAsia="zh-CN"/>
        </w:rPr>
      </w:pPr>
      <w:r>
        <w:rPr>
          <w:rFonts w:hint="eastAsia" w:ascii="仿宋" w:hAnsi="仿宋" w:eastAsia="仿宋" w:cs="仿宋"/>
        </w:rPr>
        <w:t>响应供应商名称（签章）：</w:t>
      </w:r>
      <w:r>
        <w:rPr>
          <w:rFonts w:hint="eastAsia" w:ascii="仿宋" w:hAnsi="仿宋" w:eastAsia="仿宋" w:cs="仿宋"/>
          <w:u w:val="single"/>
          <w:lang w:val="en-US" w:eastAsia="zh-CN"/>
        </w:rPr>
        <w:t xml:space="preserve">                    </w:t>
      </w:r>
    </w:p>
    <w:p>
      <w:pPr>
        <w:pStyle w:val="10"/>
        <w:spacing w:before="7"/>
        <w:rPr>
          <w:rFonts w:hint="eastAsia" w:ascii="仿宋" w:hAnsi="仿宋" w:eastAsia="仿宋" w:cs="仿宋"/>
          <w:sz w:val="11"/>
        </w:rPr>
      </w:pPr>
    </w:p>
    <w:p>
      <w:pPr>
        <w:pStyle w:val="10"/>
        <w:tabs>
          <w:tab w:val="left" w:pos="1578"/>
          <w:tab w:val="left" w:pos="2418"/>
          <w:tab w:val="left" w:pos="3258"/>
        </w:tabs>
        <w:spacing w:before="70"/>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3"/>
        <w:numPr>
          <w:ilvl w:val="1"/>
          <w:numId w:val="29"/>
        </w:numPr>
        <w:tabs>
          <w:tab w:val="left" w:pos="4452"/>
        </w:tabs>
        <w:spacing w:before="62" w:after="0" w:line="240" w:lineRule="auto"/>
        <w:ind w:left="4451" w:right="0" w:hanging="563"/>
        <w:jc w:val="left"/>
        <w:rPr>
          <w:rFonts w:hint="eastAsia" w:ascii="仿宋" w:hAnsi="仿宋" w:eastAsia="仿宋" w:cs="仿宋"/>
          <w:b/>
          <w:sz w:val="28"/>
        </w:rPr>
      </w:pPr>
      <w:bookmarkStart w:id="62" w:name="1.2 符合性自查表"/>
      <w:bookmarkEnd w:id="62"/>
      <w:bookmarkStart w:id="63" w:name="1.2 符合性自查表"/>
      <w:bookmarkEnd w:id="63"/>
      <w:r>
        <w:rPr>
          <w:rFonts w:hint="eastAsia" w:ascii="仿宋" w:hAnsi="仿宋" w:eastAsia="仿宋" w:cs="仿宋"/>
          <w:b/>
          <w:sz w:val="28"/>
        </w:rPr>
        <w:t>符合性自查表</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tcPr>
          <w:p>
            <w:pPr>
              <w:pStyle w:val="24"/>
              <w:spacing w:before="60"/>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4"/>
              <w:spacing w:before="125"/>
              <w:ind w:left="1146" w:right="927"/>
              <w:jc w:val="center"/>
              <w:rPr>
                <w:rFonts w:hint="eastAsia" w:ascii="仿宋" w:hAnsi="仿宋" w:eastAsia="仿宋" w:cs="仿宋"/>
                <w:b/>
                <w:sz w:val="21"/>
              </w:rPr>
            </w:pPr>
            <w:r>
              <w:rPr>
                <w:rFonts w:hint="eastAsia" w:ascii="仿宋" w:hAnsi="仿宋" w:eastAsia="仿宋" w:cs="仿宋"/>
                <w:b/>
                <w:sz w:val="21"/>
              </w:rPr>
              <w:t>（详见《符合性评审表》所列各项）</w:t>
            </w:r>
          </w:p>
        </w:tc>
        <w:tc>
          <w:tcPr>
            <w:tcW w:w="1925" w:type="dxa"/>
          </w:tcPr>
          <w:p>
            <w:pPr>
              <w:pStyle w:val="24"/>
              <w:spacing w:before="3"/>
              <w:rPr>
                <w:rFonts w:hint="eastAsia" w:ascii="仿宋" w:hAnsi="仿宋" w:eastAsia="仿宋" w:cs="仿宋"/>
                <w:b/>
                <w:sz w:val="20"/>
              </w:rPr>
            </w:pPr>
          </w:p>
          <w:p>
            <w:pPr>
              <w:pStyle w:val="24"/>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tcPr>
          <w:p>
            <w:pPr>
              <w:pStyle w:val="24"/>
              <w:spacing w:before="3"/>
              <w:rPr>
                <w:rFonts w:hint="eastAsia" w:ascii="仿宋" w:hAnsi="仿宋" w:eastAsia="仿宋" w:cs="仿宋"/>
                <w:b/>
                <w:sz w:val="20"/>
              </w:rPr>
            </w:pPr>
          </w:p>
          <w:p>
            <w:pPr>
              <w:pStyle w:val="24"/>
              <w:ind w:left="408"/>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4"/>
              <w:jc w:val="left"/>
              <w:rPr>
                <w:rFonts w:hint="eastAsia" w:ascii="仿宋" w:hAnsi="仿宋" w:eastAsia="仿宋" w:cs="仿宋"/>
                <w:sz w:val="20"/>
              </w:rPr>
            </w:pPr>
          </w:p>
        </w:tc>
        <w:tc>
          <w:tcPr>
            <w:tcW w:w="1925" w:type="dxa"/>
            <w:vAlign w:val="center"/>
          </w:tcPr>
          <w:p>
            <w:pPr>
              <w:pStyle w:val="24"/>
              <w:spacing w:before="3"/>
              <w:jc w:val="center"/>
              <w:rPr>
                <w:rFonts w:hint="eastAsia" w:ascii="仿宋" w:hAnsi="仿宋" w:eastAsia="仿宋" w:cs="仿宋"/>
                <w:b/>
                <w:sz w:val="20"/>
              </w:rPr>
            </w:pPr>
          </w:p>
          <w:p>
            <w:pPr>
              <w:pStyle w:val="24"/>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4"/>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4"/>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4"/>
              <w:jc w:val="left"/>
              <w:rPr>
                <w:rFonts w:hint="eastAsia" w:ascii="仿宋" w:hAnsi="仿宋" w:eastAsia="仿宋" w:cs="仿宋"/>
                <w:sz w:val="20"/>
              </w:rPr>
            </w:pPr>
          </w:p>
        </w:tc>
        <w:tc>
          <w:tcPr>
            <w:tcW w:w="1925" w:type="dxa"/>
            <w:vAlign w:val="center"/>
          </w:tcPr>
          <w:p>
            <w:pPr>
              <w:pStyle w:val="24"/>
              <w:spacing w:before="2"/>
              <w:jc w:val="center"/>
              <w:rPr>
                <w:rFonts w:hint="eastAsia" w:ascii="仿宋" w:hAnsi="仿宋" w:eastAsia="仿宋" w:cs="仿宋"/>
                <w:b/>
                <w:sz w:val="20"/>
              </w:rPr>
            </w:pPr>
          </w:p>
          <w:p>
            <w:pPr>
              <w:pStyle w:val="24"/>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4"/>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4"/>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4"/>
              <w:jc w:val="left"/>
              <w:rPr>
                <w:rFonts w:hint="eastAsia" w:ascii="仿宋" w:hAnsi="仿宋" w:eastAsia="仿宋" w:cs="仿宋"/>
                <w:sz w:val="20"/>
              </w:rPr>
            </w:pPr>
          </w:p>
        </w:tc>
        <w:tc>
          <w:tcPr>
            <w:tcW w:w="1925" w:type="dxa"/>
            <w:vAlign w:val="center"/>
          </w:tcPr>
          <w:p>
            <w:pPr>
              <w:pStyle w:val="24"/>
              <w:spacing w:before="2"/>
              <w:jc w:val="center"/>
              <w:rPr>
                <w:rFonts w:hint="eastAsia" w:ascii="仿宋" w:hAnsi="仿宋" w:eastAsia="仿宋" w:cs="仿宋"/>
                <w:b/>
                <w:sz w:val="20"/>
              </w:rPr>
            </w:pPr>
          </w:p>
          <w:p>
            <w:pPr>
              <w:pStyle w:val="24"/>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4"/>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4"/>
              <w:spacing w:before="123"/>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4"/>
              <w:jc w:val="left"/>
              <w:rPr>
                <w:rFonts w:hint="eastAsia" w:ascii="仿宋" w:hAnsi="仿宋" w:eastAsia="仿宋" w:cs="仿宋"/>
                <w:sz w:val="20"/>
              </w:rPr>
            </w:pPr>
          </w:p>
        </w:tc>
        <w:tc>
          <w:tcPr>
            <w:tcW w:w="1925" w:type="dxa"/>
            <w:vAlign w:val="center"/>
          </w:tcPr>
          <w:p>
            <w:pPr>
              <w:pStyle w:val="24"/>
              <w:spacing w:before="1"/>
              <w:jc w:val="center"/>
              <w:rPr>
                <w:rFonts w:hint="eastAsia" w:ascii="仿宋" w:hAnsi="仿宋" w:eastAsia="仿宋" w:cs="仿宋"/>
                <w:b/>
                <w:sz w:val="20"/>
              </w:rPr>
            </w:pPr>
          </w:p>
          <w:p>
            <w:pPr>
              <w:pStyle w:val="24"/>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4"/>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4"/>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4"/>
              <w:jc w:val="left"/>
              <w:rPr>
                <w:rFonts w:hint="eastAsia" w:ascii="仿宋" w:hAnsi="仿宋" w:eastAsia="仿宋" w:cs="仿宋"/>
                <w:sz w:val="20"/>
              </w:rPr>
            </w:pPr>
          </w:p>
        </w:tc>
        <w:tc>
          <w:tcPr>
            <w:tcW w:w="1925" w:type="dxa"/>
            <w:vAlign w:val="center"/>
          </w:tcPr>
          <w:p>
            <w:pPr>
              <w:pStyle w:val="24"/>
              <w:spacing w:before="1"/>
              <w:jc w:val="center"/>
              <w:rPr>
                <w:rFonts w:hint="eastAsia" w:ascii="仿宋" w:hAnsi="仿宋" w:eastAsia="仿宋" w:cs="仿宋"/>
                <w:b/>
                <w:sz w:val="20"/>
              </w:rPr>
            </w:pPr>
          </w:p>
          <w:p>
            <w:pPr>
              <w:pStyle w:val="24"/>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4"/>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4"/>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4"/>
              <w:jc w:val="left"/>
              <w:rPr>
                <w:rFonts w:hint="eastAsia" w:ascii="仿宋" w:hAnsi="仿宋" w:eastAsia="仿宋" w:cs="仿宋"/>
                <w:sz w:val="20"/>
              </w:rPr>
            </w:pPr>
          </w:p>
        </w:tc>
        <w:tc>
          <w:tcPr>
            <w:tcW w:w="1925" w:type="dxa"/>
            <w:vAlign w:val="center"/>
          </w:tcPr>
          <w:p>
            <w:pPr>
              <w:pStyle w:val="24"/>
              <w:spacing w:before="3"/>
              <w:jc w:val="center"/>
              <w:rPr>
                <w:rFonts w:hint="eastAsia" w:ascii="仿宋" w:hAnsi="仿宋" w:eastAsia="仿宋" w:cs="仿宋"/>
                <w:b/>
                <w:sz w:val="20"/>
              </w:rPr>
            </w:pPr>
          </w:p>
          <w:p>
            <w:pPr>
              <w:pStyle w:val="24"/>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4"/>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4"/>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10"/>
        <w:spacing w:before="101"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rPr>
          <w:rFonts w:hint="eastAsia" w:ascii="仿宋" w:hAnsi="仿宋" w:eastAsia="仿宋" w:cs="仿宋"/>
          <w:sz w:val="20"/>
        </w:rPr>
      </w:pPr>
    </w:p>
    <w:p>
      <w:pPr>
        <w:pStyle w:val="10"/>
        <w:spacing w:before="9"/>
        <w:rPr>
          <w:rFonts w:hint="eastAsia" w:ascii="仿宋" w:hAnsi="仿宋" w:eastAsia="仿宋" w:cs="仿宋"/>
          <w:sz w:val="16"/>
        </w:rPr>
      </w:pPr>
    </w:p>
    <w:p>
      <w:pPr>
        <w:pStyle w:val="10"/>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10"/>
        <w:spacing w:before="2"/>
        <w:rPr>
          <w:rFonts w:hint="eastAsia" w:ascii="仿宋" w:hAnsi="仿宋" w:eastAsia="仿宋" w:cs="仿宋"/>
          <w:sz w:val="10"/>
        </w:rPr>
      </w:pPr>
    </w:p>
    <w:p>
      <w:pPr>
        <w:pStyle w:val="10"/>
        <w:tabs>
          <w:tab w:val="left" w:pos="1539"/>
          <w:tab w:val="left" w:pos="2259"/>
          <w:tab w:val="left" w:pos="2979"/>
        </w:tabs>
        <w:spacing w:before="70"/>
        <w:ind w:left="318"/>
        <w:rPr>
          <w:rFonts w:hint="eastAsia" w:ascii="仿宋" w:hAnsi="仿宋" w:eastAsia="仿宋" w:cs="仿宋"/>
        </w:rPr>
      </w:pPr>
      <w:bookmarkStart w:id="64" w:name="日期： 年 月 日"/>
      <w:bookmarkEnd w:id="64"/>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spacing w:before="140"/>
        <w:rPr>
          <w:rFonts w:hint="eastAsia" w:ascii="仿宋" w:hAnsi="仿宋" w:eastAsia="仿宋" w:cs="仿宋"/>
        </w:rPr>
      </w:pPr>
      <w:bookmarkStart w:id="65" w:name="二、价格部分"/>
      <w:bookmarkEnd w:id="65"/>
      <w:r>
        <w:rPr>
          <w:rFonts w:hint="eastAsia" w:ascii="仿宋" w:hAnsi="仿宋" w:eastAsia="仿宋" w:cs="仿宋"/>
        </w:rPr>
        <w:t>二、价格部分</w:t>
      </w:r>
    </w:p>
    <w:p>
      <w:pPr>
        <w:pStyle w:val="6"/>
        <w:spacing w:before="242"/>
        <w:rPr>
          <w:rFonts w:hint="eastAsia" w:ascii="仿宋" w:hAnsi="仿宋" w:eastAsia="仿宋" w:cs="仿宋"/>
        </w:rPr>
      </w:pPr>
      <w:bookmarkStart w:id="66" w:name="2.1.谈判报价表（首轮报价）"/>
      <w:bookmarkEnd w:id="66"/>
      <w:r>
        <w:rPr>
          <w:rFonts w:hint="eastAsia" w:ascii="仿宋" w:hAnsi="仿宋" w:eastAsia="仿宋" w:cs="仿宋"/>
        </w:rPr>
        <w:t>2.1.谈判报价表（首轮报价）</w:t>
      </w:r>
    </w:p>
    <w:p>
      <w:pPr>
        <w:pStyle w:val="10"/>
        <w:spacing w:before="7"/>
        <w:rPr>
          <w:rFonts w:hint="eastAsia" w:ascii="仿宋" w:hAnsi="仿宋" w:eastAsia="仿宋" w:cs="仿宋"/>
          <w:b/>
          <w:sz w:val="28"/>
        </w:rPr>
      </w:pPr>
    </w:p>
    <w:p>
      <w:pPr>
        <w:pStyle w:val="10"/>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10"/>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tbl>
      <w:tblPr>
        <w:tblStyle w:val="1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24"/>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24"/>
              <w:spacing w:before="8"/>
              <w:rPr>
                <w:rFonts w:hint="eastAsia" w:ascii="仿宋" w:hAnsi="仿宋" w:eastAsia="仿宋" w:cs="仿宋"/>
                <w:sz w:val="18"/>
              </w:rPr>
            </w:pPr>
          </w:p>
          <w:p>
            <w:pPr>
              <w:pStyle w:val="24"/>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17" w:hRule="atLeast"/>
          <w:jc w:val="center"/>
        </w:trPr>
        <w:tc>
          <w:tcPr>
            <w:tcW w:w="3858" w:type="dxa"/>
            <w:vAlign w:val="center"/>
          </w:tcPr>
          <w:p>
            <w:pPr>
              <w:pStyle w:val="24"/>
              <w:jc w:val="center"/>
              <w:rPr>
                <w:rFonts w:hint="eastAsia" w:ascii="仿宋" w:hAnsi="仿宋" w:eastAsia="仿宋" w:cs="仿宋"/>
                <w:sz w:val="20"/>
              </w:rPr>
            </w:pPr>
          </w:p>
        </w:tc>
        <w:tc>
          <w:tcPr>
            <w:tcW w:w="5272" w:type="dxa"/>
          </w:tcPr>
          <w:p>
            <w:pPr>
              <w:pStyle w:val="24"/>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r>
              <w:rPr>
                <w:rFonts w:hint="eastAsia" w:ascii="仿宋" w:hAnsi="仿宋" w:eastAsia="仿宋" w:cs="仿宋"/>
                <w:spacing w:val="-17"/>
                <w:sz w:val="21"/>
              </w:rPr>
              <w:t>元</w:t>
            </w:r>
          </w:p>
          <w:p>
            <w:pPr>
              <w:pStyle w:val="24"/>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10"/>
        <w:rPr>
          <w:rFonts w:hint="eastAsia" w:ascii="仿宋" w:hAnsi="仿宋" w:eastAsia="仿宋" w:cs="仿宋"/>
          <w:sz w:val="22"/>
        </w:rPr>
      </w:pPr>
    </w:p>
    <w:p>
      <w:pPr>
        <w:pStyle w:val="10"/>
        <w:spacing w:before="158"/>
        <w:ind w:left="318"/>
        <w:rPr>
          <w:rFonts w:hint="eastAsia" w:ascii="仿宋" w:hAnsi="仿宋" w:eastAsia="仿宋" w:cs="仿宋"/>
        </w:rPr>
      </w:pPr>
      <w:r>
        <w:rPr>
          <w:rFonts w:hint="eastAsia" w:ascii="仿宋" w:hAnsi="仿宋" w:eastAsia="仿宋" w:cs="仿宋"/>
        </w:rPr>
        <w:t>注：</w:t>
      </w:r>
    </w:p>
    <w:p>
      <w:pPr>
        <w:pStyle w:val="10"/>
        <w:spacing w:before="11"/>
        <w:rPr>
          <w:rFonts w:hint="eastAsia" w:ascii="仿宋" w:hAnsi="仿宋" w:eastAsia="仿宋" w:cs="仿宋"/>
          <w:sz w:val="15"/>
        </w:rPr>
      </w:pPr>
    </w:p>
    <w:p>
      <w:pPr>
        <w:pStyle w:val="10"/>
        <w:spacing w:line="422" w:lineRule="auto"/>
        <w:ind w:left="632" w:right="435" w:hanging="317"/>
        <w:jc w:val="both"/>
        <w:rPr>
          <w:rFonts w:hint="eastAsia" w:ascii="仿宋" w:hAnsi="仿宋" w:eastAsia="仿宋" w:cs="仿宋"/>
        </w:rPr>
      </w:pPr>
      <w:r>
        <w:rPr>
          <w:rFonts w:hint="eastAsia" w:ascii="仿宋" w:hAnsi="仿宋" w:eastAsia="仿宋" w:cs="仿宋"/>
        </w:rPr>
        <w:t>1、此表的谈判报价是本次谈判采购的金额总数，响应供应商须按要求填写所有信息，不得随意更改本表格式。</w:t>
      </w:r>
    </w:p>
    <w:p>
      <w:pPr>
        <w:pStyle w:val="10"/>
        <w:spacing w:line="422" w:lineRule="auto"/>
        <w:ind w:left="632" w:right="435" w:hanging="317"/>
        <w:jc w:val="both"/>
        <w:rPr>
          <w:rFonts w:hint="eastAsia" w:ascii="仿宋" w:hAnsi="仿宋" w:eastAsia="仿宋" w:cs="仿宋"/>
        </w:rPr>
      </w:pPr>
      <w:r>
        <w:rPr>
          <w:rFonts w:hint="eastAsia" w:ascii="仿宋" w:hAnsi="仿宋" w:eastAsia="仿宋" w:cs="仿宋"/>
        </w:rPr>
        <w:t>2、供应商的报价为全包价。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10"/>
        <w:spacing w:before="2"/>
        <w:ind w:left="318"/>
        <w:rPr>
          <w:rFonts w:hint="eastAsia" w:ascii="仿宋" w:hAnsi="仿宋" w:eastAsia="仿宋" w:cs="仿宋"/>
        </w:rPr>
      </w:pPr>
      <w:r>
        <w:rPr>
          <w:rFonts w:hint="eastAsia" w:ascii="仿宋" w:hAnsi="仿宋" w:eastAsia="仿宋" w:cs="仿宋"/>
        </w:rPr>
        <w:t>3、此表是响应文件的必要文件，是响应文件的组成部分。</w:t>
      </w:r>
    </w:p>
    <w:p>
      <w:pPr>
        <w:pStyle w:val="10"/>
        <w:spacing w:before="4"/>
        <w:rPr>
          <w:rFonts w:hint="eastAsia" w:ascii="仿宋" w:hAnsi="仿宋" w:eastAsia="仿宋" w:cs="仿宋"/>
          <w:sz w:val="15"/>
        </w:rPr>
      </w:pPr>
    </w:p>
    <w:p>
      <w:pPr>
        <w:pStyle w:val="10"/>
        <w:ind w:left="318"/>
        <w:rPr>
          <w:rFonts w:hint="eastAsia" w:ascii="仿宋" w:hAnsi="仿宋" w:eastAsia="仿宋" w:cs="仿宋"/>
        </w:rPr>
      </w:pPr>
      <w:r>
        <w:rPr>
          <w:rFonts w:hint="eastAsia" w:ascii="仿宋" w:hAnsi="仿宋" w:eastAsia="仿宋" w:cs="仿宋"/>
        </w:rPr>
        <w:t>4、响应供应商认为本次谈判采购中的未尽事宜，可另表提出建议，该部分费用不在报价总价中。</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2"/>
        <w:rPr>
          <w:rFonts w:hint="eastAsia" w:ascii="仿宋" w:hAnsi="仿宋" w:eastAsia="仿宋" w:cs="仿宋"/>
          <w:sz w:val="29"/>
        </w:rPr>
      </w:pPr>
    </w:p>
    <w:p>
      <w:pPr>
        <w:pStyle w:val="10"/>
        <w:tabs>
          <w:tab w:val="left" w:pos="7665"/>
        </w:tabs>
        <w:ind w:left="318"/>
        <w:rPr>
          <w:rFonts w:hint="eastAsia" w:ascii="仿宋" w:hAnsi="仿宋" w:eastAsia="仿宋" w:cs="仿宋"/>
        </w:rPr>
      </w:pPr>
      <w:r>
        <w:rPr>
          <w:rFonts w:hint="eastAsia" w:ascii="仿宋" w:hAnsi="仿宋" w:eastAsia="仿宋" w:cs="仿宋"/>
        </w:rPr>
        <w:t>响应供应商法定代表人（或法定代表人授权代表）签字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spacing w:val="-1"/>
        </w:rPr>
        <w:t xml:space="preserve"> </w:t>
      </w:r>
      <w:r>
        <w:rPr>
          <w:rFonts w:hint="eastAsia" w:ascii="仿宋" w:hAnsi="仿宋" w:eastAsia="仿宋" w:cs="仿宋"/>
          <w:w w:val="99"/>
          <w:u w:val="single"/>
        </w:rPr>
        <w:t xml:space="preserve"> </w:t>
      </w:r>
      <w:r>
        <w:rPr>
          <w:rFonts w:hint="eastAsia" w:ascii="仿宋" w:hAnsi="仿宋" w:eastAsia="仿宋" w:cs="仿宋"/>
          <w:u w:val="single"/>
        </w:rPr>
        <w:tab/>
      </w:r>
    </w:p>
    <w:p>
      <w:pPr>
        <w:pStyle w:val="10"/>
        <w:spacing w:before="10"/>
        <w:rPr>
          <w:rFonts w:hint="eastAsia" w:ascii="仿宋" w:hAnsi="仿宋" w:eastAsia="仿宋" w:cs="仿宋"/>
          <w:sz w:val="10"/>
        </w:rPr>
      </w:pPr>
    </w:p>
    <w:p>
      <w:pPr>
        <w:pStyle w:val="10"/>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10"/>
        <w:spacing w:before="8"/>
        <w:rPr>
          <w:rFonts w:hint="eastAsia" w:ascii="仿宋" w:hAnsi="仿宋" w:eastAsia="仿宋" w:cs="仿宋"/>
          <w:sz w:val="11"/>
        </w:rPr>
      </w:pPr>
    </w:p>
    <w:p>
      <w:pPr>
        <w:pStyle w:val="10"/>
        <w:tabs>
          <w:tab w:val="left" w:pos="1578"/>
          <w:tab w:val="left" w:pos="2418"/>
          <w:tab w:val="left" w:pos="3258"/>
        </w:tabs>
        <w:spacing w:before="69"/>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spacing w:before="140"/>
        <w:rPr>
          <w:rFonts w:hint="eastAsia" w:ascii="仿宋" w:hAnsi="仿宋" w:eastAsia="仿宋" w:cs="仿宋"/>
        </w:rPr>
      </w:pPr>
      <w:bookmarkStart w:id="67" w:name="三、资格性文件"/>
      <w:bookmarkEnd w:id="67"/>
      <w:r>
        <w:rPr>
          <w:rFonts w:hint="eastAsia" w:ascii="仿宋" w:hAnsi="仿宋" w:eastAsia="仿宋" w:cs="仿宋"/>
        </w:rPr>
        <w:t>三、资格性文件</w:t>
      </w:r>
    </w:p>
    <w:p>
      <w:pPr>
        <w:pStyle w:val="6"/>
        <w:numPr>
          <w:ilvl w:val="1"/>
          <w:numId w:val="30"/>
        </w:numPr>
        <w:tabs>
          <w:tab w:val="left" w:pos="880"/>
        </w:tabs>
        <w:spacing w:before="242" w:after="0" w:line="240" w:lineRule="auto"/>
        <w:ind w:left="880" w:right="0" w:hanging="565"/>
        <w:jc w:val="left"/>
        <w:rPr>
          <w:rFonts w:hint="eastAsia" w:ascii="仿宋" w:hAnsi="仿宋" w:eastAsia="仿宋" w:cs="仿宋"/>
        </w:rPr>
      </w:pPr>
      <w:bookmarkStart w:id="68" w:name="3.1 响应函"/>
      <w:bookmarkEnd w:id="68"/>
      <w:bookmarkStart w:id="69" w:name="3.1 响应函"/>
      <w:bookmarkEnd w:id="69"/>
      <w:r>
        <w:rPr>
          <w:rFonts w:hint="eastAsia" w:ascii="仿宋" w:hAnsi="仿宋" w:eastAsia="仿宋" w:cs="仿宋"/>
        </w:rPr>
        <w:t>响应函</w:t>
      </w:r>
    </w:p>
    <w:p>
      <w:pPr>
        <w:pStyle w:val="10"/>
        <w:spacing w:before="3"/>
        <w:rPr>
          <w:rFonts w:hint="eastAsia" w:ascii="仿宋" w:hAnsi="仿宋" w:eastAsia="仿宋" w:cs="仿宋"/>
          <w:b/>
          <w:sz w:val="16"/>
        </w:rPr>
      </w:pPr>
    </w:p>
    <w:p>
      <w:pPr>
        <w:spacing w:before="62"/>
        <w:ind w:left="0" w:right="116" w:firstLine="0"/>
        <w:jc w:val="center"/>
        <w:rPr>
          <w:rFonts w:hint="eastAsia" w:ascii="仿宋" w:hAnsi="仿宋" w:eastAsia="仿宋" w:cs="仿宋"/>
          <w:b/>
          <w:sz w:val="28"/>
        </w:rPr>
      </w:pPr>
      <w:r>
        <w:rPr>
          <w:rFonts w:hint="eastAsia" w:ascii="仿宋" w:hAnsi="仿宋" w:eastAsia="仿宋" w:cs="仿宋"/>
          <w:b/>
          <w:sz w:val="28"/>
        </w:rPr>
        <w:t>响应函</w:t>
      </w:r>
    </w:p>
    <w:p>
      <w:pPr>
        <w:pStyle w:val="9"/>
        <w:spacing w:before="185"/>
        <w:rPr>
          <w:rFonts w:hint="eastAsia" w:ascii="仿宋" w:hAnsi="仿宋" w:eastAsia="仿宋" w:cs="仿宋"/>
          <w:lang w:val="en-US" w:eastAsia="zh-CN"/>
        </w:rPr>
      </w:pPr>
      <w:bookmarkStart w:id="70" w:name="致：云浮鼎建项目管理咨询有限公司"/>
      <w:bookmarkEnd w:id="70"/>
      <w:r>
        <w:rPr>
          <w:rFonts w:hint="eastAsia" w:ascii="仿宋" w:hAnsi="仿宋" w:eastAsia="仿宋" w:cs="仿宋"/>
        </w:rPr>
        <w:t>致</w:t>
      </w:r>
      <w:r>
        <w:rPr>
          <w:rFonts w:hint="eastAsia" w:ascii="仿宋" w:hAnsi="仿宋" w:eastAsia="仿宋" w:cs="仿宋"/>
          <w:sz w:val="24"/>
        </w:rPr>
        <w:t>：</w:t>
      </w:r>
      <w:r>
        <w:rPr>
          <w:rFonts w:hint="eastAsia" w:ascii="仿宋" w:hAnsi="仿宋" w:eastAsia="仿宋" w:cs="仿宋"/>
          <w:lang w:val="en-US" w:eastAsia="zh-CN"/>
        </w:rPr>
        <w:t>广东至臻项目管理有限公司</w:t>
      </w:r>
    </w:p>
    <w:p>
      <w:pPr>
        <w:pStyle w:val="10"/>
        <w:spacing w:before="121" w:line="367" w:lineRule="auto"/>
        <w:ind w:left="318" w:right="463" w:firstLine="420"/>
        <w:rPr>
          <w:rFonts w:hint="eastAsia" w:ascii="仿宋" w:hAnsi="仿宋" w:eastAsia="仿宋" w:cs="仿宋"/>
        </w:rPr>
      </w:pPr>
      <w:r>
        <w:rPr>
          <w:rFonts w:hint="eastAsia" w:ascii="仿宋" w:hAnsi="仿宋" w:eastAsia="仿宋" w:cs="仿宋"/>
        </w:rPr>
        <w:t>依据贵方谈判采购</w:t>
      </w:r>
      <w:r>
        <w:rPr>
          <w:rFonts w:hint="eastAsia" w:ascii="仿宋" w:hAnsi="仿宋" w:eastAsia="仿宋" w:cs="仿宋"/>
          <w:u w:val="single"/>
          <w:lang w:eastAsia="zh-CN"/>
        </w:rPr>
        <w:t>（</w:t>
      </w:r>
      <w:r>
        <w:rPr>
          <w:rFonts w:hint="eastAsia" w:ascii="仿宋" w:hAnsi="仿宋" w:eastAsia="仿宋" w:cs="仿宋"/>
          <w:spacing w:val="-6"/>
          <w:u w:val="single"/>
        </w:rPr>
        <w:t>项目名称</w:t>
      </w:r>
      <w:r>
        <w:rPr>
          <w:rFonts w:hint="eastAsia" w:ascii="仿宋" w:hAnsi="仿宋" w:eastAsia="仿宋" w:cs="仿宋"/>
          <w:spacing w:val="-6"/>
          <w:u w:val="single"/>
          <w:lang w:eastAsia="zh-CN"/>
        </w:rPr>
        <w:t>，</w:t>
      </w:r>
      <w:r>
        <w:rPr>
          <w:rFonts w:hint="eastAsia" w:ascii="仿宋" w:hAnsi="仿宋" w:eastAsia="仿宋" w:cs="仿宋"/>
          <w:u w:val="single"/>
        </w:rPr>
        <w:t>项目编号）</w:t>
      </w:r>
      <w:r>
        <w:rPr>
          <w:rFonts w:hint="eastAsia" w:ascii="仿宋" w:hAnsi="仿宋" w:eastAsia="仿宋" w:cs="仿宋"/>
          <w:spacing w:val="-6"/>
        </w:rPr>
        <w:t>的谈判邀请，我方代表</w:t>
      </w:r>
      <w:r>
        <w:rPr>
          <w:rFonts w:hint="eastAsia" w:ascii="仿宋" w:hAnsi="仿宋" w:eastAsia="仿宋" w:cs="仿宋"/>
          <w:u w:val="single"/>
        </w:rPr>
        <w:t>（</w:t>
      </w:r>
      <w:r>
        <w:rPr>
          <w:rFonts w:hint="eastAsia" w:ascii="仿宋" w:hAnsi="仿宋" w:eastAsia="仿宋" w:cs="仿宋"/>
          <w:spacing w:val="-3"/>
          <w:u w:val="single"/>
        </w:rPr>
        <w:t>姓名</w:t>
      </w:r>
      <w:r>
        <w:rPr>
          <w:rFonts w:hint="eastAsia" w:ascii="仿宋" w:hAnsi="仿宋" w:eastAsia="仿宋" w:cs="仿宋"/>
          <w:spacing w:val="-3"/>
          <w:u w:val="single"/>
          <w:lang w:eastAsia="zh-CN"/>
        </w:rPr>
        <w:t>，</w:t>
      </w:r>
      <w:r>
        <w:rPr>
          <w:rFonts w:hint="eastAsia" w:ascii="仿宋" w:hAnsi="仿宋" w:eastAsia="仿宋" w:cs="仿宋"/>
          <w:spacing w:val="-3"/>
          <w:u w:val="single"/>
          <w:lang w:val="en-US" w:eastAsia="zh-CN"/>
        </w:rPr>
        <w:t>职务</w:t>
      </w:r>
      <w:r>
        <w:rPr>
          <w:rFonts w:hint="eastAsia" w:ascii="仿宋" w:hAnsi="仿宋" w:eastAsia="仿宋" w:cs="仿宋"/>
          <w:spacing w:val="-3"/>
          <w:u w:val="single"/>
          <w:lang w:eastAsia="zh-CN"/>
        </w:rPr>
        <w:t>）</w:t>
      </w:r>
      <w:r>
        <w:rPr>
          <w:rFonts w:hint="eastAsia" w:ascii="仿宋" w:hAnsi="仿宋" w:eastAsia="仿宋" w:cs="仿宋"/>
          <w:spacing w:val="-5"/>
        </w:rPr>
        <w:t>经正式授权并代表</w:t>
      </w:r>
      <w:r>
        <w:rPr>
          <w:rFonts w:hint="eastAsia" w:ascii="仿宋" w:hAnsi="仿宋" w:eastAsia="仿宋" w:cs="仿宋"/>
          <w:u w:val="single"/>
        </w:rPr>
        <w:t>（</w:t>
      </w:r>
      <w:r>
        <w:rPr>
          <w:rFonts w:hint="eastAsia" w:ascii="仿宋" w:hAnsi="仿宋" w:eastAsia="仿宋" w:cs="仿宋"/>
          <w:spacing w:val="-3"/>
          <w:u w:val="single"/>
        </w:rPr>
        <w:t>响应供应商名称</w:t>
      </w:r>
      <w:r>
        <w:rPr>
          <w:rFonts w:hint="eastAsia" w:ascii="仿宋" w:hAnsi="仿宋" w:eastAsia="仿宋" w:cs="仿宋"/>
          <w:u w:val="single"/>
        </w:rPr>
        <w:t>）</w:t>
      </w:r>
      <w:r>
        <w:rPr>
          <w:rFonts w:hint="eastAsia" w:ascii="仿宋" w:hAnsi="仿宋" w:eastAsia="仿宋" w:cs="仿宋"/>
          <w:spacing w:val="-5"/>
        </w:rPr>
        <w:t>提</w:t>
      </w:r>
      <w:r>
        <w:rPr>
          <w:rFonts w:hint="eastAsia" w:ascii="仿宋" w:hAnsi="仿宋" w:eastAsia="仿宋" w:cs="仿宋"/>
          <w:spacing w:val="-5"/>
          <w:highlight w:val="none"/>
        </w:rPr>
        <w:t>交下述文件正本</w:t>
      </w:r>
      <w:r>
        <w:rPr>
          <w:rFonts w:hint="eastAsia" w:ascii="仿宋" w:hAnsi="仿宋" w:eastAsia="仿宋" w:cs="仿宋"/>
          <w:spacing w:val="-5"/>
          <w:highlight w:val="none"/>
          <w:u w:val="single"/>
          <w:lang w:val="en-US" w:eastAsia="zh-CN"/>
        </w:rPr>
        <w:t>壹</w:t>
      </w:r>
      <w:r>
        <w:rPr>
          <w:rFonts w:hint="eastAsia" w:ascii="仿宋" w:hAnsi="仿宋" w:eastAsia="仿宋" w:cs="仿宋"/>
          <w:spacing w:val="-5"/>
          <w:highlight w:val="none"/>
        </w:rPr>
        <w:t>份，副本</w:t>
      </w:r>
      <w:r>
        <w:rPr>
          <w:rFonts w:hint="eastAsia" w:ascii="仿宋" w:hAnsi="仿宋" w:eastAsia="仿宋" w:cs="仿宋"/>
          <w:spacing w:val="-5"/>
          <w:highlight w:val="none"/>
          <w:u w:val="single"/>
          <w:lang w:val="en-US" w:eastAsia="zh-CN"/>
        </w:rPr>
        <w:t>贰</w:t>
      </w:r>
      <w:r>
        <w:rPr>
          <w:rFonts w:hint="eastAsia" w:ascii="仿宋" w:hAnsi="仿宋" w:eastAsia="仿宋" w:cs="仿宋"/>
          <w:spacing w:val="-6"/>
          <w:highlight w:val="none"/>
        </w:rPr>
        <w:t>份</w:t>
      </w:r>
      <w:r>
        <w:rPr>
          <w:rFonts w:hint="eastAsia" w:ascii="仿宋" w:hAnsi="仿宋" w:eastAsia="仿宋" w:cs="仿宋"/>
          <w:spacing w:val="-6"/>
        </w:rPr>
        <w:t>。</w:t>
      </w:r>
    </w:p>
    <w:p>
      <w:pPr>
        <w:pStyle w:val="10"/>
        <w:ind w:left="738"/>
        <w:rPr>
          <w:rFonts w:hint="eastAsia" w:ascii="仿宋" w:hAnsi="仿宋" w:eastAsia="仿宋" w:cs="仿宋"/>
        </w:rPr>
      </w:pPr>
      <w:r>
        <w:rPr>
          <w:rFonts w:hint="eastAsia" w:ascii="仿宋" w:hAnsi="仿宋" w:eastAsia="仿宋" w:cs="仿宋"/>
        </w:rPr>
        <w:t>1、自查表；</w:t>
      </w:r>
    </w:p>
    <w:p>
      <w:pPr>
        <w:pStyle w:val="10"/>
        <w:spacing w:before="131"/>
        <w:ind w:left="738"/>
        <w:rPr>
          <w:rFonts w:hint="eastAsia" w:ascii="仿宋" w:hAnsi="仿宋" w:eastAsia="仿宋" w:cs="仿宋"/>
        </w:rPr>
      </w:pPr>
      <w:r>
        <w:rPr>
          <w:rFonts w:hint="eastAsia" w:ascii="仿宋" w:hAnsi="仿宋" w:eastAsia="仿宋" w:cs="仿宋"/>
        </w:rPr>
        <w:t>2、价格部分；</w:t>
      </w:r>
    </w:p>
    <w:p>
      <w:pPr>
        <w:pStyle w:val="10"/>
        <w:spacing w:before="142"/>
        <w:ind w:left="738"/>
        <w:rPr>
          <w:rFonts w:hint="eastAsia" w:ascii="仿宋" w:hAnsi="仿宋" w:eastAsia="仿宋" w:cs="仿宋"/>
        </w:rPr>
      </w:pPr>
      <w:r>
        <w:rPr>
          <w:rFonts w:hint="eastAsia" w:ascii="仿宋" w:hAnsi="仿宋" w:eastAsia="仿宋" w:cs="仿宋"/>
        </w:rPr>
        <w:t>3、资格性文件；</w:t>
      </w:r>
    </w:p>
    <w:p>
      <w:pPr>
        <w:pStyle w:val="10"/>
        <w:spacing w:before="141"/>
        <w:ind w:left="738"/>
        <w:rPr>
          <w:rFonts w:hint="eastAsia" w:ascii="仿宋" w:hAnsi="仿宋" w:eastAsia="仿宋" w:cs="仿宋"/>
        </w:rPr>
      </w:pPr>
      <w:r>
        <w:rPr>
          <w:rFonts w:hint="eastAsia" w:ascii="仿宋" w:hAnsi="仿宋" w:eastAsia="仿宋" w:cs="仿宋"/>
        </w:rPr>
        <w:t>4、商务部分；</w:t>
      </w:r>
    </w:p>
    <w:p>
      <w:pPr>
        <w:pStyle w:val="10"/>
        <w:spacing w:before="139"/>
        <w:ind w:left="318"/>
        <w:rPr>
          <w:rFonts w:hint="eastAsia" w:ascii="仿宋" w:hAnsi="仿宋" w:eastAsia="仿宋" w:cs="仿宋"/>
        </w:rPr>
      </w:pPr>
      <w:r>
        <w:rPr>
          <w:rFonts w:hint="eastAsia" w:ascii="仿宋" w:hAnsi="仿宋" w:eastAsia="仿宋" w:cs="仿宋"/>
        </w:rPr>
        <w:t>在此，我方声明如下：</w:t>
      </w:r>
    </w:p>
    <w:p>
      <w:pPr>
        <w:pStyle w:val="10"/>
        <w:spacing w:before="139"/>
        <w:ind w:left="738"/>
        <w:rPr>
          <w:rFonts w:hint="eastAsia" w:ascii="仿宋" w:hAnsi="仿宋" w:eastAsia="仿宋" w:cs="仿宋"/>
        </w:rPr>
      </w:pPr>
      <w:r>
        <w:rPr>
          <w:rFonts w:hint="eastAsia" w:ascii="仿宋" w:hAnsi="仿宋" w:eastAsia="仿宋" w:cs="仿宋"/>
        </w:rPr>
        <w:t>1、同意并接受谈判文件各项要求，遵守谈判文件中的各项规定，按谈判文件的要求提供报价。</w:t>
      </w:r>
    </w:p>
    <w:p>
      <w:pPr>
        <w:pStyle w:val="10"/>
        <w:spacing w:before="139"/>
        <w:ind w:left="738"/>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highlight w:val="none"/>
        </w:rPr>
        <w:t>谈判有效期为递交响应文件之日起不少于</w:t>
      </w:r>
      <w:r>
        <w:rPr>
          <w:rFonts w:hint="eastAsia" w:ascii="仿宋" w:hAnsi="仿宋" w:eastAsia="仿宋" w:cs="仿宋"/>
          <w:highlight w:val="none"/>
          <w:u w:val="single"/>
          <w:lang w:val="en-US" w:eastAsia="zh-CN"/>
        </w:rPr>
        <w:t>9</w:t>
      </w:r>
      <w:r>
        <w:rPr>
          <w:rFonts w:hint="eastAsia" w:ascii="仿宋" w:hAnsi="仿宋" w:eastAsia="仿宋" w:cs="仿宋"/>
          <w:highlight w:val="none"/>
          <w:u w:val="single"/>
        </w:rPr>
        <w:t>0</w:t>
      </w:r>
      <w:r>
        <w:rPr>
          <w:rFonts w:hint="eastAsia" w:ascii="仿宋" w:hAnsi="仿宋" w:eastAsia="仿宋" w:cs="仿宋"/>
          <w:highlight w:val="none"/>
        </w:rPr>
        <w:t>天，</w:t>
      </w:r>
      <w:r>
        <w:rPr>
          <w:rFonts w:hint="eastAsia" w:ascii="仿宋" w:hAnsi="仿宋" w:eastAsia="仿宋" w:cs="仿宋"/>
        </w:rPr>
        <w:t>成交人谈判有效期延至合同终止之日。</w:t>
      </w:r>
    </w:p>
    <w:p>
      <w:pPr>
        <w:pStyle w:val="10"/>
        <w:spacing w:before="141" w:line="367" w:lineRule="auto"/>
        <w:ind w:left="318" w:right="432" w:firstLine="420"/>
        <w:jc w:val="both"/>
        <w:rPr>
          <w:rFonts w:hint="eastAsia" w:ascii="仿宋" w:hAnsi="仿宋" w:eastAsia="仿宋" w:cs="仿宋"/>
        </w:rPr>
      </w:pPr>
      <w:r>
        <w:rPr>
          <w:rFonts w:hint="eastAsia" w:ascii="仿宋" w:hAnsi="仿宋" w:eastAsia="仿宋" w:cs="仿宋"/>
          <w:spacing w:val="4"/>
          <w:w w:val="95"/>
        </w:rPr>
        <w:t>3</w:t>
      </w:r>
      <w:r>
        <w:rPr>
          <w:rFonts w:hint="eastAsia" w:ascii="仿宋" w:hAnsi="仿宋" w:eastAsia="仿宋" w:cs="仿宋"/>
          <w:spacing w:val="3"/>
          <w:w w:val="95"/>
        </w:rPr>
        <w:t>、</w:t>
      </w:r>
      <w:r>
        <w:rPr>
          <w:rFonts w:hint="eastAsia" w:ascii="仿宋" w:hAnsi="仿宋" w:eastAsia="仿宋" w:cs="仿宋"/>
        </w:rPr>
        <w:t>我方已经详细地阅读了谈判文件及其附件，包括澄清及参考文件（如果有的话）。我方已完全清晰理解谈判文件的要求，不存在任何含糊不清和误解之处，同意放弃对这些文件提出的异议和质</w:t>
      </w:r>
      <w:r>
        <w:rPr>
          <w:rFonts w:hint="eastAsia" w:ascii="仿宋" w:hAnsi="仿宋" w:eastAsia="仿宋" w:cs="仿宋"/>
          <w:spacing w:val="-4"/>
        </w:rPr>
        <w:t>疑的权利。</w:t>
      </w:r>
    </w:p>
    <w:p>
      <w:pPr>
        <w:pStyle w:val="10"/>
        <w:spacing w:line="268" w:lineRule="exact"/>
        <w:ind w:left="738"/>
        <w:rPr>
          <w:rFonts w:hint="eastAsia" w:ascii="仿宋" w:hAnsi="仿宋" w:eastAsia="仿宋" w:cs="仿宋"/>
        </w:rPr>
      </w:pPr>
      <w:r>
        <w:rPr>
          <w:rFonts w:hint="eastAsia" w:ascii="仿宋" w:hAnsi="仿宋" w:eastAsia="仿宋" w:cs="仿宋"/>
        </w:rPr>
        <w:t>4、我方已毫无保留地向贵方提供一切所需的证明材料。</w:t>
      </w:r>
    </w:p>
    <w:p>
      <w:pPr>
        <w:pStyle w:val="10"/>
        <w:spacing w:before="132" w:line="367" w:lineRule="auto"/>
        <w:ind w:left="318" w:right="568" w:firstLine="420"/>
        <w:rPr>
          <w:rFonts w:hint="eastAsia" w:ascii="仿宋" w:hAnsi="仿宋" w:eastAsia="仿宋" w:cs="仿宋"/>
        </w:rPr>
      </w:pPr>
      <w:r>
        <w:rPr>
          <w:rFonts w:hint="eastAsia" w:ascii="仿宋" w:hAnsi="仿宋" w:eastAsia="仿宋" w:cs="仿宋"/>
        </w:rPr>
        <w:t>5、我方承诺在本次谈判响应文件中提供的一切文件，无论是原件还是</w:t>
      </w:r>
      <w:r>
        <w:rPr>
          <w:rFonts w:hint="eastAsia" w:ascii="仿宋" w:hAnsi="仿宋" w:eastAsia="仿宋" w:cs="仿宋"/>
          <w:lang w:eastAsia="zh-CN"/>
        </w:rPr>
        <w:t>复印或打印件</w:t>
      </w:r>
      <w:r>
        <w:rPr>
          <w:rFonts w:hint="eastAsia" w:ascii="仿宋" w:hAnsi="仿宋" w:eastAsia="仿宋" w:cs="仿宋"/>
        </w:rPr>
        <w:t>均为真实和准确的，绝无任何虚假、伪造和夸大的成份，否则，愿承担相应的后果和法律责任。</w:t>
      </w:r>
    </w:p>
    <w:p>
      <w:pPr>
        <w:pStyle w:val="10"/>
        <w:tabs>
          <w:tab w:val="left" w:pos="843"/>
        </w:tabs>
        <w:spacing w:line="367" w:lineRule="auto"/>
        <w:ind w:left="318" w:right="610" w:firstLine="420"/>
        <w:rPr>
          <w:rFonts w:hint="eastAsia" w:ascii="仿宋" w:hAnsi="仿宋" w:eastAsia="仿宋" w:cs="仿宋"/>
        </w:rPr>
      </w:pPr>
      <w:r>
        <w:rPr>
          <w:rFonts w:hint="eastAsia" w:ascii="仿宋" w:hAnsi="仿宋" w:eastAsia="仿宋" w:cs="仿宋"/>
        </w:rPr>
        <w:t>6、我方完全服从和尊重评审委员会所作的评定结果，同时清楚理解到报价最低并非意味着必定获得成交资格。</w:t>
      </w:r>
    </w:p>
    <w:p>
      <w:pPr>
        <w:pStyle w:val="10"/>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left="374" w:leftChars="170" w:right="0" w:firstLine="431"/>
        <w:textAlignment w:val="auto"/>
        <w:rPr>
          <w:rFonts w:hint="eastAsia" w:ascii="仿宋" w:hAnsi="仿宋" w:eastAsia="仿宋" w:cs="仿宋"/>
          <w:w w:val="95"/>
        </w:rPr>
      </w:pPr>
      <w:r>
        <w:rPr>
          <w:rFonts w:hint="eastAsia" w:ascii="仿宋" w:hAnsi="仿宋" w:eastAsia="仿宋" w:cs="仿宋"/>
        </w:rPr>
        <w:t>7、我方同意按谈判文件规定向采购代理机构缴纳成交服务费。</w:t>
      </w:r>
    </w:p>
    <w:p>
      <w:pPr>
        <w:pStyle w:val="10"/>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right="0" w:firstLine="420" w:firstLineChars="200"/>
        <w:textAlignment w:val="auto"/>
        <w:rPr>
          <w:rFonts w:hint="eastAsia" w:ascii="仿宋" w:hAnsi="仿宋" w:eastAsia="仿宋" w:cs="仿宋"/>
        </w:rPr>
      </w:pPr>
      <w:r>
        <w:rPr>
          <w:rFonts w:hint="eastAsia" w:ascii="仿宋" w:hAnsi="仿宋" w:eastAsia="仿宋" w:cs="仿宋"/>
        </w:rPr>
        <w:t>响应供应商（签章）：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10"/>
        <w:tabs>
          <w:tab w:val="left" w:pos="4302"/>
        </w:tabs>
        <w:spacing w:line="367" w:lineRule="auto"/>
        <w:ind w:left="418" w:leftChars="190" w:right="5523" w:firstLine="0" w:firstLineChars="0"/>
        <w:jc w:val="both"/>
        <w:rPr>
          <w:rFonts w:hint="eastAsia" w:ascii="仿宋" w:hAnsi="仿宋" w:eastAsia="仿宋" w:cs="仿宋"/>
        </w:rPr>
      </w:pPr>
      <w:r>
        <w:rPr>
          <w:rFonts w:hint="eastAsia" w:ascii="仿宋" w:hAnsi="仿宋" w:eastAsia="仿宋" w:cs="仿宋"/>
        </w:rPr>
        <w:t>地址：</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传真：</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电话：</w:t>
      </w:r>
      <w:r>
        <w:rPr>
          <w:rFonts w:hint="eastAsia" w:ascii="仿宋" w:hAnsi="仿宋" w:eastAsia="仿宋" w:cs="仿宋"/>
          <w:w w:val="95"/>
          <w:u w:val="single"/>
        </w:rPr>
        <w:tab/>
      </w:r>
      <w:r>
        <w:rPr>
          <w:rFonts w:hint="eastAsia" w:ascii="仿宋" w:hAnsi="仿宋" w:eastAsia="仿宋" w:cs="仿宋"/>
          <w:w w:val="95"/>
          <w:u w:val="single"/>
        </w:rPr>
        <w:t xml:space="preserve">                                </w:t>
      </w:r>
    </w:p>
    <w:p>
      <w:pPr>
        <w:pStyle w:val="10"/>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w w:val="95"/>
          <w:u w:val="single"/>
          <w:lang w:val="en-US" w:eastAsia="zh-CN"/>
        </w:rPr>
      </w:pPr>
      <w:r>
        <w:rPr>
          <w:rFonts w:hint="eastAsia" w:ascii="仿宋" w:hAnsi="仿宋" w:eastAsia="仿宋" w:cs="仿宋"/>
        </w:rPr>
        <w:t>响应供应商（法定代表人授权代表）代表签字</w:t>
      </w:r>
      <w:r>
        <w:rPr>
          <w:rFonts w:hint="eastAsia" w:ascii="仿宋" w:hAnsi="仿宋" w:eastAsia="仿宋" w:cs="仿宋"/>
          <w:lang w:val="en-US" w:eastAsia="zh-CN"/>
        </w:rPr>
        <w:t>或盖章</w:t>
      </w:r>
      <w:r>
        <w:rPr>
          <w:rFonts w:hint="eastAsia" w:ascii="仿宋" w:hAnsi="仿宋" w:eastAsia="仿宋" w:cs="仿宋"/>
          <w:w w:val="95"/>
        </w:rPr>
        <w:t>：</w:t>
      </w:r>
      <w:r>
        <w:rPr>
          <w:rFonts w:hint="eastAsia" w:ascii="仿宋" w:hAnsi="仿宋" w:eastAsia="仿宋" w:cs="仿宋"/>
          <w:w w:val="95"/>
          <w:u w:val="single"/>
          <w:lang w:val="en-US" w:eastAsia="zh-CN"/>
        </w:rPr>
        <w:t xml:space="preserve">                   </w:t>
      </w:r>
    </w:p>
    <w:p>
      <w:pPr>
        <w:pStyle w:val="10"/>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ab/>
      </w:r>
    </w:p>
    <w:p>
      <w:pPr>
        <w:spacing w:after="0" w:line="367"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30"/>
        </w:numPr>
        <w:tabs>
          <w:tab w:val="left" w:pos="880"/>
        </w:tabs>
        <w:spacing w:before="62" w:after="0" w:line="240" w:lineRule="auto"/>
        <w:ind w:left="880" w:right="0" w:hanging="565"/>
        <w:jc w:val="left"/>
        <w:rPr>
          <w:rFonts w:hint="eastAsia" w:ascii="仿宋" w:hAnsi="仿宋" w:eastAsia="仿宋" w:cs="仿宋"/>
        </w:rPr>
      </w:pPr>
      <w:bookmarkStart w:id="71" w:name="3.2 法定代表人/负责人资格证明书及授权委托书"/>
      <w:bookmarkEnd w:id="71"/>
      <w:bookmarkStart w:id="72" w:name="3.2 法定代表人/负责人资格证明书及授权委托书"/>
      <w:bookmarkEnd w:id="72"/>
      <w:r>
        <w:rPr>
          <w:rFonts w:hint="eastAsia" w:ascii="仿宋" w:hAnsi="仿宋" w:eastAsia="仿宋" w:cs="仿宋"/>
        </w:rPr>
        <w:t>法定代表人/负责人资格证明书及授权委托书</w:t>
      </w:r>
    </w:p>
    <w:p>
      <w:pPr>
        <w:pStyle w:val="10"/>
        <w:spacing w:before="10"/>
        <w:rPr>
          <w:rFonts w:hint="eastAsia" w:ascii="仿宋" w:hAnsi="仿宋" w:eastAsia="仿宋" w:cs="仿宋"/>
          <w:b/>
          <w:sz w:val="41"/>
        </w:rPr>
      </w:pPr>
    </w:p>
    <w:p>
      <w:pPr>
        <w:pStyle w:val="7"/>
        <w:numPr>
          <w:ilvl w:val="0"/>
          <w:numId w:val="31"/>
        </w:numPr>
        <w:tabs>
          <w:tab w:val="left" w:pos="3536"/>
          <w:tab w:val="left" w:pos="3537"/>
        </w:tabs>
        <w:spacing w:before="0" w:after="0" w:line="240" w:lineRule="auto"/>
        <w:ind w:left="3536" w:right="0" w:hanging="3437"/>
        <w:jc w:val="left"/>
        <w:rPr>
          <w:rFonts w:hint="eastAsia" w:ascii="仿宋" w:hAnsi="仿宋" w:eastAsia="仿宋" w:cs="仿宋"/>
        </w:rPr>
      </w:pPr>
      <w:bookmarkStart w:id="73" w:name="（1）法定代表人/负责人资格证明书"/>
      <w:bookmarkEnd w:id="73"/>
      <w:bookmarkStart w:id="74" w:name="（1）法定代表人/负责人资格证明书"/>
      <w:bookmarkEnd w:id="74"/>
      <w:r>
        <w:rPr>
          <w:rFonts w:hint="eastAsia" w:ascii="仿宋" w:hAnsi="仿宋" w:eastAsia="仿宋" w:cs="仿宋"/>
          <w:spacing w:val="-1"/>
        </w:rPr>
        <w:t>法定代表人</w:t>
      </w:r>
      <w:r>
        <w:rPr>
          <w:rFonts w:hint="eastAsia" w:ascii="仿宋" w:hAnsi="仿宋" w:eastAsia="仿宋" w:cs="仿宋"/>
        </w:rPr>
        <w:t>/负责人资格证明书</w:t>
      </w:r>
    </w:p>
    <w:p>
      <w:pPr>
        <w:pStyle w:val="10"/>
        <w:rPr>
          <w:rFonts w:hint="eastAsia" w:ascii="仿宋" w:hAnsi="仿宋" w:eastAsia="仿宋" w:cs="仿宋"/>
          <w:b/>
          <w:sz w:val="24"/>
        </w:rPr>
      </w:pPr>
    </w:p>
    <w:p>
      <w:pPr>
        <w:pStyle w:val="9"/>
        <w:spacing w:before="190"/>
        <w:rPr>
          <w:rFonts w:hint="eastAsia" w:ascii="仿宋" w:hAnsi="仿宋" w:eastAsia="仿宋" w:cs="仿宋"/>
          <w:lang w:val="en-US" w:eastAsia="zh-CN"/>
        </w:rPr>
      </w:pPr>
      <w:bookmarkStart w:id="75" w:name="致：云浮鼎建项目管理咨询有限公司"/>
      <w:bookmarkEnd w:id="75"/>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0"/>
        <w:spacing w:before="6"/>
        <w:rPr>
          <w:rFonts w:hint="eastAsia" w:ascii="仿宋" w:hAnsi="仿宋" w:eastAsia="仿宋" w:cs="仿宋"/>
          <w:b/>
          <w:sz w:val="20"/>
        </w:rPr>
      </w:pPr>
    </w:p>
    <w:p>
      <w:pPr>
        <w:pStyle w:val="10"/>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w w:val="99"/>
          <w:u w:val="single"/>
        </w:rPr>
        <w:t xml:space="preserve"> </w:t>
      </w:r>
      <w:r>
        <w:rPr>
          <w:rFonts w:hint="eastAsia" w:ascii="仿宋" w:hAnsi="仿宋" w:eastAsia="仿宋" w:cs="仿宋"/>
          <w:u w:val="single"/>
        </w:rPr>
        <w:tab/>
      </w:r>
      <w:r>
        <w:rPr>
          <w:rFonts w:hint="eastAsia" w:ascii="仿宋" w:hAnsi="仿宋" w:eastAsia="仿宋" w:cs="仿宋"/>
        </w:rPr>
        <w:t>同志，现任我单位</w:t>
      </w:r>
      <w:r>
        <w:rPr>
          <w:rFonts w:hint="eastAsia" w:ascii="仿宋" w:hAnsi="仿宋" w:eastAsia="仿宋" w:cs="仿宋"/>
          <w:u w:val="single"/>
        </w:rPr>
        <w:tab/>
      </w:r>
      <w:r>
        <w:rPr>
          <w:rFonts w:hint="eastAsia" w:ascii="仿宋" w:hAnsi="仿宋" w:eastAsia="仿宋" w:cs="仿宋"/>
        </w:rPr>
        <w:t>职务</w:t>
      </w:r>
      <w:r>
        <w:rPr>
          <w:rFonts w:hint="eastAsia" w:ascii="仿宋" w:hAnsi="仿宋" w:eastAsia="仿宋" w:cs="仿宋"/>
          <w:w w:val="95"/>
        </w:rPr>
        <w:t>，</w:t>
      </w:r>
      <w:r>
        <w:rPr>
          <w:rFonts w:hint="eastAsia" w:ascii="仿宋" w:hAnsi="仿宋" w:eastAsia="仿宋" w:cs="仿宋"/>
        </w:rPr>
        <w:t>为法定代表人，特此证明。有效日期与本公司谈判文件中标注的谈判有效期相同。</w:t>
      </w:r>
    </w:p>
    <w:p>
      <w:pPr>
        <w:pStyle w:val="10"/>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w:t>
      </w:r>
    </w:p>
    <w:p>
      <w:pPr>
        <w:pStyle w:val="10"/>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附：</w:t>
      </w:r>
    </w:p>
    <w:p>
      <w:pPr>
        <w:pStyle w:val="10"/>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u w:val="single"/>
          <w:lang w:val="en-US" w:eastAsia="zh-CN"/>
        </w:rPr>
      </w:pPr>
      <w:r>
        <w:rPr>
          <w:rFonts w:hint="eastAsia" w:ascii="仿宋" w:hAnsi="仿宋" w:eastAsia="仿宋" w:cs="仿宋"/>
        </w:rPr>
        <w:t>营业执照（注册号）：</w:t>
      </w:r>
      <w:r>
        <w:rPr>
          <w:rFonts w:hint="eastAsia" w:ascii="仿宋" w:hAnsi="仿宋" w:eastAsia="仿宋" w:cs="仿宋"/>
          <w:u w:val="single"/>
          <w:lang w:val="en-US" w:eastAsia="zh-CN"/>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rPr>
      </w:pPr>
      <w:r>
        <w:rPr>
          <w:rFonts w:hint="eastAsia" w:ascii="仿宋" w:hAnsi="仿宋" w:eastAsia="仿宋" w:cs="仿宋"/>
        </w:rPr>
        <w:t>经济性质：</w:t>
      </w:r>
      <w:r>
        <w:rPr>
          <w:rFonts w:hint="eastAsia" w:ascii="仿宋" w:hAnsi="仿宋" w:eastAsia="仿宋" w:cs="仿宋"/>
          <w:u w:val="single"/>
          <w:lang w:val="en-US" w:eastAsia="zh-CN"/>
        </w:rPr>
        <w:t xml:space="preserve">                 </w:t>
      </w:r>
    </w:p>
    <w:p>
      <w:pPr>
        <w:pStyle w:val="10"/>
        <w:spacing w:before="1" w:line="422" w:lineRule="auto"/>
        <w:ind w:left="1158" w:right="1848" w:hanging="634"/>
        <w:rPr>
          <w:rFonts w:hint="eastAsia" w:ascii="仿宋" w:hAnsi="仿宋" w:eastAsia="仿宋" w:cs="仿宋"/>
        </w:rPr>
      </w:pPr>
      <w:r>
        <w:rPr>
          <w:rFonts w:hint="eastAsia" w:ascii="仿宋" w:hAnsi="仿宋" w:eastAsia="仿宋" w:cs="仿宋"/>
        </w:rPr>
        <w:t>说明：1、法定代表人为企业事业单位、国家机关、社会团体的主要行政负责人。2、内容必须填写真实、清楚、涂改无效，不得转让、买卖。</w:t>
      </w:r>
    </w:p>
    <w:p>
      <w:pPr>
        <w:pStyle w:val="10"/>
        <w:spacing w:before="3"/>
        <w:ind w:left="1158"/>
        <w:rPr>
          <w:rFonts w:hint="eastAsia" w:ascii="仿宋" w:hAnsi="仿宋" w:eastAsia="仿宋" w:cs="仿宋"/>
        </w:rPr>
      </w:pPr>
      <w:r>
        <w:rPr>
          <w:rFonts w:hint="eastAsia" w:ascii="仿宋" w:hAnsi="仿宋" w:eastAsia="仿宋" w:cs="仿宋"/>
        </w:rPr>
        <w:t>3、将此证明书提交对方作为合同附件。</w:t>
      </w:r>
    </w:p>
    <w:p>
      <w:pPr>
        <w:pStyle w:val="10"/>
        <w:spacing w:before="4"/>
        <w:rPr>
          <w:rFonts w:hint="eastAsia" w:ascii="仿宋" w:hAnsi="仿宋" w:eastAsia="仿宋" w:cs="仿宋"/>
          <w:sz w:val="15"/>
        </w:rPr>
      </w:pPr>
    </w:p>
    <w:p>
      <w:pPr>
        <w:pStyle w:val="9"/>
        <w:ind w:left="1158"/>
        <w:rPr>
          <w:rFonts w:hint="eastAsia" w:ascii="仿宋" w:hAnsi="仿宋" w:eastAsia="仿宋" w:cs="仿宋"/>
        </w:rPr>
      </w:pPr>
      <w:bookmarkStart w:id="76" w:name="4、报名本项目时提供的法定代表人/负责人资格证明书以此版本为准。"/>
      <w:bookmarkEnd w:id="76"/>
      <w:r>
        <w:rPr>
          <w:rFonts w:hint="eastAsia" w:ascii="仿宋" w:hAnsi="仿宋" w:eastAsia="仿宋" w:cs="仿宋"/>
        </w:rPr>
        <w:t>4、报名本项目时提供的法定代表人/负责人资格证明书以此版本为准。</w:t>
      </w:r>
    </w:p>
    <w:p>
      <w:pPr>
        <w:spacing w:before="161"/>
        <w:ind w:left="527" w:right="0" w:firstLine="0"/>
        <w:jc w:val="left"/>
        <w:rPr>
          <w:rFonts w:hint="eastAsia" w:ascii="仿宋" w:hAnsi="仿宋" w:eastAsia="仿宋" w:cs="仿宋"/>
          <w:b/>
          <w:sz w:val="21"/>
        </w:rPr>
      </w:pPr>
      <w:r>
        <w:rPr>
          <w:rFonts w:hint="eastAsia" w:ascii="仿宋" w:hAnsi="仿宋" w:eastAsia="仿宋" w:cs="仿宋"/>
          <w:b/>
          <w:sz w:val="21"/>
        </w:rPr>
        <w:t>（为避免废标，请</w:t>
      </w:r>
      <w:r>
        <w:rPr>
          <w:rFonts w:hint="eastAsia" w:ascii="仿宋" w:hAnsi="仿宋" w:eastAsia="仿宋" w:cs="仿宋"/>
          <w:b/>
          <w:sz w:val="21"/>
          <w:lang w:eastAsia="zh-CN"/>
        </w:rPr>
        <w:t>响应供应商</w:t>
      </w:r>
      <w:r>
        <w:rPr>
          <w:rFonts w:hint="eastAsia" w:ascii="仿宋" w:hAnsi="仿宋" w:eastAsia="仿宋" w:cs="仿宋"/>
          <w:b/>
          <w:sz w:val="21"/>
        </w:rPr>
        <w:t>务必提供本附件）</w:t>
      </w:r>
    </w:p>
    <w:p>
      <w:pPr>
        <w:pStyle w:val="10"/>
        <w:spacing w:before="12"/>
        <w:rPr>
          <w:rFonts w:hint="eastAsia" w:ascii="仿宋" w:hAnsi="仿宋" w:eastAsia="仿宋" w:cs="仿宋"/>
          <w:b/>
          <w:sz w:val="18"/>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10"/>
        <w:spacing w:before="130" w:line="590" w:lineRule="auto"/>
        <w:ind w:left="5130" w:right="1930"/>
        <w:rPr>
          <w:rFonts w:hint="eastAsia" w:ascii="仿宋" w:hAnsi="仿宋" w:eastAsia="仿宋" w:cs="仿宋"/>
        </w:rPr>
      </w:pPr>
      <w:r>
        <w:rPr>
          <w:rFonts w:hint="eastAsia" w:ascii="仿宋" w:hAnsi="仿宋" w:eastAsia="仿宋" w:cs="仿宋"/>
        </w:rPr>
        <w:t>响应供应商名称：（盖章）：法人代表：（签字</w:t>
      </w:r>
      <w:r>
        <w:rPr>
          <w:rFonts w:hint="eastAsia" w:ascii="仿宋" w:hAnsi="仿宋" w:eastAsia="仿宋" w:cs="仿宋"/>
          <w:lang w:val="en-US" w:eastAsia="zh-CN"/>
        </w:rPr>
        <w:t>或盖章</w:t>
      </w:r>
      <w:r>
        <w:rPr>
          <w:rFonts w:hint="eastAsia" w:ascii="仿宋" w:hAnsi="仿宋" w:eastAsia="仿宋" w:cs="仿宋"/>
        </w:rPr>
        <w:t>）</w:t>
      </w:r>
    </w:p>
    <w:p>
      <w:pPr>
        <w:pStyle w:val="10"/>
        <w:spacing w:line="559" w:lineRule="auto"/>
        <w:ind w:left="5140" w:right="4059" w:hanging="10"/>
        <w:rPr>
          <w:rFonts w:hint="eastAsia" w:ascii="仿宋" w:hAnsi="仿宋" w:eastAsia="仿宋" w:cs="仿宋"/>
        </w:rPr>
      </w:pPr>
      <w:r>
        <w:rPr>
          <w:rFonts w:hint="eastAsia" w:ascii="仿宋" w:hAnsi="仿宋" w:eastAsia="仿宋" w:cs="仿宋"/>
        </w:rPr>
        <w:t>地址：</w:t>
      </w:r>
      <w:bookmarkStart w:id="77" w:name="日期："/>
      <w:bookmarkEnd w:id="77"/>
      <w:r>
        <w:rPr>
          <w:rFonts w:hint="eastAsia" w:ascii="仿宋" w:hAnsi="仿宋" w:eastAsia="仿宋" w:cs="仿宋"/>
        </w:rPr>
        <w:t>日期：</w:t>
      </w:r>
    </w:p>
    <w:p>
      <w:pPr>
        <w:pBdr>
          <w:top w:val="none" w:color="auto" w:sz="0" w:space="0"/>
          <w:left w:val="none" w:color="auto" w:sz="0" w:space="0"/>
          <w:bottom w:val="none" w:color="auto" w:sz="0" w:space="0"/>
          <w:right w:val="none" w:color="auto" w:sz="0" w:space="0"/>
          <w:between w:val="none" w:color="auto" w:sz="0" w:space="0"/>
        </w:pBdr>
        <w:spacing w:after="0" w:line="559"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7"/>
        <w:numPr>
          <w:ilvl w:val="0"/>
          <w:numId w:val="31"/>
        </w:numPr>
        <w:tabs>
          <w:tab w:val="left" w:pos="3536"/>
          <w:tab w:val="left" w:pos="3537"/>
        </w:tabs>
        <w:spacing w:before="66" w:after="0" w:line="240" w:lineRule="auto"/>
        <w:ind w:left="3536" w:right="0" w:hanging="3437"/>
        <w:jc w:val="left"/>
        <w:rPr>
          <w:rFonts w:hint="eastAsia" w:ascii="仿宋" w:hAnsi="仿宋" w:eastAsia="仿宋" w:cs="仿宋"/>
        </w:rPr>
      </w:pPr>
      <w:r>
        <w:rPr>
          <w:rFonts w:hint="eastAsia" w:ascii="仿宋" w:hAnsi="仿宋" w:eastAsia="仿宋" w:cs="仿宋"/>
          <w:spacing w:val="-1"/>
        </w:rPr>
        <w:t>法定代表人</w:t>
      </w:r>
      <w:r>
        <w:rPr>
          <w:rFonts w:hint="eastAsia" w:ascii="仿宋" w:hAnsi="仿宋" w:eastAsia="仿宋" w:cs="仿宋"/>
        </w:rPr>
        <w:t>/负责人授权委托书</w:t>
      </w:r>
    </w:p>
    <w:p>
      <w:pPr>
        <w:pStyle w:val="10"/>
        <w:rPr>
          <w:rFonts w:hint="eastAsia" w:ascii="仿宋" w:hAnsi="仿宋" w:eastAsia="仿宋" w:cs="仿宋"/>
          <w:b/>
          <w:sz w:val="24"/>
        </w:rPr>
      </w:pPr>
    </w:p>
    <w:p>
      <w:pPr>
        <w:pStyle w:val="9"/>
        <w:spacing w:before="19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0"/>
        <w:spacing w:before="3"/>
        <w:rPr>
          <w:rFonts w:hint="eastAsia" w:ascii="仿宋" w:hAnsi="仿宋" w:eastAsia="仿宋" w:cs="仿宋"/>
          <w:b/>
          <w:sz w:val="20"/>
        </w:rPr>
      </w:pPr>
    </w:p>
    <w:p>
      <w:pPr>
        <w:pStyle w:val="10"/>
        <w:spacing w:line="369" w:lineRule="auto"/>
        <w:ind w:left="599" w:right="831" w:firstLine="420"/>
        <w:rPr>
          <w:rFonts w:hint="eastAsia" w:ascii="仿宋" w:hAnsi="仿宋" w:eastAsia="仿宋" w:cs="仿宋"/>
        </w:rPr>
      </w:pPr>
      <w:r>
        <w:rPr>
          <w:rFonts w:hint="eastAsia" w:ascii="仿宋" w:hAnsi="仿宋" w:eastAsia="仿宋" w:cs="仿宋"/>
        </w:rPr>
        <w:t>本授权委托书声明：注册于</w:t>
      </w:r>
      <w:r>
        <w:rPr>
          <w:rFonts w:hint="eastAsia" w:ascii="仿宋" w:hAnsi="仿宋" w:eastAsia="仿宋" w:cs="仿宋"/>
          <w:u w:val="single"/>
        </w:rPr>
        <w:t>（公司地址）</w:t>
      </w:r>
      <w:r>
        <w:rPr>
          <w:rFonts w:hint="eastAsia" w:ascii="仿宋" w:hAnsi="仿宋" w:eastAsia="仿宋" w:cs="仿宋"/>
        </w:rPr>
        <w:t>的</w:t>
      </w:r>
      <w:r>
        <w:rPr>
          <w:rFonts w:hint="eastAsia" w:ascii="仿宋" w:hAnsi="仿宋" w:eastAsia="仿宋" w:cs="仿宋"/>
          <w:u w:val="single"/>
        </w:rPr>
        <w:t>（公司名称）</w:t>
      </w:r>
      <w:r>
        <w:rPr>
          <w:rFonts w:hint="eastAsia" w:ascii="仿宋" w:hAnsi="仿宋" w:eastAsia="仿宋" w:cs="仿宋"/>
        </w:rPr>
        <w:t>在下面签名的（</w:t>
      </w:r>
      <w:r>
        <w:rPr>
          <w:rFonts w:hint="eastAsia" w:ascii="仿宋" w:hAnsi="仿宋" w:eastAsia="仿宋" w:cs="仿宋"/>
          <w:u w:val="single"/>
        </w:rPr>
        <w:t>法定代表人，职务</w:t>
      </w:r>
      <w:r>
        <w:rPr>
          <w:rFonts w:hint="eastAsia" w:ascii="仿宋" w:hAnsi="仿宋" w:eastAsia="仿宋" w:cs="仿宋"/>
          <w:spacing w:val="-15"/>
          <w:u w:val="single"/>
        </w:rPr>
        <w:t>）</w:t>
      </w:r>
      <w:r>
        <w:rPr>
          <w:rFonts w:hint="eastAsia" w:ascii="仿宋" w:hAnsi="仿宋" w:eastAsia="仿宋" w:cs="仿宋"/>
          <w:spacing w:val="-5"/>
        </w:rPr>
        <w:t>在此授权</w:t>
      </w:r>
      <w:r>
        <w:rPr>
          <w:rFonts w:hint="eastAsia" w:ascii="仿宋" w:hAnsi="仿宋" w:eastAsia="仿宋" w:cs="仿宋"/>
          <w:u w:val="single"/>
        </w:rPr>
        <w:t>（被授权人，职务）</w:t>
      </w:r>
      <w:r>
        <w:rPr>
          <w:rFonts w:hint="eastAsia" w:ascii="仿宋" w:hAnsi="仿宋" w:eastAsia="仿宋" w:cs="仿宋"/>
          <w:spacing w:val="-3"/>
        </w:rPr>
        <w:t>作为我公司的合法代理人，就</w:t>
      </w:r>
      <w:r>
        <w:rPr>
          <w:rFonts w:hint="eastAsia" w:ascii="仿宋" w:hAnsi="仿宋" w:eastAsia="仿宋" w:cs="仿宋"/>
          <w:spacing w:val="-3"/>
          <w:u w:val="single"/>
        </w:rPr>
        <w:t>（项目名称，项目</w:t>
      </w:r>
      <w:r>
        <w:rPr>
          <w:rFonts w:hint="eastAsia" w:ascii="仿宋" w:hAnsi="仿宋" w:eastAsia="仿宋" w:cs="仿宋"/>
          <w:spacing w:val="-5"/>
          <w:u w:val="single"/>
        </w:rPr>
        <w:t>编号）</w:t>
      </w:r>
      <w:r>
        <w:rPr>
          <w:rFonts w:hint="eastAsia" w:ascii="仿宋" w:hAnsi="仿宋" w:eastAsia="仿宋" w:cs="仿宋"/>
          <w:spacing w:val="-5"/>
        </w:rPr>
        <w:t>的竞争性谈判活动，采购合同的签订、执行、完成和售后服务，作为响应供应商代表</w:t>
      </w:r>
      <w:r>
        <w:rPr>
          <w:rFonts w:hint="eastAsia" w:ascii="仿宋" w:hAnsi="仿宋" w:eastAsia="仿宋" w:cs="仿宋"/>
        </w:rPr>
        <w:t>以我方的名义处理一切与之有关的事务。</w:t>
      </w:r>
    </w:p>
    <w:p>
      <w:pPr>
        <w:pStyle w:val="10"/>
        <w:spacing w:line="364" w:lineRule="auto"/>
        <w:ind w:left="1019" w:right="3979"/>
        <w:rPr>
          <w:rFonts w:hint="eastAsia" w:ascii="仿宋" w:hAnsi="仿宋" w:eastAsia="仿宋" w:cs="仿宋"/>
        </w:rPr>
      </w:pPr>
      <w:r>
        <w:rPr>
          <w:rFonts w:hint="eastAsia" w:ascii="仿宋" w:hAnsi="仿宋" w:eastAsia="仿宋" w:cs="仿宋"/>
        </w:rPr>
        <w:t>被授权人</w:t>
      </w:r>
      <w:r>
        <w:rPr>
          <w:rFonts w:hint="eastAsia" w:ascii="仿宋" w:hAnsi="仿宋" w:eastAsia="仿宋" w:cs="仿宋"/>
          <w:u w:val="single"/>
        </w:rPr>
        <w:t>（被授权人</w:t>
      </w:r>
      <w:r>
        <w:rPr>
          <w:rFonts w:hint="eastAsia" w:ascii="仿宋" w:hAnsi="仿宋" w:eastAsia="仿宋" w:cs="仿宋"/>
          <w:u w:val="single"/>
          <w:lang w:val="en-US" w:eastAsia="zh-CN"/>
        </w:rPr>
        <w:t>姓名</w:t>
      </w:r>
      <w:r>
        <w:rPr>
          <w:rFonts w:hint="eastAsia" w:ascii="仿宋" w:hAnsi="仿宋" w:eastAsia="仿宋" w:cs="仿宋"/>
          <w:u w:val="single"/>
        </w:rPr>
        <w:t>）</w:t>
      </w:r>
      <w:r>
        <w:rPr>
          <w:rFonts w:hint="eastAsia" w:ascii="仿宋" w:hAnsi="仿宋" w:eastAsia="仿宋" w:cs="仿宋"/>
        </w:rPr>
        <w:t>无转委托权限。</w:t>
      </w:r>
    </w:p>
    <w:p>
      <w:pPr>
        <w:pStyle w:val="10"/>
        <w:spacing w:line="364" w:lineRule="auto"/>
        <w:ind w:left="1019" w:right="3979"/>
        <w:rPr>
          <w:rFonts w:hint="eastAsia" w:ascii="仿宋" w:hAnsi="仿宋" w:eastAsia="仿宋" w:cs="仿宋"/>
          <w:spacing w:val="-5"/>
        </w:rPr>
      </w:pPr>
      <w:r>
        <w:rPr>
          <w:rFonts w:hint="eastAsia" w:ascii="仿宋" w:hAnsi="仿宋" w:eastAsia="仿宋" w:cs="仿宋"/>
          <w:spacing w:val="-5"/>
        </w:rPr>
        <w:t>本授权书自法定代表人签字之日起生效，特此声明。</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10"/>
        <w:rPr>
          <w:rFonts w:hint="eastAsia" w:ascii="仿宋" w:hAnsi="仿宋" w:eastAsia="仿宋" w:cs="仿宋"/>
          <w:sz w:val="20"/>
        </w:rPr>
      </w:pPr>
    </w:p>
    <w:p>
      <w:pPr>
        <w:pStyle w:val="10"/>
        <w:rPr>
          <w:rFonts w:hint="eastAsia" w:ascii="仿宋" w:hAnsi="仿宋" w:eastAsia="仿宋" w:cs="仿宋"/>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947" w:right="0" w:hanging="629"/>
        <w:textAlignment w:val="auto"/>
        <w:rPr>
          <w:rFonts w:hint="eastAsia" w:ascii="仿宋" w:hAnsi="仿宋" w:eastAsia="仿宋" w:cs="仿宋"/>
        </w:rPr>
      </w:pPr>
      <w:r>
        <w:rPr>
          <w:rFonts w:hint="eastAsia" w:ascii="仿宋" w:hAnsi="仿宋" w:eastAsia="仿宋" w:cs="仿宋"/>
        </w:rPr>
        <w:t>说明：1、法定代表人为企业事业单位、国家机关、社会团体的主要行政负责人。</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1575" w:leftChars="430" w:right="0" w:hanging="629"/>
        <w:textAlignment w:val="auto"/>
        <w:rPr>
          <w:rFonts w:hint="eastAsia" w:ascii="仿宋" w:hAnsi="仿宋" w:eastAsia="仿宋" w:cs="仿宋"/>
        </w:rPr>
      </w:pPr>
      <w:r>
        <w:rPr>
          <w:rFonts w:hint="eastAsia" w:ascii="仿宋" w:hAnsi="仿宋" w:eastAsia="仿宋" w:cs="仿宋"/>
        </w:rPr>
        <w:t>2、内容必须填写真实、清楚，涂改无效，不得转让、买卖。</w:t>
      </w:r>
    </w:p>
    <w:p>
      <w:pPr>
        <w:pStyle w:val="10"/>
        <w:keepNext w:val="0"/>
        <w:keepLines w:val="0"/>
        <w:pageBreakBefore w:val="0"/>
        <w:widowControl w:val="0"/>
        <w:kinsoku/>
        <w:wordWrap/>
        <w:overflowPunct/>
        <w:topLinePunct w:val="0"/>
        <w:autoSpaceDE w:val="0"/>
        <w:autoSpaceDN w:val="0"/>
        <w:bidi w:val="0"/>
        <w:adjustRightInd/>
        <w:snapToGrid/>
        <w:spacing w:before="1" w:line="360" w:lineRule="auto"/>
        <w:ind w:left="947" w:right="0"/>
        <w:textAlignment w:val="auto"/>
        <w:rPr>
          <w:rFonts w:hint="eastAsia" w:ascii="仿宋" w:hAnsi="仿宋" w:eastAsia="仿宋" w:cs="仿宋"/>
        </w:rPr>
      </w:pPr>
      <w:r>
        <w:rPr>
          <w:rFonts w:hint="eastAsia" w:ascii="仿宋" w:hAnsi="仿宋" w:eastAsia="仿宋" w:cs="仿宋"/>
        </w:rPr>
        <w:t>3、将此证明书提交对方作为合同附件。</w:t>
      </w:r>
    </w:p>
    <w:p>
      <w:pPr>
        <w:keepNext w:val="0"/>
        <w:keepLines w:val="0"/>
        <w:pageBreakBefore w:val="0"/>
        <w:widowControl w:val="0"/>
        <w:kinsoku/>
        <w:wordWrap/>
        <w:overflowPunct/>
        <w:topLinePunct w:val="0"/>
        <w:autoSpaceDE w:val="0"/>
        <w:autoSpaceDN w:val="0"/>
        <w:bidi w:val="0"/>
        <w:adjustRightInd/>
        <w:snapToGrid/>
        <w:spacing w:before="0" w:line="360" w:lineRule="auto"/>
        <w:ind w:left="941" w:right="0" w:firstLine="0"/>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4、授权权限：全权代表本公司参与</w:t>
      </w:r>
      <w:r>
        <w:rPr>
          <w:rFonts w:hint="eastAsia" w:ascii="仿宋" w:hAnsi="仿宋" w:eastAsia="仿宋" w:cs="仿宋"/>
          <w:b w:val="0"/>
          <w:bCs/>
          <w:color w:val="000000"/>
          <w:highlight w:val="none"/>
          <w:u w:val="single"/>
          <w:lang w:val="en-US" w:eastAsia="zh-CN"/>
        </w:rPr>
        <w:t xml:space="preserve">                               </w:t>
      </w:r>
      <w:r>
        <w:rPr>
          <w:rFonts w:hint="eastAsia" w:ascii="仿宋" w:hAnsi="仿宋" w:eastAsia="仿宋" w:cs="仿宋"/>
          <w:b w:val="0"/>
          <w:bCs/>
          <w:color w:val="000000"/>
          <w:highlight w:val="none"/>
          <w:u w:val="none"/>
          <w:lang w:val="en-US" w:eastAsia="zh-CN"/>
        </w:rPr>
        <w:t>项目</w:t>
      </w:r>
      <w:r>
        <w:rPr>
          <w:rFonts w:hint="eastAsia" w:ascii="仿宋" w:hAnsi="仿宋" w:eastAsia="仿宋" w:cs="仿宋"/>
          <w:sz w:val="21"/>
          <w:szCs w:val="21"/>
          <w:lang w:val="zh-CN" w:eastAsia="zh-CN" w:bidi="zh-CN"/>
        </w:rPr>
        <w:t>的报名及谈判响应，负责提供与签署确认一切文书资料，以及向贵方递交的任何补充承诺。</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5、有效期限：与本公司在响应文件中注明的谈判有效期相同，自本单位盖公章之日起生效。</w:t>
      </w:r>
    </w:p>
    <w:p>
      <w:pPr>
        <w:pStyle w:val="10"/>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6、谈判签字代表为法定代表人/负责人，则本表不适用。</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bookmarkStart w:id="78" w:name="7、报名本项目时提供的法定代表人/负责人授权委托书以此版本为准。"/>
      <w:bookmarkEnd w:id="78"/>
      <w:r>
        <w:rPr>
          <w:rFonts w:hint="eastAsia" w:ascii="仿宋" w:hAnsi="仿宋" w:eastAsia="仿宋" w:cs="仿宋"/>
        </w:rPr>
        <w:t>7、报名本项目时提供的法定代表人/负责人授权委托书以此版本为准。</w:t>
      </w:r>
    </w:p>
    <w:p>
      <w:pPr>
        <w:pStyle w:val="10"/>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响应供应商名称（盖章）：</w:t>
      </w:r>
    </w:p>
    <w:p>
      <w:pPr>
        <w:pStyle w:val="10"/>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响应供应商地址：</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法定代表人（签字或盖章）：</w:t>
      </w:r>
    </w:p>
    <w:p>
      <w:pPr>
        <w:pStyle w:val="10"/>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签字日期：</w:t>
      </w:r>
    </w:p>
    <w:p>
      <w:pPr>
        <w:pStyle w:val="10"/>
        <w:spacing w:line="360" w:lineRule="auto"/>
        <w:ind w:left="599"/>
        <w:rPr>
          <w:rFonts w:hint="eastAsia" w:ascii="仿宋" w:hAnsi="仿宋" w:eastAsia="仿宋" w:cs="仿宋"/>
        </w:rPr>
      </w:pPr>
      <w:r>
        <w:rPr>
          <w:rFonts w:hint="eastAsia" w:ascii="仿宋" w:hAnsi="仿宋" w:eastAsia="仿宋" w:cs="仿宋"/>
        </w:rPr>
        <w:t>被授权人（签字或盖章）：</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30"/>
        </w:numPr>
        <w:tabs>
          <w:tab w:val="left" w:pos="880"/>
        </w:tabs>
        <w:spacing w:before="62" w:after="0" w:line="240" w:lineRule="auto"/>
        <w:ind w:left="880" w:right="0" w:hanging="565"/>
        <w:jc w:val="left"/>
        <w:rPr>
          <w:rFonts w:hint="eastAsia" w:ascii="仿宋" w:hAnsi="仿宋" w:eastAsia="仿宋" w:cs="仿宋"/>
        </w:rPr>
      </w:pPr>
      <w:r>
        <w:rPr>
          <w:rFonts w:hint="eastAsia" w:ascii="仿宋" w:hAnsi="仿宋" w:eastAsia="仿宋" w:cs="仿宋"/>
        </w:rPr>
        <w:t>关于资格的声明函</w:t>
      </w:r>
    </w:p>
    <w:p>
      <w:pPr>
        <w:pStyle w:val="10"/>
        <w:rPr>
          <w:rFonts w:hint="eastAsia" w:ascii="仿宋" w:hAnsi="仿宋" w:eastAsia="仿宋" w:cs="仿宋"/>
          <w:b/>
          <w:sz w:val="20"/>
        </w:rPr>
      </w:pPr>
    </w:p>
    <w:p>
      <w:pPr>
        <w:pStyle w:val="10"/>
        <w:rPr>
          <w:rFonts w:hint="eastAsia" w:ascii="仿宋" w:hAnsi="仿宋" w:eastAsia="仿宋" w:cs="仿宋"/>
          <w:b/>
          <w:sz w:val="20"/>
        </w:rPr>
      </w:pPr>
    </w:p>
    <w:p>
      <w:pPr>
        <w:spacing w:before="207"/>
        <w:ind w:left="0" w:right="117" w:firstLine="0"/>
        <w:jc w:val="center"/>
        <w:rPr>
          <w:rFonts w:hint="eastAsia" w:ascii="仿宋" w:hAnsi="仿宋" w:eastAsia="仿宋" w:cs="仿宋"/>
          <w:b/>
          <w:sz w:val="32"/>
        </w:rPr>
      </w:pPr>
      <w:r>
        <w:rPr>
          <w:rFonts w:hint="eastAsia" w:ascii="仿宋" w:hAnsi="仿宋" w:eastAsia="仿宋" w:cs="仿宋"/>
          <w:b/>
          <w:sz w:val="32"/>
        </w:rPr>
        <w:t>资格声明</w:t>
      </w:r>
    </w:p>
    <w:p>
      <w:pPr>
        <w:pStyle w:val="10"/>
        <w:rPr>
          <w:rFonts w:hint="eastAsia" w:ascii="仿宋" w:hAnsi="仿宋" w:eastAsia="仿宋" w:cs="仿宋"/>
          <w:b/>
          <w:sz w:val="20"/>
        </w:rPr>
      </w:pPr>
    </w:p>
    <w:p>
      <w:pPr>
        <w:pStyle w:val="10"/>
        <w:spacing w:before="12"/>
        <w:rPr>
          <w:rFonts w:hint="eastAsia" w:ascii="仿宋" w:hAnsi="仿宋" w:eastAsia="仿宋" w:cs="仿宋"/>
          <w:b/>
          <w:sz w:val="27"/>
        </w:rPr>
      </w:pPr>
    </w:p>
    <w:p>
      <w:pPr>
        <w:pStyle w:val="9"/>
        <w:keepNext w:val="0"/>
        <w:keepLines w:val="0"/>
        <w:pageBreakBefore w:val="0"/>
        <w:widowControl w:val="0"/>
        <w:kinsoku/>
        <w:wordWrap/>
        <w:overflowPunct/>
        <w:topLinePunct w:val="0"/>
        <w:autoSpaceDE w:val="0"/>
        <w:autoSpaceDN w:val="0"/>
        <w:bidi w:val="0"/>
        <w:adjustRightInd/>
        <w:snapToGrid/>
        <w:spacing w:before="70"/>
        <w:ind w:right="0"/>
        <w:textAlignment w:val="auto"/>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0"/>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b/>
          <w:sz w:val="15"/>
        </w:rPr>
      </w:pPr>
    </w:p>
    <w:p>
      <w:pPr>
        <w:pStyle w:val="10"/>
        <w:keepNext w:val="0"/>
        <w:keepLines w:val="0"/>
        <w:pageBreakBefore w:val="0"/>
        <w:widowControl w:val="0"/>
        <w:tabs>
          <w:tab w:val="left" w:pos="4098"/>
          <w:tab w:val="left" w:pos="6618"/>
        </w:tabs>
        <w:kinsoku/>
        <w:wordWrap/>
        <w:overflowPunct/>
        <w:topLinePunct w:val="0"/>
        <w:autoSpaceDE w:val="0"/>
        <w:autoSpaceDN w:val="0"/>
        <w:bidi w:val="0"/>
        <w:adjustRightInd/>
        <w:snapToGrid/>
        <w:spacing w:line="422" w:lineRule="auto"/>
        <w:ind w:left="318" w:right="0" w:firstLine="420"/>
        <w:textAlignment w:val="auto"/>
        <w:rPr>
          <w:rFonts w:hint="eastAsia" w:ascii="仿宋" w:hAnsi="仿宋" w:eastAsia="仿宋" w:cs="仿宋"/>
        </w:rPr>
      </w:pPr>
      <w:r>
        <w:rPr>
          <w:rFonts w:hint="eastAsia" w:ascii="仿宋" w:hAnsi="仿宋" w:eastAsia="仿宋" w:cs="仿宋"/>
        </w:rPr>
        <w:t>关于贵方</w:t>
      </w:r>
      <w:r>
        <w:rPr>
          <w:rFonts w:hint="eastAsia" w:ascii="仿宋" w:hAnsi="仿宋" w:eastAsia="仿宋" w:cs="仿宋"/>
          <w:u w:val="single"/>
          <w:lang w:eastAsia="zh-CN"/>
        </w:rPr>
        <w:t>（</w:t>
      </w:r>
      <w:r>
        <w:rPr>
          <w:rFonts w:hint="eastAsia" w:ascii="仿宋" w:hAnsi="仿宋" w:eastAsia="仿宋" w:cs="仿宋"/>
          <w:u w:val="single"/>
        </w:rPr>
        <w:t>项目名称</w:t>
      </w:r>
      <w:r>
        <w:rPr>
          <w:rFonts w:hint="eastAsia" w:ascii="仿宋" w:hAnsi="仿宋" w:eastAsia="仿宋" w:cs="仿宋"/>
          <w:u w:val="single"/>
          <w:lang w:eastAsia="zh-CN"/>
        </w:rPr>
        <w:t>，</w:t>
      </w:r>
      <w:r>
        <w:rPr>
          <w:rFonts w:hint="eastAsia" w:ascii="仿宋" w:hAnsi="仿宋" w:eastAsia="仿宋" w:cs="仿宋"/>
          <w:u w:val="single"/>
        </w:rPr>
        <w:t>项目编号</w:t>
      </w:r>
      <w:r>
        <w:rPr>
          <w:rFonts w:hint="eastAsia" w:ascii="仿宋" w:hAnsi="仿宋" w:eastAsia="仿宋" w:cs="仿宋"/>
          <w:u w:val="single"/>
          <w:lang w:eastAsia="zh-CN"/>
        </w:rPr>
        <w:t>）</w:t>
      </w:r>
      <w:r>
        <w:rPr>
          <w:rFonts w:hint="eastAsia" w:ascii="仿宋" w:hAnsi="仿宋" w:eastAsia="仿宋" w:cs="仿宋"/>
        </w:rPr>
        <w:t>的谈判邀请，我方愿意参加</w:t>
      </w:r>
      <w:r>
        <w:rPr>
          <w:rFonts w:hint="eastAsia" w:ascii="仿宋" w:hAnsi="仿宋" w:eastAsia="仿宋" w:cs="仿宋"/>
          <w:spacing w:val="-11"/>
        </w:rPr>
        <w:t>谈</w:t>
      </w:r>
      <w:r>
        <w:rPr>
          <w:rFonts w:hint="eastAsia" w:ascii="仿宋" w:hAnsi="仿宋" w:eastAsia="仿宋" w:cs="仿宋"/>
        </w:rPr>
        <w:t>判，提供谈判文件中规定的</w:t>
      </w:r>
      <w:r>
        <w:rPr>
          <w:rFonts w:hint="eastAsia" w:ascii="仿宋" w:hAnsi="仿宋" w:eastAsia="仿宋" w:cs="仿宋"/>
          <w:lang w:val="en-US" w:eastAsia="zh-CN"/>
        </w:rPr>
        <w:t>工程、</w:t>
      </w:r>
      <w:r>
        <w:rPr>
          <w:rFonts w:hint="eastAsia" w:ascii="仿宋" w:hAnsi="仿宋" w:eastAsia="仿宋" w:cs="仿宋"/>
          <w:highlight w:val="none"/>
        </w:rPr>
        <w:t>货物及服务，</w:t>
      </w:r>
      <w:r>
        <w:rPr>
          <w:rFonts w:hint="eastAsia" w:ascii="仿宋" w:hAnsi="仿宋" w:eastAsia="仿宋" w:cs="仿宋"/>
        </w:rPr>
        <w:t>并证明提交的下列文件和说明是准确的和真实的。</w:t>
      </w:r>
    </w:p>
    <w:p>
      <w:pPr>
        <w:keepNext w:val="0"/>
        <w:keepLines w:val="0"/>
        <w:pageBreakBefore w:val="0"/>
        <w:widowControl w:val="0"/>
        <w:kinsoku/>
        <w:wordWrap/>
        <w:overflowPunct/>
        <w:topLinePunct w:val="0"/>
        <w:autoSpaceDE w:val="0"/>
        <w:autoSpaceDN w:val="0"/>
        <w:bidi w:val="0"/>
        <w:adjustRightInd/>
        <w:snapToGrid/>
        <w:spacing w:before="0" w:line="425" w:lineRule="auto"/>
        <w:ind w:left="317" w:right="0" w:firstLine="420"/>
        <w:jc w:val="left"/>
        <w:textAlignment w:val="auto"/>
        <w:rPr>
          <w:rFonts w:hint="eastAsia" w:ascii="仿宋" w:hAnsi="仿宋" w:eastAsia="仿宋" w:cs="仿宋"/>
          <w:sz w:val="21"/>
        </w:rPr>
      </w:pPr>
      <w:r>
        <w:rPr>
          <w:rFonts w:hint="eastAsia" w:ascii="仿宋" w:hAnsi="仿宋" w:eastAsia="仿宋" w:cs="仿宋"/>
          <w:b/>
          <w:sz w:val="21"/>
        </w:rPr>
        <w:t>响应供应商应按照谈判邀请函和谈判文件第二部分采购项目内容的要求做出全面的响应。</w:t>
      </w:r>
      <w:r>
        <w:rPr>
          <w:rFonts w:hint="eastAsia" w:ascii="仿宋" w:hAnsi="仿宋" w:eastAsia="仿宋" w:cs="仿宋"/>
          <w:sz w:val="21"/>
        </w:rPr>
        <w:t>其内容应包括但不限于以下项：</w:t>
      </w:r>
    </w:p>
    <w:p>
      <w:pPr>
        <w:pStyle w:val="9"/>
        <w:keepNext w:val="0"/>
        <w:keepLines w:val="0"/>
        <w:pageBreakBefore w:val="0"/>
        <w:widowControl w:val="0"/>
        <w:numPr>
          <w:ilvl w:val="0"/>
          <w:numId w:val="32"/>
        </w:numPr>
        <w:kinsoku/>
        <w:wordWrap/>
        <w:overflowPunct/>
        <w:topLinePunct w:val="0"/>
        <w:autoSpaceDE w:val="0"/>
        <w:autoSpaceDN w:val="0"/>
        <w:bidi w:val="0"/>
        <w:adjustRightInd/>
        <w:snapToGrid/>
        <w:ind w:left="845" w:leftChars="0" w:right="0" w:hanging="425" w:firstLineChars="0"/>
        <w:textAlignment w:val="auto"/>
        <w:rPr>
          <w:rFonts w:hint="eastAsia" w:ascii="仿宋" w:hAnsi="仿宋" w:eastAsia="仿宋" w:cs="仿宋"/>
          <w:b w:val="0"/>
        </w:rPr>
      </w:pPr>
      <w:bookmarkStart w:id="79" w:name="3、 按《供应商资格要求》提供的其他证明文件（如有）。"/>
      <w:bookmarkEnd w:id="79"/>
      <w:r>
        <w:rPr>
          <w:rFonts w:hint="eastAsia" w:ascii="仿宋" w:hAnsi="仿宋" w:eastAsia="仿宋" w:cs="仿宋"/>
        </w:rPr>
        <w:t>按《</w:t>
      </w:r>
      <w:r>
        <w:rPr>
          <w:rFonts w:hint="eastAsia" w:ascii="仿宋" w:hAnsi="仿宋" w:eastAsia="仿宋" w:cs="仿宋"/>
          <w:lang w:val="en-US" w:eastAsia="zh-CN"/>
        </w:rPr>
        <w:t>响应</w:t>
      </w:r>
      <w:r>
        <w:rPr>
          <w:rFonts w:hint="eastAsia" w:ascii="仿宋" w:hAnsi="仿宋" w:eastAsia="仿宋" w:cs="仿宋"/>
        </w:rPr>
        <w:t>供应商资格要求》提供的其他证明文件（如有）</w:t>
      </w:r>
      <w:r>
        <w:rPr>
          <w:rFonts w:hint="eastAsia" w:ascii="仿宋" w:hAnsi="仿宋" w:eastAsia="仿宋" w:cs="仿宋"/>
          <w:b w:val="0"/>
        </w:rPr>
        <w:t>。</w:t>
      </w:r>
    </w:p>
    <w:p>
      <w:pPr>
        <w:pStyle w:val="10"/>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0"/>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keepNext w:val="0"/>
        <w:keepLines w:val="0"/>
        <w:pageBreakBefore w:val="0"/>
        <w:widowControl w:val="0"/>
        <w:kinsoku/>
        <w:wordWrap/>
        <w:overflowPunct/>
        <w:topLinePunct w:val="0"/>
        <w:autoSpaceDE w:val="0"/>
        <w:autoSpaceDN w:val="0"/>
        <w:bidi w:val="0"/>
        <w:adjustRightInd/>
        <w:snapToGrid/>
        <w:spacing w:before="153" w:line="423" w:lineRule="auto"/>
        <w:ind w:left="317" w:right="0" w:firstLine="0"/>
        <w:jc w:val="left"/>
        <w:textAlignment w:val="auto"/>
        <w:rPr>
          <w:rFonts w:hint="eastAsia" w:ascii="仿宋" w:hAnsi="仿宋" w:eastAsia="仿宋" w:cs="仿宋"/>
          <w:b/>
          <w:bCs/>
          <w:sz w:val="21"/>
          <w:szCs w:val="21"/>
          <w:lang w:val="zh-CN" w:eastAsia="zh-CN" w:bidi="zh-CN"/>
        </w:rPr>
      </w:pPr>
      <w:r>
        <w:rPr>
          <w:rFonts w:hint="eastAsia" w:ascii="仿宋" w:hAnsi="仿宋" w:eastAsia="仿宋" w:cs="仿宋"/>
          <w:b/>
          <w:bCs/>
          <w:sz w:val="21"/>
          <w:szCs w:val="21"/>
          <w:lang w:val="zh-CN" w:eastAsia="zh-CN" w:bidi="zh-CN"/>
        </w:rPr>
        <w:t>（注：以上证明材料必须在谈判响应文件中提供（证明材料复印或打印件加盖公章），否则可能导致谈判响应无效，相关证明文件附后。）</w:t>
      </w:r>
    </w:p>
    <w:p>
      <w:pPr>
        <w:pStyle w:val="10"/>
        <w:rPr>
          <w:rFonts w:hint="eastAsia" w:ascii="仿宋" w:hAnsi="仿宋" w:eastAsia="仿宋" w:cs="仿宋"/>
          <w:b/>
          <w:bCs/>
          <w:sz w:val="21"/>
          <w:szCs w:val="21"/>
          <w:lang w:val="zh-CN" w:eastAsia="zh-CN" w:bidi="zh-CN"/>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tabs>
          <w:tab w:val="left" w:pos="7874"/>
        </w:tabs>
        <w:spacing w:before="173"/>
        <w:ind w:left="527"/>
        <w:rPr>
          <w:rFonts w:hint="eastAsia" w:ascii="仿宋" w:hAnsi="仿宋" w:eastAsia="仿宋" w:cs="仿宋"/>
        </w:rPr>
      </w:pPr>
      <w:r>
        <w:rPr>
          <w:rFonts w:hint="eastAsia" w:ascii="仿宋" w:hAnsi="仿宋" w:eastAsia="仿宋" w:cs="仿宋"/>
        </w:rPr>
        <w:t>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u w:val="single"/>
        </w:rPr>
        <w:tab/>
      </w:r>
    </w:p>
    <w:p>
      <w:pPr>
        <w:pStyle w:val="10"/>
        <w:spacing w:before="1"/>
        <w:rPr>
          <w:rFonts w:hint="eastAsia" w:ascii="仿宋" w:hAnsi="仿宋" w:eastAsia="仿宋" w:cs="仿宋"/>
          <w:sz w:val="11"/>
        </w:rPr>
      </w:pPr>
    </w:p>
    <w:p>
      <w:pPr>
        <w:pStyle w:val="10"/>
        <w:tabs>
          <w:tab w:val="left" w:pos="5668"/>
        </w:tabs>
        <w:spacing w:before="76"/>
        <w:ind w:left="527"/>
        <w:rPr>
          <w:rFonts w:hint="eastAsia" w:ascii="仿宋" w:hAnsi="仿宋" w:eastAsia="仿宋" w:cs="仿宋"/>
        </w:rPr>
      </w:pPr>
      <w:r>
        <w:rPr>
          <w:rFonts w:hint="eastAsia" w:ascii="仿宋" w:hAnsi="仿宋" w:eastAsia="仿宋" w:cs="仿宋"/>
        </w:rPr>
        <w:t>供应商名称（签章）</w:t>
      </w:r>
      <w:r>
        <w:rPr>
          <w:rFonts w:hint="eastAsia" w:ascii="仿宋" w:hAnsi="仿宋" w:eastAsia="仿宋" w:cs="仿宋"/>
          <w:w w:val="95"/>
        </w:rPr>
        <w:t>：</w:t>
      </w:r>
      <w:r>
        <w:rPr>
          <w:rFonts w:hint="eastAsia" w:ascii="仿宋" w:hAnsi="仿宋" w:eastAsia="仿宋" w:cs="仿宋"/>
          <w:w w:val="95"/>
          <w:u w:val="single"/>
        </w:rPr>
        <w:t xml:space="preserve"> </w:t>
      </w:r>
      <w:r>
        <w:rPr>
          <w:rFonts w:hint="eastAsia" w:ascii="仿宋" w:hAnsi="仿宋" w:eastAsia="仿宋" w:cs="仿宋"/>
          <w:u w:val="single"/>
        </w:rPr>
        <w:tab/>
      </w:r>
    </w:p>
    <w:p>
      <w:pPr>
        <w:pStyle w:val="10"/>
        <w:spacing w:before="8"/>
        <w:rPr>
          <w:rFonts w:hint="eastAsia" w:ascii="仿宋" w:hAnsi="仿宋" w:eastAsia="仿宋" w:cs="仿宋"/>
          <w:sz w:val="11"/>
        </w:rPr>
      </w:pPr>
    </w:p>
    <w:p>
      <w:pPr>
        <w:pStyle w:val="10"/>
        <w:tabs>
          <w:tab w:val="left" w:pos="1787"/>
          <w:tab w:val="left" w:pos="2627"/>
          <w:tab w:val="left" w:pos="3467"/>
        </w:tabs>
        <w:spacing w:before="69"/>
        <w:ind w:left="527"/>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0"/>
        <w:spacing w:before="3"/>
        <w:rPr>
          <w:rFonts w:hint="eastAsia" w:ascii="仿宋" w:hAnsi="仿宋" w:eastAsia="仿宋" w:cs="仿宋"/>
          <w:sz w:val="26"/>
        </w:rPr>
      </w:pPr>
    </w:p>
    <w:p>
      <w:pPr>
        <w:pStyle w:val="9"/>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0"/>
        <w:spacing w:before="1" w:line="484" w:lineRule="auto"/>
        <w:ind w:left="728" w:right="279" w:hanging="629"/>
        <w:rPr>
          <w:rFonts w:hint="eastAsia" w:ascii="仿宋" w:hAnsi="仿宋" w:eastAsia="仿宋" w:cs="仿宋"/>
        </w:rPr>
      </w:pPr>
    </w:p>
    <w:p>
      <w:pPr>
        <w:pStyle w:val="10"/>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提供整体设计、规范编制或者项目管理、检测等服务的供应商</w:t>
      </w:r>
      <w:r>
        <w:rPr>
          <w:rFonts w:hint="eastAsia" w:ascii="仿宋" w:hAnsi="仿宋" w:eastAsia="仿宋" w:cs="仿宋"/>
          <w:highlight w:val="none"/>
        </w:rPr>
        <w:t>。</w:t>
      </w:r>
    </w:p>
    <w:p>
      <w:pPr>
        <w:pStyle w:val="10"/>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line="360" w:lineRule="auto"/>
        <w:rPr>
          <w:rFonts w:hint="eastAsia" w:ascii="仿宋" w:hAnsi="仿宋" w:eastAsia="仿宋" w:cs="仿宋"/>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jc w:val="both"/>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0"/>
        <w:rPr>
          <w:rFonts w:hint="eastAsia" w:ascii="仿宋" w:hAnsi="仿宋" w:eastAsia="仿宋" w:cs="仿宋"/>
          <w:b/>
          <w:sz w:val="28"/>
        </w:rPr>
      </w:pPr>
    </w:p>
    <w:p>
      <w:pPr>
        <w:pStyle w:val="10"/>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0"/>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9"/>
        <w:rPr>
          <w:rFonts w:hint="eastAsia" w:ascii="仿宋" w:hAnsi="仿宋" w:eastAsia="仿宋" w:cs="仿宋"/>
          <w:b/>
        </w:rPr>
      </w:pPr>
    </w:p>
    <w:p>
      <w:pPr>
        <w:pStyle w:val="10"/>
        <w:spacing w:line="489" w:lineRule="auto"/>
        <w:ind w:left="738" w:right="4680"/>
        <w:rPr>
          <w:rFonts w:hint="eastAsia" w:ascii="仿宋" w:hAnsi="仿宋" w:eastAsia="仿宋" w:cs="仿宋"/>
        </w:rPr>
      </w:pPr>
      <w:r>
        <w:rPr>
          <w:rFonts w:hint="eastAsia" w:ascii="仿宋" w:hAnsi="仿宋" w:eastAsia="仿宋" w:cs="仿宋"/>
        </w:rPr>
        <w:t>我公司（单位）具有独立承担民事责任的能力。特此承诺。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6"/>
        <w:rPr>
          <w:rFonts w:hint="eastAsia" w:ascii="仿宋" w:hAnsi="仿宋" w:eastAsia="仿宋" w:cs="仿宋"/>
          <w:sz w:val="26"/>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line="360"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bookmarkStart w:id="80" w:name="附 2：关于具有良好的商业信誉和健全的财务会计制度承诺函"/>
      <w:bookmarkEnd w:id="80"/>
      <w:r>
        <w:rPr>
          <w:rFonts w:hint="eastAsia" w:ascii="仿宋" w:hAnsi="仿宋" w:eastAsia="仿宋" w:cs="仿宋"/>
          <w:highlight w:val="none"/>
        </w:rPr>
        <w:t>附 2：关于具有良好的商业信誉和健全的财务会计制度承诺函</w:t>
      </w:r>
    </w:p>
    <w:p>
      <w:pPr>
        <w:pStyle w:val="10"/>
        <w:rPr>
          <w:rFonts w:hint="eastAsia" w:ascii="仿宋" w:hAnsi="仿宋" w:eastAsia="仿宋" w:cs="仿宋"/>
          <w:b/>
          <w:sz w:val="28"/>
        </w:rPr>
      </w:pPr>
    </w:p>
    <w:p>
      <w:pPr>
        <w:pStyle w:val="10"/>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10"/>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rPr>
          <w:rFonts w:hint="eastAsia" w:ascii="仿宋" w:hAnsi="仿宋" w:eastAsia="仿宋" w:cs="仿宋"/>
          <w:b/>
          <w:sz w:val="20"/>
        </w:rPr>
      </w:pPr>
    </w:p>
    <w:p>
      <w:pPr>
        <w:pStyle w:val="10"/>
        <w:spacing w:before="159" w:line="367" w:lineRule="auto"/>
        <w:ind w:left="527" w:right="2792" w:hanging="209"/>
        <w:rPr>
          <w:rFonts w:hint="eastAsia" w:ascii="仿宋" w:hAnsi="仿宋" w:eastAsia="仿宋" w:cs="仿宋"/>
        </w:rPr>
      </w:pPr>
      <w:r>
        <w:rPr>
          <w:rFonts w:hint="eastAsia" w:ascii="仿宋" w:hAnsi="仿宋" w:eastAsia="仿宋" w:cs="仿宋"/>
        </w:rPr>
        <w:t>我公司（单位）自成立至今具有良好的商业信誉和健全的财务会计制度。特此承诺。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6"/>
        <w:rPr>
          <w:rFonts w:hint="eastAsia" w:ascii="仿宋" w:hAnsi="仿宋" w:eastAsia="仿宋" w:cs="仿宋"/>
          <w:sz w:val="26"/>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81" w:name="附 3：关于依法缴纳税收承诺函（如非“三合一”或“五合一”证照的， 须同时提供税"/>
      <w:bookmarkEnd w:id="81"/>
      <w:r>
        <w:rPr>
          <w:rFonts w:hint="eastAsia" w:ascii="仿宋" w:hAnsi="仿宋" w:eastAsia="仿宋" w:cs="仿宋"/>
          <w:highlight w:val="none"/>
        </w:rPr>
        <w:t>附 3：关于依法缴纳税收承诺函（如非“三合一”或“五合一”证照的，须同时提供税务登记证）</w:t>
      </w:r>
    </w:p>
    <w:p>
      <w:pPr>
        <w:pStyle w:val="10"/>
        <w:rPr>
          <w:rFonts w:hint="eastAsia" w:ascii="仿宋" w:hAnsi="仿宋" w:eastAsia="仿宋" w:cs="仿宋"/>
          <w:b/>
          <w:sz w:val="28"/>
          <w:highlight w:val="none"/>
        </w:rPr>
      </w:pPr>
    </w:p>
    <w:p>
      <w:pPr>
        <w:pStyle w:val="10"/>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10"/>
        <w:spacing w:before="4"/>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1"/>
        <w:rPr>
          <w:rFonts w:hint="eastAsia" w:ascii="仿宋" w:hAnsi="仿宋" w:eastAsia="仿宋" w:cs="仿宋"/>
          <w:b/>
          <w:sz w:val="22"/>
        </w:rPr>
      </w:pPr>
    </w:p>
    <w:p>
      <w:pPr>
        <w:pStyle w:val="10"/>
        <w:spacing w:line="487" w:lineRule="auto"/>
        <w:ind w:left="738" w:right="2160"/>
        <w:rPr>
          <w:rFonts w:hint="eastAsia" w:ascii="仿宋" w:hAnsi="仿宋" w:eastAsia="仿宋" w:cs="仿宋"/>
        </w:rPr>
      </w:pPr>
      <w:r>
        <w:rPr>
          <w:rFonts w:hint="eastAsia" w:ascii="仿宋" w:hAnsi="仿宋" w:eastAsia="仿宋" w:cs="仿宋"/>
        </w:rPr>
        <w:t>我公司（单位）自成立至今均依法缴纳了各项税费，没有偷税、漏税行为。特此承诺。</w:t>
      </w:r>
    </w:p>
    <w:p>
      <w:pPr>
        <w:pStyle w:val="10"/>
        <w:rPr>
          <w:rFonts w:hint="eastAsia" w:ascii="仿宋" w:hAnsi="仿宋" w:eastAsia="仿宋" w:cs="仿宋"/>
          <w:sz w:val="20"/>
        </w:rPr>
      </w:pPr>
    </w:p>
    <w:p>
      <w:pPr>
        <w:pStyle w:val="10"/>
        <w:spacing w:before="5"/>
        <w:rPr>
          <w:rFonts w:hint="eastAsia" w:ascii="仿宋" w:hAnsi="仿宋" w:eastAsia="仿宋" w:cs="仿宋"/>
          <w:sz w:val="17"/>
        </w:rPr>
      </w:pPr>
    </w:p>
    <w:p>
      <w:pPr>
        <w:pStyle w:val="10"/>
        <w:ind w:left="318"/>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3"/>
        <w:rPr>
          <w:rFonts w:hint="eastAsia" w:ascii="仿宋" w:hAnsi="仿宋" w:eastAsia="仿宋" w:cs="仿宋"/>
          <w:sz w:val="28"/>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82" w:name="附 4：关于依法缴纳社会保障资金承诺函（如非“五合一”证照，须同时提供社保登记证"/>
      <w:bookmarkEnd w:id="82"/>
      <w:r>
        <w:rPr>
          <w:rFonts w:hint="eastAsia" w:ascii="仿宋" w:hAnsi="仿宋" w:eastAsia="仿宋" w:cs="仿宋"/>
          <w:highlight w:val="none"/>
        </w:rPr>
        <w:t>附 4：关于依法缴纳社会保障资金承诺函（如非“五合一”证照，须同时提供社保登记证）</w:t>
      </w:r>
    </w:p>
    <w:p>
      <w:pPr>
        <w:pStyle w:val="10"/>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10"/>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1"/>
        <w:rPr>
          <w:rFonts w:hint="eastAsia" w:ascii="仿宋" w:hAnsi="仿宋" w:eastAsia="仿宋" w:cs="仿宋"/>
          <w:b/>
          <w:sz w:val="22"/>
        </w:rPr>
      </w:pPr>
    </w:p>
    <w:p>
      <w:pPr>
        <w:pStyle w:val="10"/>
        <w:spacing w:line="489" w:lineRule="auto"/>
        <w:ind w:left="738" w:right="1320"/>
        <w:rPr>
          <w:rFonts w:hint="eastAsia" w:ascii="仿宋" w:hAnsi="仿宋" w:eastAsia="仿宋" w:cs="仿宋"/>
        </w:rPr>
      </w:pPr>
      <w:r>
        <w:rPr>
          <w:rFonts w:hint="eastAsia" w:ascii="仿宋" w:hAnsi="仿宋" w:eastAsia="仿宋" w:cs="仿宋"/>
        </w:rPr>
        <w:t>我公司（单位）自成立至今均依法缴纳了各项社会保障资金，没有欠缴、漏缴行为。特此承诺。</w:t>
      </w:r>
    </w:p>
    <w:p>
      <w:pPr>
        <w:pStyle w:val="10"/>
        <w:rPr>
          <w:rFonts w:hint="eastAsia" w:ascii="仿宋" w:hAnsi="仿宋" w:eastAsia="仿宋" w:cs="仿宋"/>
          <w:sz w:val="20"/>
        </w:rPr>
      </w:pPr>
    </w:p>
    <w:p>
      <w:pPr>
        <w:pStyle w:val="10"/>
        <w:spacing w:before="158"/>
        <w:ind w:left="318"/>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8"/>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bookmarkStart w:id="83" w:name="附 5：参加政府采购活动前三年内，在经营活动中没有重大违法记录的承诺函"/>
      <w:bookmarkEnd w:id="83"/>
      <w:r>
        <w:rPr>
          <w:rFonts w:hint="eastAsia" w:ascii="仿宋" w:hAnsi="仿宋" w:eastAsia="仿宋" w:cs="仿宋"/>
          <w:highlight w:val="none"/>
        </w:rPr>
        <w:t>附 5：参加政府采购活动前三年内，在经营活动中没有重大违法记录的承诺函</w:t>
      </w:r>
    </w:p>
    <w:p>
      <w:pPr>
        <w:pStyle w:val="10"/>
        <w:rPr>
          <w:rFonts w:hint="eastAsia" w:ascii="仿宋" w:hAnsi="仿宋" w:eastAsia="仿宋" w:cs="仿宋"/>
          <w:b/>
          <w:sz w:val="28"/>
        </w:rPr>
      </w:pPr>
    </w:p>
    <w:p>
      <w:pPr>
        <w:pStyle w:val="10"/>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0"/>
        <w:rPr>
          <w:rFonts w:hint="eastAsia" w:ascii="仿宋" w:hAnsi="仿宋" w:eastAsia="仿宋" w:cs="仿宋"/>
          <w:b/>
          <w:sz w:val="32"/>
        </w:rPr>
      </w:pPr>
    </w:p>
    <w:p>
      <w:pPr>
        <w:pStyle w:val="9"/>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9"/>
        <w:rPr>
          <w:rFonts w:hint="eastAsia" w:ascii="仿宋" w:hAnsi="仿宋" w:eastAsia="仿宋" w:cs="仿宋"/>
          <w:b/>
        </w:rPr>
      </w:pPr>
    </w:p>
    <w:p>
      <w:pPr>
        <w:pStyle w:val="10"/>
        <w:spacing w:line="489" w:lineRule="auto"/>
        <w:ind w:left="762" w:right="1088"/>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4"/>
        <w:rPr>
          <w:rFonts w:hint="eastAsia" w:ascii="仿宋" w:hAnsi="仿宋" w:eastAsia="仿宋" w:cs="仿宋"/>
          <w:sz w:val="26"/>
        </w:rPr>
      </w:pPr>
    </w:p>
    <w:p>
      <w:pPr>
        <w:pStyle w:val="10"/>
        <w:spacing w:before="9"/>
        <w:rPr>
          <w:rFonts w:hint="eastAsia" w:ascii="仿宋" w:hAnsi="仿宋" w:eastAsia="仿宋" w:cs="仿宋"/>
          <w:sz w:val="17"/>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bookmarkStart w:id="84" w:name="附 6：关于具备履行合同所必需的设备和专业技术能力和法律、行政法规规定的其他条件"/>
      <w:bookmarkEnd w:id="84"/>
      <w:r>
        <w:rPr>
          <w:rFonts w:hint="eastAsia" w:ascii="仿宋" w:hAnsi="仿宋" w:eastAsia="仿宋" w:cs="仿宋"/>
          <w:highlight w:val="none"/>
        </w:rPr>
        <w:t>附 6：关于具备履行合同所必需的设备和专业技术能力和法律、行政法规规定的其他条件的承诺函</w:t>
      </w:r>
    </w:p>
    <w:p>
      <w:pPr>
        <w:pStyle w:val="10"/>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0"/>
        <w:rPr>
          <w:rFonts w:hint="eastAsia" w:ascii="仿宋" w:hAnsi="仿宋" w:eastAsia="仿宋" w:cs="仿宋"/>
          <w:b/>
          <w:sz w:val="32"/>
        </w:rPr>
      </w:pPr>
    </w:p>
    <w:p>
      <w:pPr>
        <w:pStyle w:val="9"/>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spacing w:before="1"/>
        <w:rPr>
          <w:rFonts w:hint="eastAsia" w:ascii="仿宋" w:hAnsi="仿宋" w:eastAsia="仿宋" w:cs="仿宋"/>
          <w:b/>
          <w:sz w:val="22"/>
        </w:rPr>
      </w:pPr>
    </w:p>
    <w:p>
      <w:pPr>
        <w:pStyle w:val="10"/>
        <w:tabs>
          <w:tab w:val="left" w:pos="5463"/>
          <w:tab w:val="left" w:pos="7458"/>
        </w:tabs>
        <w:spacing w:line="491" w:lineRule="auto"/>
        <w:ind w:left="318" w:right="480" w:firstLine="420"/>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10"/>
        <w:numPr>
          <w:ilvl w:val="0"/>
          <w:numId w:val="33"/>
        </w:numPr>
        <w:spacing w:before="3" w:line="360" w:lineRule="auto"/>
        <w:ind w:left="738"/>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10"/>
        <w:numPr>
          <w:ilvl w:val="0"/>
          <w:numId w:val="33"/>
        </w:numPr>
        <w:spacing w:before="3" w:line="360" w:lineRule="auto"/>
        <w:ind w:left="738"/>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6"/>
        </w:rPr>
      </w:pPr>
    </w:p>
    <w:p>
      <w:pPr>
        <w:pStyle w:val="10"/>
        <w:tabs>
          <w:tab w:val="left" w:pos="7242"/>
        </w:tabs>
        <w:ind w:left="318"/>
        <w:rPr>
          <w:rFonts w:hint="eastAsia" w:ascii="仿宋" w:hAnsi="仿宋" w:eastAsia="仿宋" w:cs="仿宋"/>
        </w:rPr>
      </w:pPr>
    </w:p>
    <w:p>
      <w:pPr>
        <w:pStyle w:val="10"/>
        <w:spacing w:before="9"/>
        <w:rPr>
          <w:rFonts w:hint="eastAsia" w:ascii="仿宋" w:hAnsi="仿宋" w:eastAsia="仿宋" w:cs="仿宋"/>
          <w:sz w:val="17"/>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b w:val="0"/>
          <w:bCs w:val="0"/>
          <w:highlight w:val="none"/>
        </w:rPr>
      </w:pPr>
      <w:bookmarkStart w:id="85" w:name="附 7：非联合体投标承诺函"/>
      <w:bookmarkEnd w:id="85"/>
      <w:r>
        <w:rPr>
          <w:rFonts w:hint="eastAsia" w:ascii="仿宋" w:hAnsi="仿宋" w:eastAsia="仿宋" w:cs="仿宋"/>
          <w:b/>
          <w:bCs/>
          <w:sz w:val="28"/>
          <w:szCs w:val="28"/>
          <w:highlight w:val="none"/>
          <w:lang w:val="zh-CN" w:eastAsia="zh-CN" w:bidi="zh-CN"/>
        </w:rPr>
        <w:t xml:space="preserve">附 </w:t>
      </w:r>
      <w:r>
        <w:rPr>
          <w:rFonts w:hint="eastAsia" w:ascii="仿宋" w:hAnsi="仿宋" w:eastAsia="仿宋" w:cs="仿宋"/>
          <w:b/>
          <w:bCs/>
          <w:sz w:val="28"/>
          <w:szCs w:val="28"/>
          <w:highlight w:val="none"/>
          <w:lang w:val="en-US" w:eastAsia="zh-CN" w:bidi="zh-CN"/>
        </w:rPr>
        <w:t>7</w:t>
      </w:r>
      <w:r>
        <w:rPr>
          <w:rFonts w:hint="eastAsia" w:ascii="仿宋" w:hAnsi="仿宋" w:eastAsia="仿宋" w:cs="仿宋"/>
          <w:b/>
          <w:bCs/>
          <w:sz w:val="28"/>
          <w:szCs w:val="28"/>
          <w:highlight w:val="none"/>
          <w:lang w:val="zh-CN" w:eastAsia="zh-CN" w:bidi="zh-CN"/>
        </w:rPr>
        <w:t>：供应商须具有有效的行政主管部门颁发城乡规划编制丙级或以上资质；</w:t>
      </w: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pPr>
    </w:p>
    <w:p>
      <w:pPr>
        <w:pStyle w:val="10"/>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r>
        <w:rPr>
          <w:rFonts w:hint="eastAsia" w:ascii="仿宋" w:hAnsi="仿宋" w:eastAsia="仿宋" w:cs="仿宋"/>
          <w:b/>
          <w:bCs/>
          <w:sz w:val="28"/>
          <w:szCs w:val="28"/>
          <w:highlight w:val="none"/>
          <w:lang w:val="en-US" w:eastAsia="zh-CN"/>
        </w:rPr>
        <w:t xml:space="preserve"> 8：</w:t>
      </w:r>
      <w:r>
        <w:rPr>
          <w:rFonts w:hint="eastAsia" w:ascii="仿宋" w:hAnsi="仿宋" w:eastAsia="仿宋" w:cs="仿宋"/>
          <w:b/>
          <w:bCs/>
          <w:sz w:val="28"/>
          <w:szCs w:val="28"/>
          <w:highlight w:val="none"/>
          <w:lang w:val="zh-CN" w:eastAsia="zh-CN" w:bidi="zh-CN"/>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r>
        <w:rPr>
          <w:rFonts w:hint="eastAsia" w:ascii="仿宋" w:hAnsi="仿宋" w:eastAsia="仿宋" w:cs="仿宋"/>
          <w:b/>
          <w:bCs/>
          <w:sz w:val="28"/>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p>
    <w:p>
      <w:pPr>
        <w:pStyle w:val="2"/>
        <w:rPr>
          <w:rFonts w:hint="eastAsia" w:ascii="仿宋" w:hAnsi="仿宋" w:eastAsia="仿宋" w:cs="仿宋"/>
          <w:highlight w:val="none"/>
        </w:rPr>
      </w:pPr>
    </w:p>
    <w:p>
      <w:pPr>
        <w:pStyle w:val="2"/>
        <w:rPr>
          <w:rFonts w:hint="eastAsia" w:ascii="仿宋" w:hAnsi="仿宋" w:eastAsia="仿宋" w:cs="仿宋"/>
          <w:highlight w:val="none"/>
        </w:rPr>
      </w:pPr>
    </w:p>
    <w:p>
      <w:pPr>
        <w:pStyle w:val="2"/>
        <w:rPr>
          <w:rFonts w:hint="eastAsia" w:ascii="仿宋" w:hAnsi="仿宋" w:eastAsia="仿宋" w:cs="仿宋"/>
          <w:highlight w:val="none"/>
        </w:rPr>
      </w:pPr>
    </w:p>
    <w:p>
      <w:pPr>
        <w:pStyle w:val="2"/>
        <w:rPr>
          <w:rFonts w:hint="eastAsia" w:ascii="仿宋" w:hAnsi="仿宋" w:eastAsia="仿宋" w:cs="仿宋"/>
          <w:highlight w:val="none"/>
        </w:rPr>
      </w:pPr>
    </w:p>
    <w:p>
      <w:pPr>
        <w:pStyle w:val="2"/>
        <w:rPr>
          <w:rFonts w:hint="eastAsia" w:ascii="仿宋" w:hAnsi="仿宋" w:eastAsia="仿宋" w:cs="仿宋"/>
          <w:highlight w:val="none"/>
        </w:rPr>
      </w:pPr>
    </w:p>
    <w:p>
      <w:pPr>
        <w:pStyle w:val="2"/>
        <w:rPr>
          <w:rFonts w:hint="eastAsia" w:ascii="仿宋" w:hAnsi="仿宋" w:eastAsia="仿宋" w:cs="仿宋"/>
          <w:highlight w:val="none"/>
        </w:rPr>
      </w:pPr>
    </w:p>
    <w:p>
      <w:pPr>
        <w:pStyle w:val="2"/>
        <w:rPr>
          <w:rFonts w:hint="eastAsia" w:ascii="仿宋" w:hAnsi="仿宋" w:eastAsia="仿宋" w:cs="仿宋"/>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highlight w:val="none"/>
        </w:rPr>
        <w:t>响应供应商名称（签章）：</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highlight w:val="none"/>
        </w:rPr>
        <w:t>日 期：</w:t>
      </w:r>
      <w:r>
        <w:rPr>
          <w:rFonts w:hint="eastAsia" w:ascii="仿宋" w:hAnsi="仿宋" w:eastAsia="仿宋" w:cs="仿宋"/>
          <w:highlight w:val="none"/>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附</w:t>
      </w:r>
      <w:r>
        <w:rPr>
          <w:rFonts w:hint="eastAsia" w:ascii="仿宋" w:hAnsi="仿宋" w:eastAsia="仿宋" w:cs="仿宋"/>
          <w:highlight w:val="none"/>
          <w:lang w:val="en-US" w:eastAsia="zh-CN"/>
        </w:rPr>
        <w:t xml:space="preserve"> 9</w:t>
      </w:r>
      <w:r>
        <w:rPr>
          <w:rFonts w:hint="eastAsia" w:ascii="仿宋" w:hAnsi="仿宋" w:eastAsia="仿宋" w:cs="仿宋"/>
          <w:highlight w:val="none"/>
        </w:rPr>
        <w:t>：为本项目为一个整体，供应商须对全部内容进行响应，不得分拆</w:t>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致广东至臻项目管理有限公司：</w:t>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195" w:line="360" w:lineRule="auto"/>
        <w:ind w:left="0" w:firstLine="420" w:firstLineChars="20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我公司（</w:t>
      </w:r>
      <w:r>
        <w:rPr>
          <w:rFonts w:hint="eastAsia" w:ascii="仿宋" w:hAnsi="仿宋" w:eastAsia="仿宋" w:cs="仿宋"/>
          <w:b w:val="0"/>
          <w:bCs w:val="0"/>
          <w:sz w:val="21"/>
          <w:szCs w:val="21"/>
          <w:highlight w:val="none"/>
          <w:u w:val="single"/>
        </w:rPr>
        <w:t>响应供应商名称</w:t>
      </w:r>
      <w:r>
        <w:rPr>
          <w:rFonts w:hint="eastAsia" w:ascii="仿宋" w:hAnsi="仿宋" w:eastAsia="仿宋" w:cs="仿宋"/>
          <w:b w:val="0"/>
          <w:bCs w:val="0"/>
          <w:sz w:val="21"/>
          <w:szCs w:val="21"/>
          <w:highlight w:val="none"/>
        </w:rPr>
        <w:t>）参加（项目名称：</w:t>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 xml:space="preserve"> 项目编号：</w:t>
      </w:r>
      <w:r>
        <w:rPr>
          <w:rFonts w:hint="eastAsia" w:ascii="仿宋" w:hAnsi="仿宋" w:eastAsia="仿宋" w:cs="仿宋"/>
          <w:b w:val="0"/>
          <w:bCs w:val="0"/>
          <w:sz w:val="21"/>
          <w:szCs w:val="21"/>
          <w:highlight w:val="none"/>
          <w:u w:val="single"/>
        </w:rPr>
        <w:t xml:space="preserve">              </w:t>
      </w:r>
      <w:r>
        <w:rPr>
          <w:rFonts w:hint="eastAsia" w:ascii="仿宋" w:hAnsi="仿宋" w:eastAsia="仿宋" w:cs="仿宋"/>
          <w:b w:val="0"/>
          <w:bCs w:val="0"/>
          <w:sz w:val="21"/>
          <w:szCs w:val="21"/>
          <w:highlight w:val="none"/>
        </w:rPr>
        <w:t xml:space="preserve"> ）的竞争性</w:t>
      </w:r>
      <w:r>
        <w:rPr>
          <w:rFonts w:hint="eastAsia" w:ascii="仿宋" w:hAnsi="仿宋" w:eastAsia="仿宋" w:cs="仿宋"/>
          <w:b w:val="0"/>
          <w:bCs w:val="0"/>
          <w:sz w:val="21"/>
          <w:szCs w:val="21"/>
          <w:highlight w:val="none"/>
          <w:lang w:val="en-US" w:eastAsia="zh-CN"/>
        </w:rPr>
        <w:t>谈判</w:t>
      </w:r>
      <w:r>
        <w:rPr>
          <w:rFonts w:hint="eastAsia" w:ascii="仿宋" w:hAnsi="仿宋" w:eastAsia="仿宋" w:cs="仿宋"/>
          <w:b w:val="0"/>
          <w:bCs w:val="0"/>
          <w:sz w:val="21"/>
          <w:szCs w:val="21"/>
          <w:highlight w:val="none"/>
        </w:rPr>
        <w:t>采购，对本项目采购内容全部响应，不得分拆。</w:t>
      </w:r>
    </w:p>
    <w:p>
      <w:pPr>
        <w:pStyle w:val="6"/>
        <w:keepNext w:val="0"/>
        <w:keepLines w:val="0"/>
        <w:pageBreakBefore w:val="0"/>
        <w:widowControl w:val="0"/>
        <w:kinsoku/>
        <w:wordWrap/>
        <w:overflowPunct/>
        <w:topLinePunct w:val="0"/>
        <w:autoSpaceDE w:val="0"/>
        <w:autoSpaceDN w:val="0"/>
        <w:bidi w:val="0"/>
        <w:adjustRightInd/>
        <w:snapToGrid/>
        <w:spacing w:before="195" w:line="360" w:lineRule="auto"/>
        <w:ind w:left="0"/>
        <w:textAlignment w:val="auto"/>
        <w:rPr>
          <w:rFonts w:hint="eastAsia" w:ascii="仿宋" w:hAnsi="仿宋" w:eastAsia="仿宋" w:cs="仿宋"/>
          <w:b w:val="0"/>
          <w:bCs w:val="0"/>
          <w:sz w:val="21"/>
          <w:szCs w:val="21"/>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特此承诺！</w:t>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响应供应商名称（签章）：</w:t>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日 期：</w:t>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sz w:val="21"/>
          <w:szCs w:val="21"/>
          <w:highlight w:val="none"/>
        </w:rPr>
      </w:pPr>
    </w:p>
    <w:p>
      <w:pPr>
        <w:rPr>
          <w:rFonts w:hint="eastAsia" w:ascii="仿宋" w:hAnsi="仿宋" w:eastAsia="仿宋" w:cs="仿宋"/>
          <w:highlight w:val="none"/>
        </w:rPr>
      </w:pPr>
      <w:r>
        <w:rPr>
          <w:rFonts w:hint="eastAsia" w:ascii="仿宋" w:hAnsi="仿宋" w:eastAsia="仿宋" w:cs="仿宋"/>
          <w:highlight w:val="none"/>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10</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10"/>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6" w:name="承诺函 "/>
      <w:bookmarkEnd w:id="86"/>
      <w:r>
        <w:rPr>
          <w:rFonts w:hint="eastAsia" w:ascii="仿宋" w:hAnsi="仿宋" w:eastAsia="仿宋" w:cs="仿宋"/>
          <w:b/>
          <w:sz w:val="28"/>
        </w:rPr>
        <w:t>承诺函</w:t>
      </w: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2"/>
        <w:rPr>
          <w:rFonts w:hint="eastAsia" w:ascii="仿宋" w:hAnsi="仿宋" w:eastAsia="仿宋" w:cs="仿宋"/>
          <w:b/>
          <w:sz w:val="22"/>
        </w:rPr>
      </w:pPr>
    </w:p>
    <w:p>
      <w:pPr>
        <w:pStyle w:val="9"/>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0"/>
        <w:rPr>
          <w:rFonts w:hint="eastAsia" w:ascii="仿宋" w:hAnsi="仿宋" w:eastAsia="仿宋" w:cs="仿宋"/>
          <w:b/>
          <w:sz w:val="20"/>
        </w:rPr>
      </w:pPr>
    </w:p>
    <w:p>
      <w:pPr>
        <w:pStyle w:val="10"/>
        <w:spacing w:before="1"/>
        <w:rPr>
          <w:rFonts w:hint="eastAsia" w:ascii="仿宋" w:hAnsi="仿宋" w:eastAsia="仿宋" w:cs="仿宋"/>
          <w:b/>
          <w:sz w:val="23"/>
        </w:rPr>
      </w:pPr>
    </w:p>
    <w:p>
      <w:pPr>
        <w:pStyle w:val="10"/>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bookmarkStart w:id="87" w:name=" "/>
      <w:bookmarkEnd w:id="87"/>
      <w:r>
        <w:rPr>
          <w:rFonts w:hint="eastAsia" w:ascii="仿宋" w:hAnsi="仿宋" w:eastAsia="仿宋" w:cs="仿宋"/>
        </w:rPr>
        <w:t>我公</w:t>
      </w:r>
      <w:r>
        <w:rPr>
          <w:rFonts w:hint="eastAsia" w:ascii="仿宋" w:hAnsi="仿宋" w:eastAsia="仿宋" w:cs="仿宋"/>
          <w:spacing w:val="-20"/>
        </w:rPr>
        <w:t>司</w:t>
      </w:r>
      <w:r>
        <w:rPr>
          <w:rFonts w:hint="eastAsia" w:ascii="仿宋" w:hAnsi="仿宋" w:eastAsia="仿宋" w:cs="仿宋"/>
          <w:spacing w:val="-3"/>
          <w:u w:val="single"/>
        </w:rPr>
        <w:t>（</w:t>
      </w:r>
      <w:r>
        <w:rPr>
          <w:rFonts w:hint="eastAsia" w:ascii="仿宋" w:hAnsi="仿宋" w:eastAsia="仿宋" w:cs="仿宋"/>
          <w:spacing w:val="-3"/>
          <w:u w:val="single"/>
          <w:lang w:val="en-US" w:eastAsia="zh-CN"/>
        </w:rPr>
        <w:t>响应供应商</w:t>
      </w:r>
      <w:r>
        <w:rPr>
          <w:rFonts w:hint="eastAsia" w:ascii="仿宋" w:hAnsi="仿宋" w:eastAsia="仿宋" w:cs="仿宋"/>
          <w:u w:val="single"/>
          <w:lang w:val="en-US" w:eastAsia="zh-CN"/>
        </w:rPr>
        <w:t>名称</w:t>
      </w:r>
      <w:r>
        <w:rPr>
          <w:rFonts w:hint="eastAsia" w:ascii="仿宋" w:hAnsi="仿宋" w:eastAsia="仿宋" w:cs="仿宋"/>
          <w:spacing w:val="-22"/>
          <w:u w:val="single"/>
        </w:rPr>
        <w:t>）</w:t>
      </w:r>
      <w:r>
        <w:rPr>
          <w:rFonts w:hint="eastAsia" w:ascii="仿宋" w:hAnsi="仿宋" w:eastAsia="仿宋" w:cs="仿宋"/>
        </w:rPr>
        <w:t>参</w:t>
      </w:r>
      <w:r>
        <w:rPr>
          <w:rFonts w:hint="eastAsia" w:ascii="仿宋" w:hAnsi="仿宋" w:eastAsia="仿宋" w:cs="仿宋"/>
          <w:spacing w:val="-22"/>
        </w:rPr>
        <w:t>加</w:t>
      </w:r>
      <w:r>
        <w:rPr>
          <w:rFonts w:hint="eastAsia" w:ascii="仿宋" w:hAnsi="仿宋" w:eastAsia="仿宋" w:cs="仿宋"/>
        </w:rPr>
        <w:t>（项目名称</w:t>
      </w:r>
      <w:r>
        <w:rPr>
          <w:rFonts w:hint="eastAsia" w:ascii="仿宋" w:hAnsi="仿宋" w:eastAsia="仿宋" w:cs="仿宋"/>
          <w:spacing w:val="-25"/>
        </w:rPr>
        <w:t>：</w:t>
      </w:r>
      <w:r>
        <w:rPr>
          <w:rFonts w:hint="eastAsia" w:ascii="仿宋" w:hAnsi="仿宋" w:eastAsia="仿宋" w:cs="仿宋"/>
          <w:spacing w:val="-25"/>
          <w:u w:val="single"/>
        </w:rPr>
        <w:t xml:space="preserve"> </w:t>
      </w:r>
      <w:r>
        <w:rPr>
          <w:rFonts w:hint="eastAsia" w:ascii="仿宋" w:hAnsi="仿宋" w:eastAsia="仿宋" w:cs="仿宋"/>
          <w:spacing w:val="-25"/>
          <w:u w:val="single"/>
          <w:lang w:val="en-US" w:eastAsia="zh-CN"/>
        </w:rPr>
        <w:t xml:space="preserve">            </w:t>
      </w:r>
      <w:r>
        <w:rPr>
          <w:rFonts w:hint="eastAsia" w:ascii="仿宋" w:hAnsi="仿宋" w:eastAsia="仿宋" w:cs="仿宋"/>
          <w:spacing w:val="-25"/>
          <w:u w:val="none"/>
          <w:lang w:val="en-US" w:eastAsia="zh-CN"/>
        </w:rPr>
        <w:t>,项目</w:t>
      </w:r>
      <w:r>
        <w:rPr>
          <w:rFonts w:hint="eastAsia" w:ascii="仿宋" w:hAnsi="仿宋" w:eastAsia="仿宋" w:cs="仿宋"/>
        </w:rPr>
        <w:t>编号</w:t>
      </w:r>
      <w:r>
        <w:rPr>
          <w:rFonts w:hint="eastAsia" w:ascii="仿宋" w:hAnsi="仿宋" w:eastAsia="仿宋" w:cs="仿宋"/>
          <w:spacing w:val="-20"/>
        </w:rPr>
        <w:t>：</w:t>
      </w:r>
      <w:r>
        <w:rPr>
          <w:rFonts w:hint="eastAsia" w:ascii="仿宋" w:hAnsi="仿宋" w:eastAsia="仿宋" w:cs="仿宋"/>
          <w:spacing w:val="-20"/>
          <w:u w:val="single"/>
          <w:lang w:val="en-US" w:eastAsia="zh-CN"/>
        </w:rPr>
        <w:t xml:space="preserve">               </w:t>
      </w:r>
      <w:r>
        <w:rPr>
          <w:rFonts w:hint="eastAsia" w:ascii="仿宋" w:hAnsi="仿宋" w:eastAsia="仿宋" w:cs="仿宋"/>
          <w:spacing w:val="-25"/>
        </w:rPr>
        <w:t>）</w:t>
      </w:r>
      <w:r>
        <w:rPr>
          <w:rFonts w:hint="eastAsia" w:ascii="仿宋" w:hAnsi="仿宋" w:eastAsia="仿宋" w:cs="仿宋"/>
        </w:rPr>
        <w:t>的竞争性谈判会议，非联合体</w:t>
      </w:r>
      <w:r>
        <w:rPr>
          <w:rFonts w:hint="eastAsia" w:ascii="仿宋" w:hAnsi="仿宋" w:eastAsia="仿宋" w:cs="仿宋"/>
          <w:lang w:val="en-US" w:eastAsia="zh-CN"/>
        </w:rPr>
        <w:t>响应</w:t>
      </w:r>
      <w:r>
        <w:rPr>
          <w:rFonts w:hint="eastAsia" w:ascii="仿宋" w:hAnsi="仿宋" w:eastAsia="仿宋" w:cs="仿宋"/>
          <w:lang w:eastAsia="zh-CN"/>
        </w:rPr>
        <w:t>，</w:t>
      </w:r>
      <w:r>
        <w:rPr>
          <w:rFonts w:hint="eastAsia" w:ascii="仿宋" w:hAnsi="仿宋" w:eastAsia="仿宋" w:cs="仿宋"/>
          <w:lang w:val="en-US" w:eastAsia="zh-CN"/>
        </w:rPr>
        <w:t>不对此次采购项目进行分包和转包</w:t>
      </w:r>
      <w:r>
        <w:rPr>
          <w:rFonts w:hint="eastAsia" w:ascii="仿宋" w:hAnsi="仿宋" w:eastAsia="仿宋" w:cs="仿宋"/>
        </w:rPr>
        <w:t>。</w:t>
      </w:r>
    </w:p>
    <w:p>
      <w:pPr>
        <w:pStyle w:val="10"/>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r>
        <w:rPr>
          <w:rFonts w:hint="eastAsia" w:ascii="仿宋" w:hAnsi="仿宋" w:eastAsia="仿宋" w:cs="仿宋"/>
        </w:rPr>
        <w:t>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5"/>
        <w:rPr>
          <w:rFonts w:hint="eastAsia" w:ascii="仿宋" w:hAnsi="仿宋" w:eastAsia="仿宋" w:cs="仿宋"/>
          <w:sz w:val="11"/>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rPr>
          <w:rFonts w:hint="eastAsia" w:ascii="仿宋" w:hAnsi="仿宋" w:eastAsia="仿宋" w:cs="仿宋"/>
        </w:rPr>
      </w:pPr>
      <w:bookmarkStart w:id="88" w:name="附 8：政策适用性说明文件（如有）"/>
      <w:bookmarkEnd w:id="88"/>
      <w:r>
        <w:rPr>
          <w:rFonts w:hint="eastAsia" w:ascii="仿宋" w:hAnsi="仿宋" w:eastAsia="仿宋" w:cs="仿宋"/>
        </w:rPr>
        <w:t xml:space="preserve">附 </w:t>
      </w:r>
      <w:r>
        <w:rPr>
          <w:rFonts w:hint="eastAsia" w:ascii="仿宋" w:hAnsi="仿宋" w:eastAsia="仿宋" w:cs="仿宋"/>
          <w:lang w:val="en-US" w:eastAsia="zh-CN"/>
        </w:rPr>
        <w:t>11</w:t>
      </w:r>
      <w:r>
        <w:rPr>
          <w:rFonts w:hint="eastAsia" w:ascii="仿宋" w:hAnsi="仿宋" w:eastAsia="仿宋" w:cs="仿宋"/>
        </w:rPr>
        <w:t>：政策适用性说明文件（如</w:t>
      </w:r>
      <w:r>
        <w:rPr>
          <w:rFonts w:hint="eastAsia" w:ascii="仿宋" w:hAnsi="仿宋" w:eastAsia="仿宋" w:cs="仿宋"/>
          <w:lang w:val="en-US" w:eastAsia="zh-CN"/>
        </w:rPr>
        <w:t>没有，可删除</w:t>
      </w:r>
      <w:r>
        <w:rPr>
          <w:rFonts w:hint="eastAsia" w:ascii="仿宋" w:hAnsi="仿宋" w:eastAsia="仿宋" w:cs="仿宋"/>
        </w:rPr>
        <w:t>）</w:t>
      </w:r>
    </w:p>
    <w:p>
      <w:pPr>
        <w:pStyle w:val="10"/>
        <w:spacing w:before="3"/>
        <w:rPr>
          <w:rFonts w:hint="eastAsia" w:ascii="仿宋" w:hAnsi="仿宋" w:eastAsia="仿宋" w:cs="仿宋"/>
          <w:b/>
        </w:rPr>
      </w:pPr>
    </w:p>
    <w:p>
      <w:pPr>
        <w:keepNext w:val="0"/>
        <w:keepLines w:val="0"/>
        <w:widowControl/>
        <w:suppressLineNumbers w:val="0"/>
        <w:spacing w:line="360" w:lineRule="auto"/>
        <w:jc w:val="center"/>
        <w:rPr>
          <w:sz w:val="21"/>
          <w:szCs w:val="21"/>
        </w:rPr>
      </w:pPr>
      <w:r>
        <w:rPr>
          <w:rFonts w:hint="eastAsia" w:ascii="宋体" w:hAnsi="宋体" w:eastAsia="宋体" w:cs="宋体"/>
          <w:b/>
          <w:bCs/>
          <w:color w:val="000000"/>
          <w:kern w:val="0"/>
          <w:sz w:val="32"/>
          <w:szCs w:val="32"/>
          <w:lang w:val="en-US" w:eastAsia="zh-CN" w:bidi="ar"/>
        </w:rPr>
        <w:t>中小企业声明函（工程、服务）</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560" w:firstLineChars="200"/>
        <w:jc w:val="left"/>
        <w:textAlignment w:val="auto"/>
        <w:rPr>
          <w:sz w:val="21"/>
          <w:szCs w:val="21"/>
        </w:rPr>
      </w:pPr>
      <w:r>
        <w:rPr>
          <w:rFonts w:ascii="仿宋" w:hAnsi="仿宋" w:eastAsia="仿宋" w:cs="仿宋"/>
          <w:color w:val="000000"/>
          <w:kern w:val="0"/>
          <w:sz w:val="28"/>
          <w:szCs w:val="28"/>
          <w:lang w:val="en-US" w:eastAsia="zh-CN" w:bidi="ar"/>
        </w:rPr>
        <w:t>本公司（联合体）郑重声明，根据《政府采购促进中小</w:t>
      </w:r>
      <w:r>
        <w:rPr>
          <w:rFonts w:hint="eastAsia" w:ascii="仿宋" w:hAnsi="仿宋" w:eastAsia="仿宋" w:cs="仿宋"/>
          <w:color w:val="000000"/>
          <w:kern w:val="0"/>
          <w:sz w:val="28"/>
          <w:szCs w:val="28"/>
          <w:lang w:val="en-US" w:eastAsia="zh-CN" w:bidi="ar"/>
        </w:rPr>
        <w:t>企业发展管理办法》（财库</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2020</w:t>
      </w:r>
      <w:r>
        <w:rPr>
          <w:rFonts w:hint="eastAsia" w:ascii="宋体" w:hAnsi="宋体" w:eastAsia="宋体" w:cs="宋体"/>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46号）的规定，本公司（联合体）参加</w:t>
      </w:r>
      <w:r>
        <w:rPr>
          <w:rFonts w:hint="eastAsia" w:ascii="仿宋" w:hAnsi="仿宋" w:eastAsia="仿宋" w:cs="仿宋"/>
          <w:i/>
          <w:iCs/>
          <w:color w:val="000000"/>
          <w:kern w:val="0"/>
          <w:sz w:val="32"/>
          <w:szCs w:val="32"/>
          <w:u w:val="single"/>
          <w:lang w:val="en-US" w:eastAsia="zh-CN" w:bidi="ar"/>
        </w:rPr>
        <w:t>（单位名称）</w:t>
      </w:r>
      <w:r>
        <w:rPr>
          <w:rFonts w:hint="eastAsia" w:ascii="仿宋" w:hAnsi="仿宋" w:eastAsia="仿宋" w:cs="仿宋"/>
          <w:color w:val="000000"/>
          <w:kern w:val="0"/>
          <w:sz w:val="28"/>
          <w:szCs w:val="28"/>
          <w:lang w:val="en-US" w:eastAsia="zh-CN" w:bidi="ar"/>
        </w:rPr>
        <w:t>的</w:t>
      </w:r>
      <w:r>
        <w:rPr>
          <w:rFonts w:hint="eastAsia" w:ascii="仿宋" w:hAnsi="仿宋" w:eastAsia="仿宋" w:cs="仿宋"/>
          <w:i/>
          <w:iCs/>
          <w:color w:val="000000"/>
          <w:kern w:val="0"/>
          <w:sz w:val="32"/>
          <w:szCs w:val="32"/>
          <w:u w:val="single"/>
          <w:lang w:val="en-US" w:eastAsia="zh-CN" w:bidi="ar"/>
        </w:rPr>
        <w:t>（项目名称）</w:t>
      </w:r>
      <w:r>
        <w:rPr>
          <w:rFonts w:hint="eastAsia" w:ascii="仿宋" w:hAnsi="仿宋" w:eastAsia="仿宋" w:cs="仿宋"/>
          <w:color w:val="000000"/>
          <w:kern w:val="0"/>
          <w:sz w:val="28"/>
          <w:szCs w:val="28"/>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i/>
          <w:iCs/>
          <w:color w:val="000000"/>
          <w:kern w:val="0"/>
          <w:sz w:val="32"/>
          <w:szCs w:val="32"/>
          <w:u w:val="single"/>
          <w:lang w:val="en-US" w:eastAsia="zh-CN" w:bidi="ar"/>
        </w:rPr>
        <w:t xml:space="preserve">（标的名称）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32"/>
          <w:szCs w:val="32"/>
          <w:u w:val="single"/>
          <w:lang w:val="en-US" w:eastAsia="zh-CN" w:bidi="ar"/>
        </w:rPr>
        <w:t>（其他未列明行业）</w:t>
      </w:r>
      <w:r>
        <w:rPr>
          <w:rFonts w:hint="eastAsia" w:ascii="仿宋" w:hAnsi="仿宋" w:eastAsia="仿宋" w:cs="仿宋"/>
          <w:color w:val="000000"/>
          <w:kern w:val="0"/>
          <w:sz w:val="28"/>
          <w:szCs w:val="28"/>
          <w:lang w:val="en-US" w:eastAsia="zh-CN" w:bidi="ar"/>
        </w:rPr>
        <w:t>；承建（承接）企业为</w:t>
      </w:r>
      <w:r>
        <w:rPr>
          <w:rFonts w:hint="eastAsia" w:ascii="仿宋" w:hAnsi="仿宋" w:eastAsia="仿宋" w:cs="仿宋"/>
          <w:i/>
          <w:iCs/>
          <w:color w:val="000000"/>
          <w:kern w:val="0"/>
          <w:sz w:val="32"/>
          <w:szCs w:val="32"/>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w:t>
      </w:r>
      <w:r>
        <w:rPr>
          <w:rFonts w:hint="eastAsia" w:ascii="仿宋" w:hAnsi="仿宋" w:eastAsia="仿宋" w:cs="仿宋"/>
          <w:color w:val="000000"/>
          <w:kern w:val="0"/>
          <w:sz w:val="16"/>
          <w:szCs w:val="16"/>
          <w:lang w:val="en-US" w:eastAsia="zh-CN" w:bidi="ar"/>
        </w:rPr>
        <w:t>1</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32"/>
          <w:szCs w:val="32"/>
          <w:lang w:val="en-US" w:eastAsia="zh-CN" w:bidi="ar"/>
        </w:rPr>
        <w:t>（中型企业、小型企业、微型企业）</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sz w:val="21"/>
          <w:szCs w:val="21"/>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i/>
          <w:iCs/>
          <w:color w:val="000000"/>
          <w:kern w:val="0"/>
          <w:sz w:val="28"/>
          <w:szCs w:val="28"/>
          <w:u w:val="single"/>
          <w:lang w:val="en-US" w:eastAsia="zh-CN" w:bidi="ar"/>
        </w:rPr>
        <w:t xml:space="preserve"> （标的名称） </w:t>
      </w:r>
      <w:r>
        <w:rPr>
          <w:rFonts w:hint="eastAsia" w:ascii="仿宋" w:hAnsi="仿宋" w:eastAsia="仿宋" w:cs="仿宋"/>
          <w:color w:val="000000"/>
          <w:kern w:val="0"/>
          <w:sz w:val="28"/>
          <w:szCs w:val="28"/>
          <w:lang w:val="en-US" w:eastAsia="zh-CN" w:bidi="ar"/>
        </w:rPr>
        <w:t>，属于</w:t>
      </w:r>
      <w:r>
        <w:rPr>
          <w:rFonts w:hint="eastAsia" w:ascii="仿宋" w:hAnsi="仿宋" w:eastAsia="仿宋" w:cs="仿宋"/>
          <w:i/>
          <w:iCs/>
          <w:color w:val="000000"/>
          <w:kern w:val="0"/>
          <w:sz w:val="28"/>
          <w:szCs w:val="28"/>
          <w:u w:val="single"/>
          <w:lang w:val="en-US" w:eastAsia="zh-CN" w:bidi="ar"/>
        </w:rPr>
        <w:t>（采购文件中明确的所属行业）</w:t>
      </w:r>
      <w:r>
        <w:rPr>
          <w:rFonts w:hint="eastAsia" w:ascii="仿宋" w:hAnsi="仿宋" w:eastAsia="仿宋" w:cs="仿宋"/>
          <w:color w:val="000000"/>
          <w:kern w:val="0"/>
          <w:sz w:val="28"/>
          <w:szCs w:val="28"/>
          <w:lang w:val="en-US" w:eastAsia="zh-CN" w:bidi="ar"/>
        </w:rPr>
        <w:t>；承建（承接）企业为</w:t>
      </w:r>
      <w:r>
        <w:rPr>
          <w:rFonts w:hint="eastAsia" w:ascii="仿宋" w:hAnsi="仿宋" w:eastAsia="仿宋" w:cs="仿宋"/>
          <w:i/>
          <w:iCs/>
          <w:color w:val="000000"/>
          <w:kern w:val="0"/>
          <w:sz w:val="32"/>
          <w:szCs w:val="32"/>
          <w:u w:val="single"/>
          <w:lang w:val="en-US" w:eastAsia="zh-CN" w:bidi="ar"/>
        </w:rPr>
        <w:t>（企业名称）</w:t>
      </w:r>
      <w:r>
        <w:rPr>
          <w:rFonts w:hint="eastAsia" w:ascii="仿宋" w:hAnsi="仿宋" w:eastAsia="仿宋" w:cs="仿宋"/>
          <w:color w:val="000000"/>
          <w:kern w:val="0"/>
          <w:sz w:val="28"/>
          <w:szCs w:val="28"/>
          <w:lang w:val="en-US" w:eastAsia="zh-CN" w:bidi="ar"/>
        </w:rPr>
        <w:t>，从业人员</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人，营业收入为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万元，资产总额为</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万元，属于</w:t>
      </w:r>
      <w:r>
        <w:rPr>
          <w:rFonts w:hint="eastAsia" w:ascii="仿宋" w:hAnsi="仿宋" w:eastAsia="仿宋" w:cs="仿宋"/>
          <w:i/>
          <w:iCs/>
          <w:color w:val="000000"/>
          <w:kern w:val="0"/>
          <w:sz w:val="32"/>
          <w:szCs w:val="32"/>
          <w:lang w:val="en-US" w:eastAsia="zh-CN" w:bidi="ar"/>
        </w:rPr>
        <w:t>（中型企业、小型企业、微型企业）</w:t>
      </w:r>
      <w:r>
        <w:rPr>
          <w:rFonts w:hint="eastAsia" w:ascii="仿宋" w:hAnsi="仿宋" w:eastAsia="仿宋" w:cs="仿宋"/>
          <w:color w:val="000000"/>
          <w:kern w:val="0"/>
          <w:sz w:val="28"/>
          <w:szCs w:val="28"/>
          <w:lang w:val="en-US" w:eastAsia="zh-CN" w:bidi="ar"/>
        </w:rPr>
        <w:t>；</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以上企业，不属于大企业的分支机构，不存在控股股东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为大企业的情形，也不存在与大企业的负责人为同一人的情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形。</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本企业对上述声明内容的真实性负责。如有虚假，将依 </w:t>
      </w:r>
    </w:p>
    <w:p>
      <w:pPr>
        <w:keepNext w:val="0"/>
        <w:keepLines w:val="0"/>
        <w:widowControl/>
        <w:suppressLineNumbers w:val="0"/>
        <w:spacing w:line="360" w:lineRule="auto"/>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法承担相应责任。 </w:t>
      </w:r>
    </w:p>
    <w:p>
      <w:pPr>
        <w:pStyle w:val="11"/>
      </w:pP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 xml:space="preserve">企业名称（盖章）： </w:t>
      </w:r>
    </w:p>
    <w:p>
      <w:pPr>
        <w:keepNext w:val="0"/>
        <w:keepLines w:val="0"/>
        <w:widowControl/>
        <w:suppressLineNumbers w:val="0"/>
        <w:spacing w:line="360" w:lineRule="auto"/>
        <w:jc w:val="left"/>
        <w:rPr>
          <w:sz w:val="21"/>
          <w:szCs w:val="21"/>
        </w:rPr>
      </w:pPr>
      <w:r>
        <w:rPr>
          <w:rFonts w:hint="eastAsia" w:ascii="仿宋" w:hAnsi="仿宋" w:eastAsia="仿宋" w:cs="仿宋"/>
          <w:color w:val="000000"/>
          <w:kern w:val="0"/>
          <w:sz w:val="28"/>
          <w:szCs w:val="28"/>
          <w:lang w:val="en-US" w:eastAsia="zh-CN" w:bidi="ar"/>
        </w:rPr>
        <w:t>日 期：</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right="0"/>
        <w:jc w:val="both"/>
        <w:textAlignment w:val="auto"/>
        <w:rPr>
          <w:rFonts w:hint="eastAsia" w:ascii="仿宋" w:hAnsi="仿宋" w:eastAsia="仿宋" w:cs="仿宋"/>
          <w:sz w:val="20"/>
          <w:szCs w:val="20"/>
        </w:r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w:t>
      </w:r>
      <w:r>
        <w:rPr>
          <w:rFonts w:hint="eastAsia" w:ascii="仿宋" w:hAnsi="仿宋" w:eastAsia="仿宋" w:cs="仿宋"/>
          <w:sz w:val="21"/>
          <w:szCs w:val="21"/>
          <w:lang w:val="en-US" w:eastAsia="zh-CN" w:bidi="zh-CN"/>
        </w:rPr>
        <w:t>中小微</w:t>
      </w:r>
      <w:r>
        <w:rPr>
          <w:rFonts w:hint="eastAsia" w:ascii="仿宋" w:hAnsi="仿宋" w:eastAsia="仿宋" w:cs="仿宋"/>
          <w:sz w:val="21"/>
          <w:szCs w:val="21"/>
          <w:lang w:val="zh-CN" w:eastAsia="zh-CN" w:bidi="zh-CN"/>
        </w:rPr>
        <w:t>企业，可不提供。）</w:t>
      </w:r>
    </w:p>
    <w:p>
      <w:pPr>
        <w:spacing w:after="0"/>
        <w:rPr>
          <w:rFonts w:hint="eastAsia" w:ascii="仿宋" w:hAnsi="仿宋" w:eastAsia="仿宋" w:cs="仿宋"/>
          <w:sz w:val="21"/>
          <w:szCs w:val="21"/>
        </w:rPr>
      </w:pPr>
    </w:p>
    <w:p>
      <w:pPr>
        <w:pStyle w:val="4"/>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rPr>
      </w:pPr>
    </w:p>
    <w:p>
      <w:pPr>
        <w:pStyle w:val="6"/>
        <w:ind w:left="2946"/>
        <w:rPr>
          <w:rFonts w:hint="eastAsia" w:ascii="仿宋" w:hAnsi="仿宋" w:eastAsia="仿宋" w:cs="仿宋"/>
        </w:rPr>
      </w:pPr>
      <w:bookmarkStart w:id="89" w:name="（二）监狱企业的证明文件"/>
      <w:bookmarkEnd w:id="89"/>
      <w:r>
        <w:rPr>
          <w:rFonts w:hint="eastAsia" w:ascii="仿宋" w:hAnsi="仿宋" w:eastAsia="仿宋" w:cs="仿宋"/>
        </w:rPr>
        <w:t>（二）监狱企业的证明文件</w:t>
      </w:r>
    </w:p>
    <w:p>
      <w:pPr>
        <w:pStyle w:val="10"/>
        <w:rPr>
          <w:rFonts w:hint="eastAsia" w:ascii="仿宋" w:hAnsi="仿宋" w:eastAsia="仿宋" w:cs="仿宋"/>
          <w:b/>
          <w:sz w:val="28"/>
        </w:rPr>
      </w:pPr>
    </w:p>
    <w:p>
      <w:pPr>
        <w:pStyle w:val="10"/>
        <w:keepNext w:val="0"/>
        <w:keepLines w:val="0"/>
        <w:pageBreakBefore w:val="0"/>
        <w:widowControl w:val="0"/>
        <w:tabs>
          <w:tab w:val="left" w:pos="9162"/>
        </w:tabs>
        <w:kinsoku/>
        <w:wordWrap/>
        <w:overflowPunct/>
        <w:topLinePunct w:val="0"/>
        <w:autoSpaceDE w:val="0"/>
        <w:autoSpaceDN w:val="0"/>
        <w:bidi w:val="0"/>
        <w:adjustRightInd/>
        <w:snapToGrid/>
        <w:spacing w:before="190" w:line="425" w:lineRule="auto"/>
        <w:ind w:left="317" w:right="0" w:firstLine="442"/>
        <w:textAlignment w:val="auto"/>
        <w:rPr>
          <w:rFonts w:hint="eastAsia" w:ascii="仿宋" w:hAnsi="仿宋" w:eastAsia="仿宋" w:cs="仿宋"/>
        </w:rPr>
      </w:pPr>
      <w:r>
        <w:rPr>
          <w:rFonts w:hint="eastAsia" w:ascii="仿宋" w:hAnsi="仿宋" w:eastAsia="仿宋" w:cs="仿宋"/>
        </w:rPr>
        <w:t>说明：监狱企业参加政府采购活动时，应当提供由省级以上监狱管理局、戒毒管理局（含</w:t>
      </w:r>
      <w:r>
        <w:rPr>
          <w:rFonts w:hint="eastAsia" w:ascii="仿宋" w:hAnsi="仿宋" w:eastAsia="仿宋" w:cs="仿宋"/>
          <w:spacing w:val="-17"/>
        </w:rPr>
        <w:t>新</w:t>
      </w:r>
      <w:r>
        <w:rPr>
          <w:rFonts w:hint="eastAsia" w:ascii="仿宋" w:hAnsi="仿宋" w:eastAsia="仿宋" w:cs="仿宋"/>
        </w:rPr>
        <w:t>疆生产建设兵团）出具的属于监狱企业的证明文件。</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pPr>
    </w:p>
    <w:p>
      <w:pPr>
        <w:pStyle w:val="11"/>
        <w:rPr>
          <w:rFonts w:hint="eastAsia" w:ascii="仿宋" w:hAnsi="仿宋" w:eastAsia="仿宋" w:cs="仿宋"/>
        </w:rPr>
      </w:pPr>
    </w:p>
    <w:p>
      <w:pPr>
        <w:rPr>
          <w:rFonts w:hint="eastAsia" w:ascii="仿宋" w:hAnsi="仿宋" w:eastAsia="仿宋" w:cs="仿宋"/>
        </w:rPr>
      </w:pPr>
    </w:p>
    <w:p>
      <w:pPr>
        <w:pStyle w:val="11"/>
        <w:rPr>
          <w:rFonts w:hint="eastAsia" w:ascii="仿宋" w:hAnsi="仿宋" w:eastAsia="仿宋" w:cs="仿宋"/>
        </w:rPr>
      </w:pPr>
    </w:p>
    <w:p>
      <w:pPr>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若响应供应商不是监狱企业，可不提供。）</w:t>
      </w:r>
    </w:p>
    <w:p>
      <w:pPr>
        <w:pStyle w:val="10"/>
        <w:rPr>
          <w:rFonts w:hint="eastAsia" w:ascii="仿宋" w:hAnsi="仿宋" w:eastAsia="仿宋" w:cs="仿宋"/>
        </w:rPr>
      </w:pPr>
    </w:p>
    <w:p>
      <w:pPr>
        <w:pStyle w:val="6"/>
        <w:ind w:left="0" w:right="171"/>
        <w:jc w:val="center"/>
        <w:rPr>
          <w:rFonts w:hint="eastAsia" w:ascii="仿宋" w:hAnsi="仿宋" w:eastAsia="仿宋" w:cs="仿宋"/>
        </w:rPr>
      </w:pPr>
      <w:bookmarkStart w:id="90" w:name="（三）残疾人福利性单位声明函"/>
      <w:bookmarkEnd w:id="90"/>
      <w:r>
        <w:rPr>
          <w:rFonts w:hint="eastAsia" w:ascii="仿宋" w:hAnsi="仿宋" w:eastAsia="仿宋" w:cs="仿宋"/>
        </w:rPr>
        <w:t>（三）残疾人福利性单位声明函</w:t>
      </w:r>
    </w:p>
    <w:p>
      <w:pPr>
        <w:pStyle w:val="10"/>
        <w:rPr>
          <w:rFonts w:hint="eastAsia" w:ascii="仿宋" w:hAnsi="仿宋" w:eastAsia="仿宋" w:cs="仿宋"/>
          <w:b/>
          <w:sz w:val="28"/>
        </w:rPr>
      </w:pPr>
    </w:p>
    <w:p>
      <w:pPr>
        <w:pStyle w:val="10"/>
        <w:keepNext w:val="0"/>
        <w:keepLines w:val="0"/>
        <w:pageBreakBefore w:val="0"/>
        <w:widowControl w:val="0"/>
        <w:kinsoku/>
        <w:wordWrap/>
        <w:overflowPunct/>
        <w:topLinePunct w:val="0"/>
        <w:autoSpaceDE w:val="0"/>
        <w:autoSpaceDN w:val="0"/>
        <w:bidi w:val="0"/>
        <w:adjustRightInd/>
        <w:snapToGrid/>
        <w:spacing w:before="190" w:line="423" w:lineRule="auto"/>
        <w:ind w:left="317" w:right="0" w:firstLine="420"/>
        <w:jc w:val="both"/>
        <w:textAlignment w:val="auto"/>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lang w:val="en-US" w:eastAsia="zh-CN"/>
        </w:rPr>
        <w:t>贵</w:t>
      </w:r>
      <w:r>
        <w:rPr>
          <w:rFonts w:hint="eastAsia" w:ascii="仿宋" w:hAnsi="仿宋" w:eastAsia="仿宋" w:cs="仿宋"/>
        </w:rPr>
        <w:t>单位的</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rPr>
        <w:t>项目采购活动提供本单位制造的货物（由本单位承担工程/提供服</w:t>
      </w:r>
      <w:r>
        <w:rPr>
          <w:rFonts w:hint="eastAsia" w:ascii="仿宋" w:hAnsi="仿宋" w:eastAsia="仿宋" w:cs="仿宋"/>
          <w:spacing w:val="4"/>
        </w:rPr>
        <w:t>务），或者提供其</w:t>
      </w:r>
      <w:r>
        <w:rPr>
          <w:rFonts w:hint="eastAsia" w:ascii="仿宋" w:hAnsi="仿宋" w:eastAsia="仿宋" w:cs="仿宋"/>
          <w:spacing w:val="7"/>
        </w:rPr>
        <w:t>他</w:t>
      </w:r>
      <w:r>
        <w:rPr>
          <w:rFonts w:hint="eastAsia" w:ascii="仿宋" w:hAnsi="仿宋" w:eastAsia="仿宋" w:cs="仿宋"/>
          <w:spacing w:val="4"/>
        </w:rPr>
        <w:t>残疾人福利性单位制造的货物（不包括</w:t>
      </w:r>
      <w:r>
        <w:rPr>
          <w:rFonts w:hint="eastAsia" w:ascii="仿宋" w:hAnsi="仿宋" w:eastAsia="仿宋" w:cs="仿宋"/>
          <w:spacing w:val="7"/>
        </w:rPr>
        <w:t>使</w:t>
      </w:r>
      <w:r>
        <w:rPr>
          <w:rFonts w:hint="eastAsia" w:ascii="仿宋" w:hAnsi="仿宋" w:eastAsia="仿宋" w:cs="仿宋"/>
          <w:spacing w:val="4"/>
        </w:rPr>
        <w:t>用非残疾人福利性单位注册</w:t>
      </w:r>
      <w:r>
        <w:rPr>
          <w:rFonts w:hint="eastAsia" w:ascii="仿宋" w:hAnsi="仿宋" w:eastAsia="仿宋" w:cs="仿宋"/>
        </w:rPr>
        <w:t>商标的货物）。</w:t>
      </w:r>
    </w:p>
    <w:p>
      <w:pPr>
        <w:pStyle w:val="10"/>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本单位对上述声明的真实性负责。如有虚假，将依法承担相应责任。</w:t>
      </w:r>
    </w:p>
    <w:p>
      <w:pPr>
        <w:pStyle w:val="10"/>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注：若响应供应商不是残疾人福利性单位，可不提供此函。</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5"/>
        <w:rPr>
          <w:rFonts w:hint="eastAsia" w:ascii="仿宋" w:hAnsi="仿宋" w:eastAsia="仿宋" w:cs="仿宋"/>
          <w:sz w:val="28"/>
        </w:rPr>
      </w:pPr>
    </w:p>
    <w:p>
      <w:pPr>
        <w:pStyle w:val="10"/>
        <w:spacing w:before="1"/>
        <w:rPr>
          <w:rFonts w:hint="eastAsia" w:ascii="仿宋" w:hAnsi="仿宋" w:eastAsia="仿宋" w:cs="仿宋"/>
          <w:sz w:val="11"/>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30"/>
        </w:numPr>
        <w:tabs>
          <w:tab w:val="left" w:pos="880"/>
        </w:tabs>
        <w:spacing w:before="62" w:after="0" w:line="240" w:lineRule="auto"/>
        <w:ind w:left="880" w:right="0" w:hanging="565"/>
        <w:jc w:val="left"/>
        <w:rPr>
          <w:rFonts w:hint="eastAsia" w:ascii="仿宋" w:hAnsi="仿宋" w:eastAsia="仿宋" w:cs="仿宋"/>
        </w:rPr>
      </w:pPr>
      <w:bookmarkStart w:id="91" w:name="3.5 服务费承诺书格式"/>
      <w:bookmarkEnd w:id="91"/>
      <w:bookmarkStart w:id="92" w:name="3.5 服务费承诺书格式"/>
      <w:bookmarkEnd w:id="92"/>
      <w:r>
        <w:rPr>
          <w:rFonts w:hint="eastAsia" w:ascii="仿宋" w:hAnsi="仿宋" w:eastAsia="仿宋" w:cs="仿宋"/>
        </w:rPr>
        <w:t>服务费承诺书格式</w:t>
      </w:r>
    </w:p>
    <w:p>
      <w:pPr>
        <w:pStyle w:val="10"/>
        <w:rPr>
          <w:rFonts w:hint="eastAsia" w:ascii="仿宋" w:hAnsi="仿宋" w:eastAsia="仿宋" w:cs="仿宋"/>
          <w:b/>
          <w:sz w:val="20"/>
        </w:rPr>
      </w:pPr>
    </w:p>
    <w:p>
      <w:pPr>
        <w:pStyle w:val="10"/>
        <w:rPr>
          <w:rFonts w:hint="eastAsia" w:ascii="仿宋" w:hAnsi="仿宋" w:eastAsia="仿宋" w:cs="仿宋"/>
          <w:b/>
          <w:sz w:val="20"/>
        </w:rPr>
      </w:pPr>
    </w:p>
    <w:p>
      <w:pPr>
        <w:spacing w:before="230"/>
        <w:ind w:left="0" w:right="116" w:firstLine="0"/>
        <w:jc w:val="center"/>
        <w:rPr>
          <w:rFonts w:hint="eastAsia" w:ascii="仿宋" w:hAnsi="仿宋" w:eastAsia="仿宋" w:cs="仿宋"/>
          <w:b/>
          <w:sz w:val="28"/>
        </w:rPr>
      </w:pPr>
      <w:r>
        <w:rPr>
          <w:rFonts w:hint="eastAsia" w:ascii="仿宋" w:hAnsi="仿宋" w:eastAsia="仿宋" w:cs="仿宋"/>
          <w:b/>
          <w:sz w:val="28"/>
        </w:rPr>
        <w:t>成交服务费承诺书</w:t>
      </w:r>
    </w:p>
    <w:p>
      <w:pPr>
        <w:pStyle w:val="10"/>
        <w:rPr>
          <w:rFonts w:hint="eastAsia" w:ascii="仿宋" w:hAnsi="仿宋" w:eastAsia="仿宋" w:cs="仿宋"/>
          <w:b/>
          <w:sz w:val="20"/>
        </w:rPr>
      </w:pPr>
    </w:p>
    <w:p>
      <w:pPr>
        <w:pStyle w:val="10"/>
        <w:rPr>
          <w:rFonts w:hint="eastAsia" w:ascii="仿宋" w:hAnsi="仿宋" w:eastAsia="仿宋" w:cs="仿宋"/>
          <w:b/>
          <w:sz w:val="20"/>
        </w:rPr>
      </w:pPr>
    </w:p>
    <w:p>
      <w:pPr>
        <w:pStyle w:val="10"/>
        <w:spacing w:before="7"/>
        <w:rPr>
          <w:rFonts w:hint="eastAsia" w:ascii="仿宋" w:hAnsi="仿宋" w:eastAsia="仿宋" w:cs="仿宋"/>
          <w:b/>
          <w:sz w:val="15"/>
        </w:rPr>
      </w:pPr>
    </w:p>
    <w:p>
      <w:pPr>
        <w:pStyle w:val="9"/>
        <w:rPr>
          <w:rFonts w:hint="eastAsia" w:ascii="仿宋" w:hAnsi="仿宋" w:eastAsia="仿宋" w:cs="仿宋"/>
          <w:lang w:eastAsia="zh-CN"/>
        </w:rPr>
      </w:pPr>
      <w:bookmarkStart w:id="93" w:name="致：云浮鼎建项目管理咨询有限公司"/>
      <w:bookmarkEnd w:id="93"/>
      <w:r>
        <w:rPr>
          <w:rFonts w:hint="eastAsia" w:ascii="仿宋" w:hAnsi="仿宋" w:eastAsia="仿宋" w:cs="仿宋"/>
        </w:rPr>
        <w:t>致：</w:t>
      </w:r>
      <w:r>
        <w:rPr>
          <w:rFonts w:hint="eastAsia" w:ascii="仿宋" w:hAnsi="仿宋" w:eastAsia="仿宋" w:cs="仿宋"/>
          <w:lang w:eastAsia="zh-CN"/>
        </w:rPr>
        <w:t>广东至臻项目管理有限公司</w:t>
      </w:r>
    </w:p>
    <w:p>
      <w:pPr>
        <w:pStyle w:val="10"/>
        <w:rPr>
          <w:rFonts w:hint="eastAsia" w:ascii="仿宋" w:hAnsi="仿宋" w:eastAsia="仿宋" w:cs="仿宋"/>
          <w:b/>
          <w:sz w:val="20"/>
        </w:rPr>
      </w:pPr>
    </w:p>
    <w:p>
      <w:pPr>
        <w:pStyle w:val="10"/>
        <w:spacing w:before="8"/>
        <w:rPr>
          <w:rFonts w:hint="eastAsia" w:ascii="仿宋" w:hAnsi="仿宋" w:eastAsia="仿宋" w:cs="仿宋"/>
          <w:b/>
          <w:sz w:val="20"/>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仿宋" w:hAnsi="仿宋" w:eastAsia="仿宋" w:cs="仿宋"/>
        </w:rPr>
      </w:pPr>
      <w:r>
        <w:rPr>
          <w:rFonts w:hint="eastAsia" w:ascii="仿宋" w:hAnsi="仿宋" w:eastAsia="仿宋" w:cs="仿宋"/>
        </w:rPr>
        <w:t>如果我方在贵公司组织的</w:t>
      </w:r>
      <w:r>
        <w:rPr>
          <w:rFonts w:hint="eastAsia" w:ascii="仿宋" w:hAnsi="仿宋" w:eastAsia="仿宋" w:cs="仿宋"/>
          <w:u w:val="single"/>
        </w:rPr>
        <w:t>（项目名称）</w:t>
      </w:r>
      <w:r>
        <w:rPr>
          <w:rFonts w:hint="eastAsia" w:ascii="仿宋" w:hAnsi="仿宋" w:eastAsia="仿宋" w:cs="仿宋"/>
        </w:rPr>
        <w:t>的谈判中获成交（项目编号：</w:t>
      </w:r>
      <w:r>
        <w:rPr>
          <w:rFonts w:hint="eastAsia" w:ascii="仿宋" w:hAnsi="仿宋" w:eastAsia="仿宋" w:cs="仿宋"/>
          <w:w w:val="95"/>
          <w:u w:val="single"/>
          <w:lang w:val="en-US" w:eastAsia="zh-CN"/>
        </w:rPr>
        <w:t xml:space="preserve">            </w:t>
      </w:r>
      <w:r>
        <w:rPr>
          <w:rFonts w:hint="eastAsia" w:ascii="仿宋" w:hAnsi="仿宋" w:eastAsia="仿宋" w:cs="仿宋"/>
          <w:w w:val="95"/>
        </w:rPr>
        <w:t>）</w:t>
      </w:r>
      <w:r>
        <w:rPr>
          <w:rFonts w:hint="eastAsia" w:ascii="仿宋" w:hAnsi="仿宋" w:eastAsia="仿宋" w:cs="仿宋"/>
        </w:rPr>
        <w:t>，我方保证在收到《成交通知书》后，按谈判文件规定“谈判须知”向贵公司交纳成交服务费。</w:t>
      </w:r>
    </w:p>
    <w:p>
      <w:pPr>
        <w:spacing w:line="480" w:lineRule="exact"/>
        <w:ind w:firstLine="420" w:firstLineChars="200"/>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我方如</w:t>
      </w:r>
      <w:r>
        <w:rPr>
          <w:rFonts w:hint="eastAsia" w:ascii="仿宋" w:hAnsi="仿宋" w:eastAsia="仿宋" w:cs="仿宋"/>
          <w:sz w:val="21"/>
          <w:szCs w:val="21"/>
          <w:lang w:val="en-US" w:eastAsia="zh-CN" w:bidi="zh-CN"/>
        </w:rPr>
        <w:t>有</w:t>
      </w:r>
      <w:r>
        <w:rPr>
          <w:rFonts w:hint="eastAsia" w:ascii="仿宋" w:hAnsi="仿宋" w:eastAsia="仿宋" w:cs="仿宋"/>
          <w:sz w:val="21"/>
          <w:szCs w:val="21"/>
          <w:lang w:val="zh-CN" w:eastAsia="zh-CN" w:bidi="zh-CN"/>
        </w:rPr>
        <w:t>违约，愿凭贵公司开出的违约通知，</w:t>
      </w:r>
      <w:r>
        <w:rPr>
          <w:rFonts w:hint="eastAsia" w:ascii="仿宋" w:hAnsi="仿宋" w:eastAsia="仿宋" w:cs="仿宋"/>
          <w:sz w:val="21"/>
          <w:szCs w:val="21"/>
          <w:lang w:val="en-US" w:eastAsia="zh-CN" w:bidi="zh-CN"/>
        </w:rPr>
        <w:t>我方将承担违约造成的一切后果</w:t>
      </w:r>
      <w:r>
        <w:rPr>
          <w:rFonts w:hint="eastAsia" w:ascii="仿宋" w:hAnsi="仿宋" w:eastAsia="仿宋" w:cs="仿宋"/>
          <w:sz w:val="21"/>
          <w:szCs w:val="21"/>
          <w:lang w:val="zh-CN" w:eastAsia="zh-CN" w:bidi="zh-CN"/>
        </w:rPr>
        <w:t>。</w:t>
      </w:r>
    </w:p>
    <w:p>
      <w:pPr>
        <w:spacing w:line="480" w:lineRule="exact"/>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    </w:t>
      </w:r>
    </w:p>
    <w:p>
      <w:pPr>
        <w:pStyle w:val="10"/>
        <w:spacing w:before="159"/>
        <w:ind w:left="738"/>
        <w:rPr>
          <w:rFonts w:hint="eastAsia" w:ascii="仿宋" w:hAnsi="仿宋" w:eastAsia="仿宋" w:cs="仿宋"/>
        </w:rPr>
      </w:pPr>
      <w:r>
        <w:rPr>
          <w:rFonts w:hint="eastAsia" w:ascii="仿宋" w:hAnsi="仿宋" w:eastAsia="仿宋" w:cs="仿宋"/>
        </w:rPr>
        <w:t>特此承诺！</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1"/>
        <w:rPr>
          <w:rFonts w:hint="eastAsia" w:ascii="仿宋" w:hAnsi="仿宋" w:eastAsia="仿宋" w:cs="仿宋"/>
          <w:sz w:val="29"/>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spacing w:before="10"/>
        <w:rPr>
          <w:rFonts w:hint="eastAsia" w:ascii="仿宋" w:hAnsi="仿宋" w:eastAsia="仿宋" w:cs="仿宋"/>
          <w:sz w:val="19"/>
        </w:rPr>
      </w:pPr>
    </w:p>
    <w:p>
      <w:pPr>
        <w:pStyle w:val="5"/>
        <w:spacing w:before="54"/>
        <w:rPr>
          <w:rFonts w:hint="eastAsia" w:ascii="仿宋" w:hAnsi="仿宋" w:eastAsia="仿宋" w:cs="仿宋"/>
        </w:rPr>
      </w:pPr>
      <w:bookmarkStart w:id="94" w:name="四、商务部分"/>
      <w:bookmarkEnd w:id="94"/>
      <w:r>
        <w:rPr>
          <w:rFonts w:hint="eastAsia" w:ascii="仿宋" w:hAnsi="仿宋" w:eastAsia="仿宋" w:cs="仿宋"/>
        </w:rPr>
        <w:t>四、商务部分</w:t>
      </w:r>
    </w:p>
    <w:p>
      <w:pPr>
        <w:pStyle w:val="6"/>
        <w:numPr>
          <w:ilvl w:val="1"/>
          <w:numId w:val="34"/>
        </w:numPr>
        <w:tabs>
          <w:tab w:val="left" w:pos="880"/>
        </w:tabs>
        <w:spacing w:before="242" w:after="0" w:line="240" w:lineRule="auto"/>
        <w:ind w:left="880" w:right="0" w:hanging="565"/>
        <w:jc w:val="left"/>
        <w:rPr>
          <w:rFonts w:hint="eastAsia" w:ascii="仿宋" w:hAnsi="仿宋" w:eastAsia="仿宋" w:cs="仿宋"/>
        </w:rPr>
      </w:pPr>
      <w:bookmarkStart w:id="95" w:name="4.1 响应供应商综合概况"/>
      <w:bookmarkEnd w:id="95"/>
      <w:bookmarkStart w:id="96" w:name="4.1 响应供应商综合概况"/>
      <w:bookmarkEnd w:id="96"/>
      <w:r>
        <w:rPr>
          <w:rFonts w:hint="eastAsia" w:ascii="仿宋" w:hAnsi="仿宋" w:eastAsia="仿宋" w:cs="仿宋"/>
        </w:rPr>
        <w:t>响应供应商综合概况</w:t>
      </w:r>
    </w:p>
    <w:p>
      <w:pPr>
        <w:pStyle w:val="7"/>
        <w:spacing w:before="217"/>
        <w:ind w:left="318"/>
        <w:rPr>
          <w:rFonts w:hint="eastAsia" w:ascii="仿宋" w:hAnsi="仿宋" w:eastAsia="仿宋" w:cs="仿宋"/>
        </w:rPr>
      </w:pPr>
      <w:bookmarkStart w:id="97" w:name="响应供应商情况介绍表"/>
      <w:bookmarkEnd w:id="97"/>
      <w:r>
        <w:rPr>
          <w:rFonts w:hint="eastAsia" w:ascii="仿宋" w:hAnsi="仿宋" w:eastAsia="仿宋" w:cs="仿宋"/>
        </w:rPr>
        <w:t>响应供应商情况介绍表</w:t>
      </w:r>
    </w:p>
    <w:p>
      <w:pPr>
        <w:pStyle w:val="10"/>
        <w:spacing w:before="6"/>
        <w:rPr>
          <w:rFonts w:hint="eastAsia" w:ascii="仿宋" w:hAnsi="仿宋" w:eastAsia="仿宋" w:cs="仿宋"/>
          <w:b/>
          <w:sz w:val="6"/>
        </w:rPr>
      </w:pPr>
    </w:p>
    <w:tbl>
      <w:tblPr>
        <w:tblStyle w:val="18"/>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szCs w:val="24"/>
                <w:highlight w:val="none"/>
              </w:rPr>
            </w:pPr>
            <w:r>
              <w:rPr>
                <w:rFonts w:hint="eastAsia" w:ascii="仿宋" w:hAnsi="仿宋" w:eastAsia="仿宋" w:cs="仿宋"/>
                <w:sz w:val="21"/>
                <w:szCs w:val="21"/>
                <w:lang w:val="en-US" w:eastAsia="zh-CN" w:bidi="zh-CN"/>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27"/>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szCs w:val="24"/>
                <w:highlight w:val="none"/>
              </w:rPr>
            </w:pPr>
            <w:r>
              <w:rPr>
                <w:rFonts w:hint="eastAsia" w:ascii="仿宋" w:hAnsi="仿宋" w:eastAsia="仿宋" w:cs="仿宋"/>
                <w:sz w:val="21"/>
                <w:szCs w:val="21"/>
                <w:lang w:val="en-US" w:eastAsia="zh-CN" w:bidi="zh-CN"/>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年 月 -  年 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共</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人，其中具有从业资格证的</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w:t>
            </w:r>
            <w:r>
              <w:rPr>
                <w:rFonts w:hint="eastAsia" w:ascii="仿宋" w:hAnsi="仿宋" w:eastAsia="仿宋" w:cs="仿宋"/>
                <w:color w:val="000000"/>
                <w:sz w:val="24"/>
                <w:szCs w:val="24"/>
                <w:highlight w:val="none"/>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sz w:val="21"/>
                <w:szCs w:val="21"/>
                <w:lang w:val="zh-CN" w:eastAsia="zh-CN" w:bidi="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center"/>
          </w:tcPr>
          <w:p>
            <w:pPr>
              <w:jc w:val="both"/>
              <w:rPr>
                <w:rFonts w:hint="eastAsia" w:ascii="仿宋" w:hAnsi="仿宋" w:eastAsia="仿宋" w:cs="仿宋"/>
                <w:color w:val="000000"/>
                <w:sz w:val="24"/>
                <w:szCs w:val="24"/>
                <w:highlight w:val="none"/>
              </w:rPr>
            </w:pPr>
          </w:p>
        </w:tc>
      </w:tr>
    </w:tbl>
    <w:p>
      <w:pPr>
        <w:jc w:val="center"/>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注：如</w:t>
      </w:r>
      <w:r>
        <w:rPr>
          <w:rFonts w:hint="eastAsia" w:ascii="仿宋" w:hAnsi="仿宋" w:eastAsia="仿宋" w:cs="仿宋"/>
          <w:sz w:val="21"/>
          <w:szCs w:val="21"/>
          <w:lang w:val="en-US" w:eastAsia="zh-CN" w:bidi="zh-CN"/>
        </w:rPr>
        <w:t>响应供应商</w:t>
      </w:r>
      <w:r>
        <w:rPr>
          <w:rFonts w:hint="eastAsia" w:ascii="仿宋" w:hAnsi="仿宋" w:eastAsia="仿宋" w:cs="仿宋"/>
          <w:sz w:val="21"/>
          <w:szCs w:val="21"/>
          <w:lang w:val="zh-CN" w:eastAsia="zh-CN" w:bidi="zh-CN"/>
        </w:rPr>
        <w:t>此表数据有虚假，不真实，一经查实，自行承担相关责任。</w:t>
      </w: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4"/>
        <w:rPr>
          <w:rFonts w:hint="eastAsia" w:ascii="仿宋" w:hAnsi="仿宋" w:eastAsia="仿宋" w:cs="仿宋"/>
          <w:sz w:val="29"/>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0"/>
        <w:rPr>
          <w:rFonts w:hint="eastAsia" w:ascii="仿宋" w:hAnsi="仿宋" w:eastAsia="仿宋" w:cs="仿宋"/>
        </w:rPr>
      </w:pPr>
    </w:p>
    <w:p>
      <w:pPr>
        <w:pStyle w:val="6"/>
        <w:numPr>
          <w:ilvl w:val="1"/>
          <w:numId w:val="34"/>
        </w:numPr>
        <w:tabs>
          <w:tab w:val="left" w:pos="880"/>
        </w:tabs>
        <w:spacing w:before="62" w:after="0" w:line="240" w:lineRule="auto"/>
        <w:ind w:left="880" w:right="0" w:hanging="565"/>
        <w:jc w:val="left"/>
        <w:rPr>
          <w:rFonts w:hint="eastAsia" w:ascii="仿宋" w:hAnsi="仿宋" w:eastAsia="仿宋" w:cs="仿宋"/>
        </w:rPr>
      </w:pPr>
      <w:bookmarkStart w:id="98" w:name="4.2 商务条款响应表"/>
      <w:bookmarkEnd w:id="98"/>
      <w:bookmarkStart w:id="99" w:name="4.2 商务条款响应表"/>
      <w:bookmarkEnd w:id="99"/>
      <w:r>
        <w:rPr>
          <w:rFonts w:hint="eastAsia" w:ascii="仿宋" w:hAnsi="仿宋" w:eastAsia="仿宋" w:cs="仿宋"/>
        </w:rPr>
        <w:t>商务条款响应表</w:t>
      </w:r>
    </w:p>
    <w:p>
      <w:pPr>
        <w:pStyle w:val="10"/>
        <w:spacing w:before="11"/>
        <w:rPr>
          <w:rFonts w:hint="eastAsia" w:ascii="仿宋" w:hAnsi="仿宋" w:eastAsia="仿宋" w:cs="仿宋"/>
          <w:b/>
          <w:sz w:val="11"/>
        </w:rPr>
      </w:pPr>
    </w:p>
    <w:p>
      <w:pPr>
        <w:pStyle w:val="7"/>
        <w:spacing w:before="67"/>
        <w:ind w:left="0" w:right="97"/>
        <w:jc w:val="center"/>
        <w:rPr>
          <w:rFonts w:hint="eastAsia" w:ascii="仿宋" w:hAnsi="仿宋" w:eastAsia="仿宋" w:cs="仿宋"/>
        </w:rPr>
      </w:pPr>
      <w:bookmarkStart w:id="100" w:name="（1）实质性商务响应表"/>
      <w:bookmarkEnd w:id="100"/>
      <w:r>
        <w:rPr>
          <w:rFonts w:hint="eastAsia" w:ascii="仿宋" w:hAnsi="仿宋" w:eastAsia="仿宋" w:cs="仿宋"/>
        </w:rPr>
        <w:t>（1）实质性商务响应表</w:t>
      </w:r>
    </w:p>
    <w:p>
      <w:pPr>
        <w:pStyle w:val="10"/>
        <w:spacing w:before="6"/>
        <w:rPr>
          <w:rFonts w:hint="eastAsia" w:ascii="仿宋" w:hAnsi="仿宋" w:eastAsia="仿宋" w:cs="仿宋"/>
          <w:b/>
          <w:sz w:val="6"/>
        </w:rPr>
      </w:pPr>
    </w:p>
    <w:tbl>
      <w:tblPr>
        <w:tblStyle w:val="18"/>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958"/>
        <w:gridCol w:w="3685"/>
        <w:gridCol w:w="1418"/>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4"/>
              <w:spacing w:before="135"/>
              <w:ind w:left="192" w:right="174"/>
              <w:jc w:val="center"/>
              <w:rPr>
                <w:rFonts w:hint="eastAsia" w:ascii="仿宋" w:hAnsi="仿宋" w:eastAsia="仿宋" w:cs="仿宋"/>
                <w:b/>
                <w:sz w:val="21"/>
              </w:rPr>
            </w:pPr>
            <w:r>
              <w:rPr>
                <w:rFonts w:hint="eastAsia" w:ascii="仿宋" w:hAnsi="仿宋" w:eastAsia="仿宋" w:cs="仿宋"/>
                <w:b/>
                <w:sz w:val="21"/>
              </w:rPr>
              <w:t>序号</w:t>
            </w:r>
          </w:p>
        </w:tc>
        <w:tc>
          <w:tcPr>
            <w:tcW w:w="1958" w:type="dxa"/>
            <w:vAlign w:val="center"/>
          </w:tcPr>
          <w:p>
            <w:pPr>
              <w:pStyle w:val="24"/>
              <w:spacing w:before="1"/>
              <w:ind w:left="184" w:right="36"/>
              <w:jc w:val="center"/>
              <w:rPr>
                <w:rFonts w:hint="eastAsia" w:ascii="仿宋" w:hAnsi="仿宋" w:eastAsia="仿宋" w:cs="仿宋"/>
                <w:b/>
                <w:sz w:val="21"/>
              </w:rPr>
            </w:pPr>
            <w:r>
              <w:rPr>
                <w:rFonts w:hint="eastAsia" w:ascii="仿宋" w:hAnsi="仿宋" w:eastAsia="仿宋" w:cs="仿宋"/>
                <w:b/>
                <w:sz w:val="21"/>
              </w:rPr>
              <w:t>实质性商务要求分</w:t>
            </w:r>
          </w:p>
          <w:p>
            <w:pPr>
              <w:pStyle w:val="24"/>
              <w:spacing w:before="2" w:line="253" w:lineRule="exact"/>
              <w:ind w:left="184" w:right="36"/>
              <w:jc w:val="center"/>
              <w:rPr>
                <w:rFonts w:hint="eastAsia" w:ascii="仿宋" w:hAnsi="仿宋" w:eastAsia="仿宋" w:cs="仿宋"/>
                <w:b/>
                <w:sz w:val="21"/>
              </w:rPr>
            </w:pPr>
            <w:r>
              <w:rPr>
                <w:rFonts w:hint="eastAsia" w:ascii="仿宋" w:hAnsi="仿宋" w:eastAsia="仿宋" w:cs="仿宋"/>
                <w:b/>
                <w:sz w:val="21"/>
              </w:rPr>
              <w:t>项名称</w:t>
            </w:r>
          </w:p>
        </w:tc>
        <w:tc>
          <w:tcPr>
            <w:tcW w:w="3685" w:type="dxa"/>
            <w:vAlign w:val="center"/>
          </w:tcPr>
          <w:p>
            <w:pPr>
              <w:pStyle w:val="24"/>
              <w:spacing w:before="135"/>
              <w:ind w:left="1406" w:right="1385"/>
              <w:jc w:val="center"/>
              <w:rPr>
                <w:rFonts w:hint="eastAsia" w:ascii="仿宋" w:hAnsi="仿宋" w:eastAsia="仿宋" w:cs="仿宋"/>
                <w:b/>
                <w:sz w:val="21"/>
              </w:rPr>
            </w:pPr>
            <w:r>
              <w:rPr>
                <w:rFonts w:hint="eastAsia" w:ascii="仿宋" w:hAnsi="仿宋" w:eastAsia="仿宋" w:cs="仿宋"/>
                <w:b/>
                <w:sz w:val="21"/>
              </w:rPr>
              <w:t>具体要求</w:t>
            </w:r>
          </w:p>
        </w:tc>
        <w:tc>
          <w:tcPr>
            <w:tcW w:w="1418" w:type="dxa"/>
            <w:vAlign w:val="center"/>
          </w:tcPr>
          <w:p>
            <w:pPr>
              <w:pStyle w:val="24"/>
              <w:spacing w:before="135"/>
              <w:ind w:left="292"/>
              <w:jc w:val="center"/>
              <w:rPr>
                <w:rFonts w:hint="eastAsia" w:ascii="仿宋" w:hAnsi="仿宋" w:eastAsia="仿宋" w:cs="仿宋"/>
                <w:b/>
                <w:sz w:val="21"/>
              </w:rPr>
            </w:pPr>
            <w:r>
              <w:rPr>
                <w:rFonts w:hint="eastAsia" w:ascii="仿宋" w:hAnsi="仿宋" w:eastAsia="仿宋" w:cs="仿宋"/>
                <w:b/>
                <w:sz w:val="21"/>
              </w:rPr>
              <w:t>是否响应</w:t>
            </w:r>
          </w:p>
        </w:tc>
        <w:tc>
          <w:tcPr>
            <w:tcW w:w="1381" w:type="dxa"/>
            <w:vAlign w:val="center"/>
          </w:tcPr>
          <w:p>
            <w:pPr>
              <w:pStyle w:val="24"/>
              <w:spacing w:before="135"/>
              <w:ind w:left="274"/>
              <w:jc w:val="center"/>
              <w:rPr>
                <w:rFonts w:hint="eastAsia" w:ascii="仿宋" w:hAnsi="仿宋" w:eastAsia="仿宋" w:cs="仿宋"/>
                <w:b/>
                <w:sz w:val="21"/>
              </w:rPr>
            </w:pPr>
            <w:r>
              <w:rPr>
                <w:rFonts w:hint="eastAsia" w:ascii="仿宋" w:hAnsi="仿宋" w:eastAsia="仿宋" w:cs="仿宋"/>
                <w:b/>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4"/>
              <w:ind w:left="17"/>
              <w:jc w:val="center"/>
              <w:rPr>
                <w:rFonts w:hint="eastAsia" w:ascii="仿宋" w:hAnsi="仿宋" w:eastAsia="仿宋" w:cs="仿宋"/>
                <w:sz w:val="21"/>
              </w:rPr>
            </w:pPr>
            <w:r>
              <w:rPr>
                <w:rFonts w:hint="eastAsia" w:ascii="仿宋" w:hAnsi="仿宋" w:eastAsia="仿宋" w:cs="仿宋"/>
                <w:w w:val="97"/>
                <w:sz w:val="21"/>
              </w:rPr>
              <w:t>1</w:t>
            </w:r>
          </w:p>
        </w:tc>
        <w:tc>
          <w:tcPr>
            <w:tcW w:w="1958" w:type="dxa"/>
            <w:vAlign w:val="center"/>
          </w:tcPr>
          <w:p>
            <w:pPr>
              <w:pStyle w:val="24"/>
              <w:jc w:val="center"/>
              <w:rPr>
                <w:rFonts w:hint="eastAsia" w:ascii="仿宋" w:hAnsi="仿宋" w:eastAsia="仿宋" w:cs="仿宋"/>
                <w:sz w:val="20"/>
              </w:rPr>
            </w:pPr>
          </w:p>
        </w:tc>
        <w:tc>
          <w:tcPr>
            <w:tcW w:w="3685" w:type="dxa"/>
            <w:vAlign w:val="center"/>
          </w:tcPr>
          <w:p>
            <w:pPr>
              <w:pStyle w:val="24"/>
              <w:jc w:val="center"/>
              <w:rPr>
                <w:rFonts w:hint="eastAsia" w:ascii="仿宋" w:hAnsi="仿宋" w:eastAsia="仿宋" w:cs="仿宋"/>
                <w:sz w:val="20"/>
              </w:rPr>
            </w:pPr>
          </w:p>
        </w:tc>
        <w:tc>
          <w:tcPr>
            <w:tcW w:w="1418" w:type="dxa"/>
            <w:vAlign w:val="center"/>
          </w:tcPr>
          <w:p>
            <w:pPr>
              <w:pStyle w:val="24"/>
              <w:jc w:val="center"/>
              <w:rPr>
                <w:rFonts w:hint="eastAsia" w:ascii="仿宋" w:hAnsi="仿宋" w:eastAsia="仿宋" w:cs="仿宋"/>
                <w:sz w:val="20"/>
              </w:rPr>
            </w:pPr>
          </w:p>
        </w:tc>
        <w:tc>
          <w:tcPr>
            <w:tcW w:w="1381" w:type="dxa"/>
            <w:vAlign w:val="center"/>
          </w:tcPr>
          <w:p>
            <w:pPr>
              <w:pStyle w:val="24"/>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4" w:type="dxa"/>
            <w:vAlign w:val="center"/>
          </w:tcPr>
          <w:p>
            <w:pPr>
              <w:pStyle w:val="24"/>
              <w:spacing w:before="38"/>
              <w:ind w:left="17"/>
              <w:jc w:val="center"/>
              <w:rPr>
                <w:rFonts w:hint="eastAsia" w:ascii="仿宋" w:hAnsi="仿宋" w:eastAsia="仿宋" w:cs="仿宋"/>
                <w:sz w:val="21"/>
              </w:rPr>
            </w:pPr>
            <w:r>
              <w:rPr>
                <w:rFonts w:hint="eastAsia" w:ascii="仿宋" w:hAnsi="仿宋" w:eastAsia="仿宋" w:cs="仿宋"/>
                <w:w w:val="97"/>
                <w:sz w:val="21"/>
              </w:rPr>
              <w:t>2</w:t>
            </w:r>
          </w:p>
        </w:tc>
        <w:tc>
          <w:tcPr>
            <w:tcW w:w="1958" w:type="dxa"/>
            <w:vAlign w:val="center"/>
          </w:tcPr>
          <w:p>
            <w:pPr>
              <w:pStyle w:val="24"/>
              <w:jc w:val="center"/>
              <w:rPr>
                <w:rFonts w:hint="eastAsia" w:ascii="仿宋" w:hAnsi="仿宋" w:eastAsia="仿宋" w:cs="仿宋"/>
                <w:sz w:val="20"/>
              </w:rPr>
            </w:pPr>
          </w:p>
        </w:tc>
        <w:tc>
          <w:tcPr>
            <w:tcW w:w="3685" w:type="dxa"/>
            <w:vAlign w:val="center"/>
          </w:tcPr>
          <w:p>
            <w:pPr>
              <w:pStyle w:val="24"/>
              <w:jc w:val="center"/>
              <w:rPr>
                <w:rFonts w:hint="eastAsia" w:ascii="仿宋" w:hAnsi="仿宋" w:eastAsia="仿宋" w:cs="仿宋"/>
                <w:sz w:val="20"/>
              </w:rPr>
            </w:pPr>
          </w:p>
        </w:tc>
        <w:tc>
          <w:tcPr>
            <w:tcW w:w="1418" w:type="dxa"/>
            <w:vAlign w:val="center"/>
          </w:tcPr>
          <w:p>
            <w:pPr>
              <w:pStyle w:val="24"/>
              <w:jc w:val="center"/>
              <w:rPr>
                <w:rFonts w:hint="eastAsia" w:ascii="仿宋" w:hAnsi="仿宋" w:eastAsia="仿宋" w:cs="仿宋"/>
                <w:sz w:val="20"/>
              </w:rPr>
            </w:pPr>
          </w:p>
        </w:tc>
        <w:tc>
          <w:tcPr>
            <w:tcW w:w="1381" w:type="dxa"/>
            <w:vAlign w:val="center"/>
          </w:tcPr>
          <w:p>
            <w:pPr>
              <w:pStyle w:val="24"/>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4"/>
              <w:spacing w:line="268" w:lineRule="exact"/>
              <w:ind w:left="17"/>
              <w:jc w:val="center"/>
              <w:rPr>
                <w:rFonts w:hint="eastAsia" w:ascii="仿宋" w:hAnsi="仿宋" w:eastAsia="仿宋" w:cs="仿宋"/>
                <w:sz w:val="21"/>
              </w:rPr>
            </w:pPr>
            <w:r>
              <w:rPr>
                <w:rFonts w:hint="eastAsia" w:ascii="仿宋" w:hAnsi="仿宋" w:eastAsia="仿宋" w:cs="仿宋"/>
                <w:w w:val="97"/>
                <w:sz w:val="21"/>
              </w:rPr>
              <w:t>3</w:t>
            </w:r>
          </w:p>
        </w:tc>
        <w:tc>
          <w:tcPr>
            <w:tcW w:w="1958" w:type="dxa"/>
            <w:vAlign w:val="center"/>
          </w:tcPr>
          <w:p>
            <w:pPr>
              <w:pStyle w:val="24"/>
              <w:jc w:val="center"/>
              <w:rPr>
                <w:rFonts w:hint="eastAsia" w:ascii="仿宋" w:hAnsi="仿宋" w:eastAsia="仿宋" w:cs="仿宋"/>
                <w:sz w:val="20"/>
              </w:rPr>
            </w:pPr>
          </w:p>
        </w:tc>
        <w:tc>
          <w:tcPr>
            <w:tcW w:w="3685" w:type="dxa"/>
            <w:vAlign w:val="center"/>
          </w:tcPr>
          <w:p>
            <w:pPr>
              <w:pStyle w:val="24"/>
              <w:jc w:val="center"/>
              <w:rPr>
                <w:rFonts w:hint="eastAsia" w:ascii="仿宋" w:hAnsi="仿宋" w:eastAsia="仿宋" w:cs="仿宋"/>
                <w:sz w:val="20"/>
              </w:rPr>
            </w:pPr>
          </w:p>
        </w:tc>
        <w:tc>
          <w:tcPr>
            <w:tcW w:w="1418" w:type="dxa"/>
            <w:vAlign w:val="center"/>
          </w:tcPr>
          <w:p>
            <w:pPr>
              <w:pStyle w:val="24"/>
              <w:jc w:val="center"/>
              <w:rPr>
                <w:rFonts w:hint="eastAsia" w:ascii="仿宋" w:hAnsi="仿宋" w:eastAsia="仿宋" w:cs="仿宋"/>
                <w:sz w:val="20"/>
              </w:rPr>
            </w:pPr>
          </w:p>
        </w:tc>
        <w:tc>
          <w:tcPr>
            <w:tcW w:w="1381" w:type="dxa"/>
            <w:vAlign w:val="center"/>
          </w:tcPr>
          <w:p>
            <w:pPr>
              <w:pStyle w:val="24"/>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4"/>
              <w:spacing w:before="3"/>
              <w:ind w:left="17"/>
              <w:jc w:val="center"/>
              <w:rPr>
                <w:rFonts w:hint="eastAsia" w:ascii="仿宋" w:hAnsi="仿宋" w:eastAsia="仿宋" w:cs="仿宋"/>
                <w:sz w:val="21"/>
              </w:rPr>
            </w:pPr>
            <w:r>
              <w:rPr>
                <w:rFonts w:hint="eastAsia" w:ascii="仿宋" w:hAnsi="仿宋" w:eastAsia="仿宋" w:cs="仿宋"/>
                <w:w w:val="97"/>
                <w:sz w:val="21"/>
              </w:rPr>
              <w:t>4</w:t>
            </w:r>
          </w:p>
        </w:tc>
        <w:tc>
          <w:tcPr>
            <w:tcW w:w="1958" w:type="dxa"/>
            <w:vAlign w:val="center"/>
          </w:tcPr>
          <w:p>
            <w:pPr>
              <w:pStyle w:val="24"/>
              <w:jc w:val="center"/>
              <w:rPr>
                <w:rFonts w:hint="eastAsia" w:ascii="仿宋" w:hAnsi="仿宋" w:eastAsia="仿宋" w:cs="仿宋"/>
                <w:sz w:val="20"/>
              </w:rPr>
            </w:pPr>
          </w:p>
        </w:tc>
        <w:tc>
          <w:tcPr>
            <w:tcW w:w="3685" w:type="dxa"/>
            <w:vAlign w:val="center"/>
          </w:tcPr>
          <w:p>
            <w:pPr>
              <w:pStyle w:val="24"/>
              <w:jc w:val="center"/>
              <w:rPr>
                <w:rFonts w:hint="eastAsia" w:ascii="仿宋" w:hAnsi="仿宋" w:eastAsia="仿宋" w:cs="仿宋"/>
                <w:sz w:val="20"/>
              </w:rPr>
            </w:pPr>
          </w:p>
        </w:tc>
        <w:tc>
          <w:tcPr>
            <w:tcW w:w="1418" w:type="dxa"/>
            <w:vAlign w:val="center"/>
          </w:tcPr>
          <w:p>
            <w:pPr>
              <w:pStyle w:val="24"/>
              <w:jc w:val="center"/>
              <w:rPr>
                <w:rFonts w:hint="eastAsia" w:ascii="仿宋" w:hAnsi="仿宋" w:eastAsia="仿宋" w:cs="仿宋"/>
                <w:sz w:val="20"/>
              </w:rPr>
            </w:pPr>
          </w:p>
        </w:tc>
        <w:tc>
          <w:tcPr>
            <w:tcW w:w="1381" w:type="dxa"/>
            <w:vAlign w:val="center"/>
          </w:tcPr>
          <w:p>
            <w:pPr>
              <w:pStyle w:val="24"/>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44" w:type="dxa"/>
            <w:vAlign w:val="center"/>
          </w:tcPr>
          <w:p>
            <w:pPr>
              <w:pStyle w:val="24"/>
              <w:ind w:left="17"/>
              <w:jc w:val="center"/>
              <w:rPr>
                <w:rFonts w:hint="eastAsia" w:ascii="仿宋" w:hAnsi="仿宋" w:eastAsia="仿宋" w:cs="仿宋"/>
                <w:sz w:val="21"/>
              </w:rPr>
            </w:pPr>
            <w:r>
              <w:rPr>
                <w:rFonts w:hint="eastAsia" w:ascii="仿宋" w:hAnsi="仿宋" w:eastAsia="仿宋" w:cs="仿宋"/>
                <w:w w:val="97"/>
                <w:sz w:val="21"/>
              </w:rPr>
              <w:t>5</w:t>
            </w:r>
          </w:p>
        </w:tc>
        <w:tc>
          <w:tcPr>
            <w:tcW w:w="1958" w:type="dxa"/>
            <w:vAlign w:val="center"/>
          </w:tcPr>
          <w:p>
            <w:pPr>
              <w:pStyle w:val="24"/>
              <w:jc w:val="center"/>
              <w:rPr>
                <w:rFonts w:hint="eastAsia" w:ascii="仿宋" w:hAnsi="仿宋" w:eastAsia="仿宋" w:cs="仿宋"/>
                <w:sz w:val="20"/>
              </w:rPr>
            </w:pPr>
          </w:p>
        </w:tc>
        <w:tc>
          <w:tcPr>
            <w:tcW w:w="3685" w:type="dxa"/>
            <w:vAlign w:val="center"/>
          </w:tcPr>
          <w:p>
            <w:pPr>
              <w:pStyle w:val="24"/>
              <w:jc w:val="center"/>
              <w:rPr>
                <w:rFonts w:hint="eastAsia" w:ascii="仿宋" w:hAnsi="仿宋" w:eastAsia="仿宋" w:cs="仿宋"/>
                <w:sz w:val="20"/>
              </w:rPr>
            </w:pPr>
          </w:p>
        </w:tc>
        <w:tc>
          <w:tcPr>
            <w:tcW w:w="1418" w:type="dxa"/>
            <w:vAlign w:val="center"/>
          </w:tcPr>
          <w:p>
            <w:pPr>
              <w:pStyle w:val="24"/>
              <w:jc w:val="center"/>
              <w:rPr>
                <w:rFonts w:hint="eastAsia" w:ascii="仿宋" w:hAnsi="仿宋" w:eastAsia="仿宋" w:cs="仿宋"/>
                <w:sz w:val="20"/>
              </w:rPr>
            </w:pPr>
          </w:p>
        </w:tc>
        <w:tc>
          <w:tcPr>
            <w:tcW w:w="1381" w:type="dxa"/>
            <w:vAlign w:val="center"/>
          </w:tcPr>
          <w:p>
            <w:pPr>
              <w:pStyle w:val="24"/>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4"/>
              <w:spacing w:before="1"/>
              <w:ind w:left="17"/>
              <w:jc w:val="center"/>
              <w:rPr>
                <w:rFonts w:hint="eastAsia" w:ascii="仿宋" w:hAnsi="仿宋" w:eastAsia="仿宋" w:cs="仿宋"/>
                <w:sz w:val="21"/>
              </w:rPr>
            </w:pPr>
            <w:r>
              <w:rPr>
                <w:rFonts w:hint="eastAsia" w:ascii="仿宋" w:hAnsi="仿宋" w:eastAsia="仿宋" w:cs="仿宋"/>
                <w:w w:val="97"/>
                <w:sz w:val="21"/>
              </w:rPr>
              <w:t>6</w:t>
            </w:r>
          </w:p>
        </w:tc>
        <w:tc>
          <w:tcPr>
            <w:tcW w:w="1958" w:type="dxa"/>
            <w:vAlign w:val="center"/>
          </w:tcPr>
          <w:p>
            <w:pPr>
              <w:pStyle w:val="24"/>
              <w:jc w:val="center"/>
              <w:rPr>
                <w:rFonts w:hint="eastAsia" w:ascii="仿宋" w:hAnsi="仿宋" w:eastAsia="仿宋" w:cs="仿宋"/>
                <w:sz w:val="20"/>
              </w:rPr>
            </w:pPr>
          </w:p>
        </w:tc>
        <w:tc>
          <w:tcPr>
            <w:tcW w:w="3685" w:type="dxa"/>
            <w:vAlign w:val="center"/>
          </w:tcPr>
          <w:p>
            <w:pPr>
              <w:pStyle w:val="24"/>
              <w:jc w:val="center"/>
              <w:rPr>
                <w:rFonts w:hint="eastAsia" w:ascii="仿宋" w:hAnsi="仿宋" w:eastAsia="仿宋" w:cs="仿宋"/>
                <w:sz w:val="20"/>
              </w:rPr>
            </w:pPr>
          </w:p>
        </w:tc>
        <w:tc>
          <w:tcPr>
            <w:tcW w:w="1418" w:type="dxa"/>
            <w:vAlign w:val="center"/>
          </w:tcPr>
          <w:p>
            <w:pPr>
              <w:pStyle w:val="24"/>
              <w:jc w:val="center"/>
              <w:rPr>
                <w:rFonts w:hint="eastAsia" w:ascii="仿宋" w:hAnsi="仿宋" w:eastAsia="仿宋" w:cs="仿宋"/>
                <w:sz w:val="20"/>
              </w:rPr>
            </w:pPr>
          </w:p>
        </w:tc>
        <w:tc>
          <w:tcPr>
            <w:tcW w:w="1381" w:type="dxa"/>
            <w:vAlign w:val="center"/>
          </w:tcPr>
          <w:p>
            <w:pPr>
              <w:pStyle w:val="24"/>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4"/>
              <w:spacing w:before="1"/>
              <w:ind w:left="187" w:right="177"/>
              <w:jc w:val="center"/>
              <w:rPr>
                <w:rFonts w:hint="eastAsia" w:ascii="仿宋" w:hAnsi="仿宋" w:eastAsia="仿宋" w:cs="仿宋"/>
                <w:sz w:val="21"/>
              </w:rPr>
            </w:pPr>
            <w:r>
              <w:rPr>
                <w:rFonts w:hint="eastAsia" w:ascii="仿宋" w:hAnsi="仿宋" w:eastAsia="仿宋" w:cs="仿宋"/>
                <w:sz w:val="21"/>
              </w:rPr>
              <w:t>……</w:t>
            </w:r>
          </w:p>
        </w:tc>
        <w:tc>
          <w:tcPr>
            <w:tcW w:w="1958" w:type="dxa"/>
            <w:vAlign w:val="center"/>
          </w:tcPr>
          <w:p>
            <w:pPr>
              <w:pStyle w:val="24"/>
              <w:jc w:val="center"/>
              <w:rPr>
                <w:rFonts w:hint="eastAsia" w:ascii="仿宋" w:hAnsi="仿宋" w:eastAsia="仿宋" w:cs="仿宋"/>
                <w:sz w:val="20"/>
              </w:rPr>
            </w:pPr>
          </w:p>
        </w:tc>
        <w:tc>
          <w:tcPr>
            <w:tcW w:w="3685" w:type="dxa"/>
            <w:vAlign w:val="center"/>
          </w:tcPr>
          <w:p>
            <w:pPr>
              <w:pStyle w:val="24"/>
              <w:jc w:val="center"/>
              <w:rPr>
                <w:rFonts w:hint="eastAsia" w:ascii="仿宋" w:hAnsi="仿宋" w:eastAsia="仿宋" w:cs="仿宋"/>
                <w:sz w:val="20"/>
              </w:rPr>
            </w:pPr>
          </w:p>
        </w:tc>
        <w:tc>
          <w:tcPr>
            <w:tcW w:w="1418" w:type="dxa"/>
            <w:vAlign w:val="center"/>
          </w:tcPr>
          <w:p>
            <w:pPr>
              <w:pStyle w:val="24"/>
              <w:jc w:val="center"/>
              <w:rPr>
                <w:rFonts w:hint="eastAsia" w:ascii="仿宋" w:hAnsi="仿宋" w:eastAsia="仿宋" w:cs="仿宋"/>
                <w:sz w:val="20"/>
              </w:rPr>
            </w:pPr>
          </w:p>
        </w:tc>
        <w:tc>
          <w:tcPr>
            <w:tcW w:w="1381" w:type="dxa"/>
            <w:vAlign w:val="center"/>
          </w:tcPr>
          <w:p>
            <w:pPr>
              <w:pStyle w:val="24"/>
              <w:jc w:val="center"/>
              <w:rPr>
                <w:rFonts w:hint="eastAsia" w:ascii="仿宋" w:hAnsi="仿宋" w:eastAsia="仿宋" w:cs="仿宋"/>
                <w:sz w:val="20"/>
              </w:rPr>
            </w:pPr>
          </w:p>
        </w:tc>
      </w:tr>
    </w:tbl>
    <w:p>
      <w:pPr>
        <w:pStyle w:val="10"/>
        <w:rPr>
          <w:rFonts w:hint="eastAsia" w:ascii="仿宋" w:hAnsi="仿宋" w:eastAsia="仿宋" w:cs="仿宋"/>
          <w:b/>
          <w:sz w:val="24"/>
        </w:rPr>
      </w:pPr>
    </w:p>
    <w:p>
      <w:pPr>
        <w:pStyle w:val="10"/>
        <w:spacing w:before="164"/>
        <w:ind w:left="318"/>
        <w:rPr>
          <w:rFonts w:hint="eastAsia" w:ascii="仿宋" w:hAnsi="仿宋" w:eastAsia="仿宋" w:cs="仿宋"/>
        </w:rPr>
      </w:pPr>
      <w:r>
        <w:rPr>
          <w:rFonts w:hint="eastAsia" w:ascii="仿宋" w:hAnsi="仿宋" w:eastAsia="仿宋" w:cs="仿宋"/>
        </w:rPr>
        <w:t>注：</w:t>
      </w:r>
    </w:p>
    <w:p>
      <w:pPr>
        <w:pStyle w:val="10"/>
        <w:spacing w:before="11"/>
        <w:rPr>
          <w:rFonts w:hint="eastAsia" w:ascii="仿宋" w:hAnsi="仿宋" w:eastAsia="仿宋" w:cs="仿宋"/>
          <w:sz w:val="15"/>
        </w:rPr>
      </w:pPr>
    </w:p>
    <w:p>
      <w:pPr>
        <w:pStyle w:val="9"/>
        <w:keepNext w:val="0"/>
        <w:keepLines w:val="0"/>
        <w:pageBreakBefore w:val="0"/>
        <w:widowControl w:val="0"/>
        <w:kinsoku/>
        <w:wordWrap/>
        <w:overflowPunct/>
        <w:topLinePunct w:val="0"/>
        <w:autoSpaceDE w:val="0"/>
        <w:autoSpaceDN w:val="0"/>
        <w:bidi w:val="0"/>
        <w:adjustRightInd/>
        <w:snapToGrid/>
        <w:spacing w:before="1" w:line="422" w:lineRule="auto"/>
        <w:ind w:right="0"/>
        <w:textAlignment w:val="auto"/>
        <w:rPr>
          <w:rFonts w:hint="eastAsia" w:ascii="仿宋" w:hAnsi="仿宋" w:eastAsia="仿宋" w:cs="仿宋"/>
          <w:lang w:eastAsia="zh-CN"/>
        </w:rPr>
      </w:pPr>
      <w:r>
        <w:rPr>
          <w:rFonts w:hint="eastAsia" w:ascii="仿宋" w:hAnsi="仿宋" w:eastAsia="仿宋" w:cs="仿宋"/>
          <w:b w:val="0"/>
        </w:rPr>
        <w:t>1、</w:t>
      </w:r>
      <w:r>
        <w:rPr>
          <w:rFonts w:hint="eastAsia" w:ascii="仿宋" w:hAnsi="仿宋" w:eastAsia="仿宋" w:cs="仿宋"/>
        </w:rPr>
        <w:t>★条款要求均为实质性商务条款</w:t>
      </w:r>
      <w:r>
        <w:rPr>
          <w:rFonts w:hint="eastAsia" w:ascii="仿宋" w:hAnsi="仿宋" w:eastAsia="仿宋" w:cs="仿宋"/>
          <w:lang w:eastAsia="zh-CN"/>
        </w:rPr>
        <w:t>（</w:t>
      </w:r>
      <w:r>
        <w:rPr>
          <w:rFonts w:hint="eastAsia" w:ascii="仿宋" w:hAnsi="仿宋" w:eastAsia="仿宋" w:cs="仿宋"/>
          <w:lang w:val="en-US" w:eastAsia="zh-CN"/>
        </w:rPr>
        <w:t>如有</w:t>
      </w:r>
      <w:r>
        <w:rPr>
          <w:rFonts w:hint="eastAsia" w:ascii="仿宋" w:hAnsi="仿宋" w:eastAsia="仿宋" w:cs="仿宋"/>
          <w:lang w:eastAsia="zh-CN"/>
        </w:rPr>
        <w:t>）</w:t>
      </w:r>
      <w:r>
        <w:rPr>
          <w:rFonts w:hint="eastAsia" w:ascii="仿宋" w:hAnsi="仿宋" w:eastAsia="仿宋" w:cs="仿宋"/>
        </w:rPr>
        <w:t>，响应供应商须逐条响应，若有一项不响应、负偏离或缺漏，将导致谈判响应无效。</w:t>
      </w:r>
    </w:p>
    <w:p>
      <w:pPr>
        <w:pStyle w:val="10"/>
        <w:keepNext w:val="0"/>
        <w:keepLines w:val="0"/>
        <w:pageBreakBefore w:val="0"/>
        <w:widowControl w:val="0"/>
        <w:kinsoku/>
        <w:wordWrap/>
        <w:overflowPunct/>
        <w:topLinePunct w:val="0"/>
        <w:autoSpaceDE w:val="0"/>
        <w:autoSpaceDN w:val="0"/>
        <w:bidi w:val="0"/>
        <w:adjustRightInd/>
        <w:snapToGrid/>
        <w:spacing w:line="422" w:lineRule="auto"/>
        <w:ind w:left="318" w:right="0"/>
        <w:textAlignment w:val="auto"/>
        <w:rPr>
          <w:rFonts w:hint="eastAsia" w:ascii="仿宋" w:hAnsi="仿宋" w:eastAsia="仿宋" w:cs="仿宋"/>
        </w:rPr>
      </w:pPr>
      <w:r>
        <w:rPr>
          <w:rFonts w:hint="eastAsia" w:ascii="仿宋" w:hAnsi="仿宋" w:eastAsia="仿宋" w:cs="仿宋"/>
          <w:spacing w:val="-10"/>
        </w:rPr>
        <w:t>2、如</w:t>
      </w:r>
      <w:r>
        <w:rPr>
          <w:rFonts w:hint="eastAsia" w:ascii="仿宋" w:hAnsi="仿宋" w:eastAsia="仿宋" w:cs="仿宋"/>
          <w:sz w:val="21"/>
          <w:szCs w:val="21"/>
          <w:lang w:val="zh-CN" w:eastAsia="zh-CN" w:bidi="zh-CN"/>
        </w:rPr>
        <w:t>谈判响应供应</w:t>
      </w:r>
      <w:r>
        <w:rPr>
          <w:rFonts w:hint="eastAsia" w:ascii="仿宋" w:hAnsi="仿宋" w:eastAsia="仿宋" w:cs="仿宋"/>
          <w:spacing w:val="-10"/>
        </w:rPr>
        <w:t>商完全响应，则请在“是否响应”栏内打“√”，对空白或打“×”视为负偏离，请在“偏离说明”栏内扼要说明偏离情况。</w:t>
      </w:r>
    </w:p>
    <w:p>
      <w:pPr>
        <w:pStyle w:val="10"/>
        <w:keepNext w:val="0"/>
        <w:keepLines w:val="0"/>
        <w:pageBreakBefore w:val="0"/>
        <w:widowControl w:val="0"/>
        <w:kinsoku/>
        <w:wordWrap/>
        <w:overflowPunct/>
        <w:topLinePunct w:val="0"/>
        <w:autoSpaceDE w:val="0"/>
        <w:autoSpaceDN w:val="0"/>
        <w:bidi w:val="0"/>
        <w:adjustRightInd/>
        <w:snapToGrid/>
        <w:spacing w:before="4"/>
        <w:ind w:left="318" w:right="0"/>
        <w:textAlignment w:val="auto"/>
        <w:rPr>
          <w:rFonts w:hint="eastAsia" w:ascii="仿宋" w:hAnsi="仿宋" w:eastAsia="仿宋" w:cs="仿宋"/>
        </w:rPr>
      </w:pPr>
      <w:r>
        <w:rPr>
          <w:rFonts w:hint="eastAsia" w:ascii="仿宋" w:hAnsi="仿宋" w:eastAsia="仿宋" w:cs="仿宋"/>
        </w:rPr>
        <w:t>3、本表内容不得擅自修改。</w:t>
      </w:r>
    </w:p>
    <w:p>
      <w:pPr>
        <w:pStyle w:val="10"/>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0"/>
        <w:rPr>
          <w:rFonts w:hint="eastAsia" w:ascii="仿宋" w:hAnsi="仿宋" w:eastAsia="仿宋" w:cs="仿宋"/>
          <w:sz w:val="20"/>
        </w:rPr>
      </w:pPr>
    </w:p>
    <w:p>
      <w:pPr>
        <w:pStyle w:val="10"/>
        <w:rPr>
          <w:rFonts w:hint="eastAsia" w:ascii="仿宋" w:hAnsi="仿宋" w:eastAsia="仿宋" w:cs="仿宋"/>
          <w:sz w:val="20"/>
        </w:rPr>
      </w:pPr>
    </w:p>
    <w:p>
      <w:pPr>
        <w:pStyle w:val="10"/>
        <w:spacing w:before="1"/>
        <w:rPr>
          <w:rFonts w:hint="eastAsia" w:ascii="仿宋" w:hAnsi="仿宋" w:eastAsia="仿宋" w:cs="仿宋"/>
          <w:sz w:val="29"/>
        </w:rPr>
      </w:pPr>
    </w:p>
    <w:p>
      <w:pPr>
        <w:pStyle w:val="10"/>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10"/>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pPr>
    </w:p>
    <w:p>
      <w:pPr>
        <w:rPr>
          <w:rFonts w:hint="eastAsia"/>
        </w:rPr>
      </w:pPr>
      <w:r>
        <w:rPr>
          <w:rFonts w:hint="eastAsia"/>
        </w:rPr>
        <w:br w:type="page"/>
      </w:r>
    </w:p>
    <w:p>
      <w:pPr>
        <w:numPr>
          <w:ilvl w:val="0"/>
          <w:numId w:val="0"/>
        </w:numPr>
        <w:ind w:left="99" w:leftChars="0" w:right="0" w:rightChars="0"/>
        <w:jc w:val="center"/>
        <w:rPr>
          <w:rFonts w:hint="eastAsia"/>
          <w:b/>
          <w:bCs/>
          <w:lang w:eastAsia="zh-CN"/>
        </w:rPr>
      </w:pPr>
      <w:r>
        <w:rPr>
          <w:rFonts w:hint="eastAsia"/>
          <w:b/>
          <w:bCs/>
          <w:lang w:eastAsia="zh-CN"/>
        </w:rPr>
        <w:t>（</w:t>
      </w:r>
      <w:r>
        <w:rPr>
          <w:rFonts w:hint="eastAsia"/>
          <w:b/>
          <w:bCs/>
          <w:lang w:val="en-US" w:eastAsia="zh-CN"/>
        </w:rPr>
        <w:t>2</w:t>
      </w:r>
      <w:r>
        <w:rPr>
          <w:rFonts w:hint="eastAsia"/>
          <w:b/>
          <w:bCs/>
          <w:lang w:eastAsia="zh-CN"/>
        </w:rPr>
        <w:t>）一般条款响应表</w:t>
      </w:r>
    </w:p>
    <w:p>
      <w:pPr>
        <w:pStyle w:val="4"/>
        <w:widowControl w:val="0"/>
        <w:numPr>
          <w:ilvl w:val="0"/>
          <w:numId w:val="0"/>
        </w:numPr>
        <w:autoSpaceDE w:val="0"/>
        <w:autoSpaceDN w:val="0"/>
        <w:spacing w:before="0" w:after="0" w:line="240" w:lineRule="auto"/>
        <w:ind w:right="114" w:rightChars="0"/>
        <w:jc w:val="left"/>
        <w:outlineLvl w:val="2"/>
        <w:rPr>
          <w:rFonts w:hint="eastAsia"/>
          <w:b w:val="0"/>
          <w:bCs w:val="0"/>
          <w:sz w:val="22"/>
          <w:szCs w:val="22"/>
          <w:lang w:eastAsia="zh-CN"/>
        </w:rPr>
      </w:pPr>
    </w:p>
    <w:p>
      <w:pPr>
        <w:jc w:val="left"/>
        <w:rPr>
          <w:rFonts w:hint="eastAsia"/>
          <w:lang w:eastAsia="zh-CN"/>
        </w:rPr>
      </w:pPr>
    </w:p>
    <w:tbl>
      <w:tblPr>
        <w:tblStyle w:val="18"/>
        <w:tblW w:w="9820" w:type="dxa"/>
        <w:jc w:val="center"/>
        <w:tblLayout w:type="fixed"/>
        <w:tblCellMar>
          <w:top w:w="0" w:type="dxa"/>
          <w:left w:w="30" w:type="dxa"/>
          <w:bottom w:w="0" w:type="dxa"/>
          <w:right w:w="30" w:type="dxa"/>
        </w:tblCellMar>
      </w:tblPr>
      <w:tblGrid>
        <w:gridCol w:w="917"/>
        <w:gridCol w:w="1025"/>
        <w:gridCol w:w="5803"/>
        <w:gridCol w:w="1003"/>
        <w:gridCol w:w="1072"/>
      </w:tblGrid>
      <w:tr>
        <w:tblPrEx>
          <w:tblCellMar>
            <w:top w:w="0" w:type="dxa"/>
            <w:left w:w="30" w:type="dxa"/>
            <w:bottom w:w="0" w:type="dxa"/>
            <w:right w:w="30" w:type="dxa"/>
          </w:tblCellMar>
        </w:tblPrEx>
        <w:trPr>
          <w:cantSplit/>
          <w:trHeight w:val="687" w:hRule="atLeast"/>
          <w:jc w:val="center"/>
        </w:trPr>
        <w:tc>
          <w:tcPr>
            <w:tcW w:w="917"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序号</w:t>
            </w:r>
          </w:p>
        </w:tc>
        <w:tc>
          <w:tcPr>
            <w:tcW w:w="6828" w:type="dxa"/>
            <w:gridSpan w:val="2"/>
            <w:tcBorders>
              <w:top w:val="single" w:color="auto" w:sz="6" w:space="0"/>
              <w:left w:val="single" w:color="auto" w:sz="6" w:space="0"/>
              <w:bottom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磋商文件技术及服务要求</w:t>
            </w:r>
          </w:p>
        </w:tc>
        <w:tc>
          <w:tcPr>
            <w:tcW w:w="207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磋商响应文件内容</w:t>
            </w:r>
          </w:p>
        </w:tc>
      </w:tr>
      <w:tr>
        <w:tblPrEx>
          <w:tblCellMar>
            <w:top w:w="0" w:type="dxa"/>
            <w:left w:w="30" w:type="dxa"/>
            <w:bottom w:w="0" w:type="dxa"/>
            <w:right w:w="30" w:type="dxa"/>
          </w:tblCellMar>
        </w:tblPrEx>
        <w:trPr>
          <w:cantSplit/>
          <w:trHeight w:val="687" w:hRule="atLeast"/>
          <w:jc w:val="center"/>
        </w:trPr>
        <w:tc>
          <w:tcPr>
            <w:tcW w:w="917"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rPr>
                <w:rFonts w:ascii="宋体" w:hAnsi="宋体"/>
                <w:color w:val="auto"/>
                <w:szCs w:val="21"/>
                <w:highlight w:val="none"/>
              </w:rPr>
            </w:pP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原条目</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简要内容</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是否响应</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偏离说明</w:t>
            </w: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1</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一</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项目概况</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2</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二</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商务部分</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3</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三</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技术要求</w:t>
            </w: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687"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r>
        <w:tblPrEx>
          <w:tblCellMar>
            <w:top w:w="0" w:type="dxa"/>
            <w:left w:w="30" w:type="dxa"/>
            <w:bottom w:w="0" w:type="dxa"/>
            <w:right w:w="30" w:type="dxa"/>
          </w:tblCellMar>
        </w:tblPrEx>
        <w:trPr>
          <w:cantSplit/>
          <w:trHeight w:val="708" w:hRule="atLeast"/>
          <w:jc w:val="center"/>
        </w:trPr>
        <w:tc>
          <w:tcPr>
            <w:tcW w:w="9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ascii="宋体" w:hAnsi="宋体"/>
                <w:color w:val="auto"/>
                <w:szCs w:val="21"/>
                <w:highlight w:val="none"/>
              </w:rPr>
              <w:t>…</w:t>
            </w:r>
          </w:p>
        </w:tc>
        <w:tc>
          <w:tcPr>
            <w:tcW w:w="10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r>
              <w:rPr>
                <w:rFonts w:ascii="宋体" w:hAnsi="宋体"/>
                <w:color w:val="auto"/>
                <w:szCs w:val="21"/>
                <w:highlight w:val="none"/>
              </w:rPr>
              <w:t>…</w:t>
            </w:r>
          </w:p>
        </w:tc>
        <w:tc>
          <w:tcPr>
            <w:tcW w:w="58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宋体" w:hAnsi="宋体"/>
                <w:color w:val="auto"/>
                <w:szCs w:val="21"/>
                <w:highlight w:val="none"/>
              </w:rPr>
            </w:pPr>
          </w:p>
        </w:tc>
      </w:tr>
    </w:tbl>
    <w:p>
      <w:pPr>
        <w:pStyle w:val="4"/>
        <w:jc w:val="left"/>
        <w:rPr>
          <w:rFonts w:hint="eastAsia"/>
          <w:sz w:val="22"/>
          <w:szCs w:val="22"/>
          <w:lang w:eastAsia="zh-CN"/>
        </w:rPr>
      </w:pPr>
    </w:p>
    <w:p>
      <w:pPr>
        <w:pStyle w:val="4"/>
        <w:jc w:val="left"/>
        <w:rPr>
          <w:rFonts w:hint="eastAsia"/>
          <w:sz w:val="22"/>
          <w:szCs w:val="22"/>
          <w:lang w:eastAsia="zh-CN"/>
        </w:rPr>
      </w:pPr>
    </w:p>
    <w:p>
      <w:pPr>
        <w:pStyle w:val="4"/>
        <w:jc w:val="left"/>
        <w:rPr>
          <w:rFonts w:hint="eastAsia"/>
          <w:sz w:val="22"/>
          <w:szCs w:val="22"/>
          <w:lang w:eastAsia="zh-CN"/>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1"/>
          <w:szCs w:val="21"/>
          <w:lang w:eastAsia="zh-CN"/>
        </w:rPr>
      </w:pPr>
      <w:r>
        <w:rPr>
          <w:rFonts w:hint="eastAsia"/>
          <w:b w:val="0"/>
          <w:bCs w:val="0"/>
          <w:sz w:val="21"/>
          <w:szCs w:val="21"/>
          <w:lang w:eastAsia="zh-CN"/>
        </w:rPr>
        <w:t>备注：</w:t>
      </w:r>
    </w:p>
    <w:p>
      <w:pPr>
        <w:pStyle w:val="4"/>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1"/>
          <w:szCs w:val="21"/>
          <w:lang w:eastAsia="zh-CN"/>
        </w:rPr>
      </w:pPr>
      <w:r>
        <w:rPr>
          <w:rFonts w:hint="eastAsia"/>
          <w:b w:val="0"/>
          <w:bCs w:val="0"/>
          <w:sz w:val="21"/>
          <w:szCs w:val="21"/>
          <w:lang w:eastAsia="zh-CN"/>
        </w:rPr>
        <w:t>1.供应商必须对应磋商文件“第三部分 用户需求书”的条款进行响应。</w:t>
      </w:r>
    </w:p>
    <w:p>
      <w:pPr>
        <w:pStyle w:val="4"/>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1"/>
          <w:szCs w:val="21"/>
          <w:lang w:eastAsia="zh-CN"/>
        </w:rPr>
      </w:pPr>
      <w:r>
        <w:rPr>
          <w:rFonts w:hint="eastAsia"/>
          <w:b w:val="0"/>
          <w:bCs w:val="0"/>
          <w:sz w:val="21"/>
          <w:szCs w:val="21"/>
          <w:lang w:eastAsia="zh-CN"/>
        </w:rPr>
        <w:t>2.供应商响应采购需求应具体、明确，含糊不清、不确切或伪造、变造证明材料的。</w:t>
      </w:r>
    </w:p>
    <w:p>
      <w:pPr>
        <w:pStyle w:val="4"/>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sz w:val="22"/>
          <w:szCs w:val="22"/>
          <w:lang w:eastAsia="zh-CN"/>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sz w:val="22"/>
          <w:szCs w:val="22"/>
          <w:lang w:eastAsia="zh-CN"/>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sz w:val="22"/>
          <w:szCs w:val="22"/>
          <w:lang w:eastAsia="zh-CN"/>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2"/>
          <w:szCs w:val="22"/>
          <w:lang w:eastAsia="zh-CN"/>
        </w:rPr>
      </w:pPr>
      <w:r>
        <w:rPr>
          <w:rFonts w:hint="eastAsia"/>
          <w:b w:val="0"/>
          <w:bCs w:val="0"/>
          <w:sz w:val="22"/>
          <w:szCs w:val="22"/>
          <w:lang w:eastAsia="zh-CN"/>
        </w:rPr>
        <w:t xml:space="preserve">供应商名称（盖章）：                        </w:t>
      </w:r>
    </w:p>
    <w:p>
      <w:pPr>
        <w:pStyle w:val="4"/>
        <w:keepNext w:val="0"/>
        <w:keepLines w:val="0"/>
        <w:pageBreakBefore w:val="0"/>
        <w:widowControl w:val="0"/>
        <w:kinsoku/>
        <w:wordWrap/>
        <w:overflowPunct/>
        <w:topLinePunct w:val="0"/>
        <w:autoSpaceDE w:val="0"/>
        <w:autoSpaceDN w:val="0"/>
        <w:bidi w:val="0"/>
        <w:adjustRightInd/>
        <w:snapToGrid/>
        <w:spacing w:line="360" w:lineRule="auto"/>
        <w:ind w:right="113"/>
        <w:jc w:val="left"/>
        <w:textAlignment w:val="auto"/>
        <w:rPr>
          <w:rFonts w:hint="eastAsia"/>
          <w:b w:val="0"/>
          <w:bCs w:val="0"/>
          <w:sz w:val="22"/>
          <w:szCs w:val="22"/>
          <w:lang w:eastAsia="zh-CN"/>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b w:val="0"/>
          <w:bCs w:val="0"/>
          <w:sz w:val="22"/>
          <w:szCs w:val="22"/>
          <w:lang w:eastAsia="zh-CN"/>
        </w:rPr>
        <w:t>日期：   年   月   日</w:t>
      </w:r>
    </w:p>
    <w:p>
      <w:pPr>
        <w:pStyle w:val="6"/>
        <w:keepNext w:val="0"/>
        <w:keepLines w:val="0"/>
        <w:pageBreakBefore w:val="0"/>
        <w:widowControl w:val="0"/>
        <w:numPr>
          <w:ilvl w:val="1"/>
          <w:numId w:val="34"/>
        </w:numPr>
        <w:tabs>
          <w:tab w:val="left" w:pos="880"/>
        </w:tabs>
        <w:kinsoku/>
        <w:wordWrap/>
        <w:overflowPunct/>
        <w:topLinePunct w:val="0"/>
        <w:autoSpaceDE w:val="0"/>
        <w:autoSpaceDN w:val="0"/>
        <w:bidi w:val="0"/>
        <w:adjustRightInd/>
        <w:snapToGrid/>
        <w:spacing w:before="219" w:after="0" w:line="240" w:lineRule="auto"/>
        <w:ind w:left="879" w:right="0" w:hanging="561"/>
        <w:jc w:val="left"/>
        <w:textAlignment w:val="auto"/>
        <w:rPr>
          <w:rFonts w:hint="eastAsia" w:ascii="仿宋" w:hAnsi="仿宋" w:eastAsia="仿宋" w:cs="仿宋"/>
          <w:sz w:val="24"/>
          <w:szCs w:val="24"/>
        </w:rPr>
      </w:pPr>
      <w:r>
        <w:rPr>
          <w:rFonts w:hint="eastAsia" w:ascii="仿宋" w:hAnsi="仿宋" w:eastAsia="仿宋" w:cs="仿宋"/>
          <w:lang w:val="en-US" w:eastAsia="zh-CN"/>
        </w:rPr>
        <w:t>响应供应商认为需加以说明的其他内容（格式自定义，如没有，可删除）。</w:t>
      </w:r>
    </w:p>
    <w:p>
      <w:pPr>
        <w:rPr>
          <w:rFonts w:hint="eastAsia" w:ascii="仿宋" w:hAnsi="仿宋" w:eastAsia="仿宋" w:cs="仿宋"/>
          <w:sz w:val="24"/>
          <w:szCs w:val="24"/>
        </w:rPr>
      </w:pPr>
      <w:r>
        <w:rPr>
          <w:rFonts w:hint="eastAsia" w:ascii="仿宋" w:hAnsi="仿宋" w:eastAsia="仿宋" w:cs="仿宋"/>
          <w:lang w:val="en-US" w:eastAsia="zh-CN"/>
        </w:rPr>
        <w:br w:type="page"/>
      </w:r>
    </w:p>
    <w:p>
      <w:pPr>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4.4 实施方案</w:t>
      </w:r>
    </w:p>
    <w:p>
      <w:pPr>
        <w:ind w:left="0" w:leftChars="0" w:firstLine="0" w:firstLineChars="0"/>
        <w:rPr>
          <w:rFonts w:hint="eastAsia" w:ascii="仿宋" w:hAnsi="仿宋" w:eastAsia="仿宋" w:cs="仿宋"/>
          <w:b/>
          <w:bCs/>
          <w:sz w:val="28"/>
          <w:szCs w:val="28"/>
          <w:lang w:val="en-US" w:eastAsia="zh-CN" w:bidi="zh-CN"/>
        </w:rPr>
      </w:pPr>
    </w:p>
    <w:p>
      <w:pPr>
        <w:ind w:left="0" w:leftChars="0" w:firstLine="0" w:firstLineChars="0"/>
        <w:rPr>
          <w:rFonts w:hint="eastAsia" w:ascii="仿宋" w:hAnsi="仿宋" w:eastAsia="仿宋" w:cs="仿宋"/>
          <w:b/>
          <w:bCs/>
          <w:sz w:val="28"/>
          <w:szCs w:val="28"/>
          <w:lang w:val="en-US" w:eastAsia="zh-CN" w:bidi="zh-CN"/>
        </w:rPr>
      </w:pPr>
    </w:p>
    <w:p>
      <w:pPr>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br w:type="page"/>
      </w:r>
    </w:p>
    <w:p>
      <w:pPr>
        <w:pStyle w:val="11"/>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4.5 本项目人员配置</w:t>
      </w:r>
    </w:p>
    <w:p>
      <w:pPr>
        <w:ind w:left="0" w:leftChars="0" w:firstLine="0" w:firstLineChars="0"/>
        <w:rPr>
          <w:rFonts w:hint="eastAsia" w:ascii="仿宋" w:hAnsi="仿宋" w:eastAsia="仿宋" w:cs="仿宋"/>
          <w:b/>
          <w:bCs/>
          <w:sz w:val="28"/>
          <w:szCs w:val="28"/>
          <w:lang w:val="en-US" w:eastAsia="zh-CN" w:bidi="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269"/>
        <w:gridCol w:w="2238"/>
        <w:gridCol w:w="2793"/>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84"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序号</w:t>
            </w:r>
          </w:p>
        </w:tc>
        <w:tc>
          <w:tcPr>
            <w:tcW w:w="1269"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姓名</w:t>
            </w:r>
          </w:p>
        </w:tc>
        <w:tc>
          <w:tcPr>
            <w:tcW w:w="2238"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职务</w:t>
            </w:r>
          </w:p>
        </w:tc>
        <w:tc>
          <w:tcPr>
            <w:tcW w:w="2793"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本项目岗位及职责</w:t>
            </w:r>
          </w:p>
        </w:tc>
        <w:tc>
          <w:tcPr>
            <w:tcW w:w="2862" w:type="dxa"/>
            <w:vAlign w:val="center"/>
          </w:tcPr>
          <w:p>
            <w:pPr>
              <w:ind w:left="0" w:leftChars="0" w:right="0" w:rightChars="0"/>
              <w:jc w:val="center"/>
              <w:rPr>
                <w:rFonts w:hint="default"/>
                <w:vertAlign w:val="baseline"/>
                <w:lang w:val="en-US" w:eastAsia="zh-CN"/>
              </w:rPr>
            </w:pPr>
            <w:r>
              <w:rPr>
                <w:rFonts w:hint="eastAsia" w:ascii="仿宋" w:hAnsi="仿宋" w:eastAsia="仿宋" w:cs="仿宋"/>
                <w:b/>
                <w:color w:val="000000"/>
                <w:szCs w:val="21"/>
                <w:highlight w:val="none"/>
              </w:rPr>
              <w:t>主要</w:t>
            </w:r>
            <w:r>
              <w:rPr>
                <w:rFonts w:hint="eastAsia" w:ascii="仿宋" w:hAnsi="仿宋" w:eastAsia="仿宋" w:cs="仿宋"/>
                <w:b/>
                <w:color w:val="000000"/>
                <w:szCs w:val="21"/>
                <w:highlight w:val="none"/>
                <w:lang w:val="en-US" w:eastAsia="zh-CN"/>
              </w:rPr>
              <w:t>负责</w:t>
            </w:r>
            <w:r>
              <w:rPr>
                <w:rFonts w:hint="eastAsia" w:ascii="仿宋" w:hAnsi="仿宋" w:eastAsia="仿宋" w:cs="仿宋"/>
                <w:b/>
                <w:color w:val="000000"/>
                <w:szCs w:val="21"/>
                <w:highlight w:val="none"/>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1"/>
              <w:rPr>
                <w:rFonts w:hint="default"/>
                <w:vertAlign w:val="baseline"/>
                <w:lang w:val="en-US" w:eastAsia="zh-CN"/>
              </w:rPr>
            </w:pPr>
          </w:p>
        </w:tc>
        <w:tc>
          <w:tcPr>
            <w:tcW w:w="1269" w:type="dxa"/>
          </w:tcPr>
          <w:p>
            <w:pPr>
              <w:pStyle w:val="11"/>
              <w:rPr>
                <w:rFonts w:hint="default"/>
                <w:vertAlign w:val="baseline"/>
                <w:lang w:val="en-US" w:eastAsia="zh-CN"/>
              </w:rPr>
            </w:pPr>
          </w:p>
        </w:tc>
        <w:tc>
          <w:tcPr>
            <w:tcW w:w="2238" w:type="dxa"/>
          </w:tcPr>
          <w:p>
            <w:pPr>
              <w:pStyle w:val="11"/>
              <w:rPr>
                <w:rFonts w:hint="default"/>
                <w:vertAlign w:val="baseline"/>
                <w:lang w:val="en-US" w:eastAsia="zh-CN"/>
              </w:rPr>
            </w:pPr>
          </w:p>
        </w:tc>
        <w:tc>
          <w:tcPr>
            <w:tcW w:w="2793" w:type="dxa"/>
          </w:tcPr>
          <w:p>
            <w:pPr>
              <w:pStyle w:val="11"/>
              <w:rPr>
                <w:rFonts w:hint="default"/>
                <w:vertAlign w:val="baseline"/>
                <w:lang w:val="en-US" w:eastAsia="zh-CN"/>
              </w:rPr>
            </w:pPr>
          </w:p>
        </w:tc>
        <w:tc>
          <w:tcPr>
            <w:tcW w:w="2862" w:type="dxa"/>
          </w:tcPr>
          <w:p>
            <w:pPr>
              <w:pStyle w:val="11"/>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1"/>
              <w:rPr>
                <w:rFonts w:hint="default"/>
                <w:vertAlign w:val="baseline"/>
                <w:lang w:val="en-US" w:eastAsia="zh-CN"/>
              </w:rPr>
            </w:pPr>
          </w:p>
        </w:tc>
        <w:tc>
          <w:tcPr>
            <w:tcW w:w="1269" w:type="dxa"/>
          </w:tcPr>
          <w:p>
            <w:pPr>
              <w:pStyle w:val="11"/>
              <w:rPr>
                <w:rFonts w:hint="default"/>
                <w:vertAlign w:val="baseline"/>
                <w:lang w:val="en-US" w:eastAsia="zh-CN"/>
              </w:rPr>
            </w:pPr>
          </w:p>
        </w:tc>
        <w:tc>
          <w:tcPr>
            <w:tcW w:w="2238" w:type="dxa"/>
          </w:tcPr>
          <w:p>
            <w:pPr>
              <w:pStyle w:val="11"/>
              <w:rPr>
                <w:rFonts w:hint="default"/>
                <w:vertAlign w:val="baseline"/>
                <w:lang w:val="en-US" w:eastAsia="zh-CN"/>
              </w:rPr>
            </w:pPr>
          </w:p>
        </w:tc>
        <w:tc>
          <w:tcPr>
            <w:tcW w:w="2793" w:type="dxa"/>
          </w:tcPr>
          <w:p>
            <w:pPr>
              <w:pStyle w:val="11"/>
              <w:rPr>
                <w:rFonts w:hint="default"/>
                <w:vertAlign w:val="baseline"/>
                <w:lang w:val="en-US" w:eastAsia="zh-CN"/>
              </w:rPr>
            </w:pPr>
          </w:p>
        </w:tc>
        <w:tc>
          <w:tcPr>
            <w:tcW w:w="2862" w:type="dxa"/>
          </w:tcPr>
          <w:p>
            <w:pPr>
              <w:pStyle w:val="11"/>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pStyle w:val="11"/>
              <w:rPr>
                <w:rFonts w:hint="default"/>
                <w:vertAlign w:val="baseline"/>
                <w:lang w:val="en-US" w:eastAsia="zh-CN"/>
              </w:rPr>
            </w:pPr>
          </w:p>
        </w:tc>
        <w:tc>
          <w:tcPr>
            <w:tcW w:w="1269" w:type="dxa"/>
          </w:tcPr>
          <w:p>
            <w:pPr>
              <w:pStyle w:val="11"/>
              <w:rPr>
                <w:rFonts w:hint="default"/>
                <w:vertAlign w:val="baseline"/>
                <w:lang w:val="en-US" w:eastAsia="zh-CN"/>
              </w:rPr>
            </w:pPr>
          </w:p>
        </w:tc>
        <w:tc>
          <w:tcPr>
            <w:tcW w:w="2238" w:type="dxa"/>
          </w:tcPr>
          <w:p>
            <w:pPr>
              <w:pStyle w:val="11"/>
              <w:rPr>
                <w:rFonts w:hint="default"/>
                <w:vertAlign w:val="baseline"/>
                <w:lang w:val="en-US" w:eastAsia="zh-CN"/>
              </w:rPr>
            </w:pPr>
          </w:p>
        </w:tc>
        <w:tc>
          <w:tcPr>
            <w:tcW w:w="2793" w:type="dxa"/>
          </w:tcPr>
          <w:p>
            <w:pPr>
              <w:pStyle w:val="11"/>
              <w:rPr>
                <w:rFonts w:hint="default"/>
                <w:vertAlign w:val="baseline"/>
                <w:lang w:val="en-US" w:eastAsia="zh-CN"/>
              </w:rPr>
            </w:pPr>
          </w:p>
        </w:tc>
        <w:tc>
          <w:tcPr>
            <w:tcW w:w="2862" w:type="dxa"/>
          </w:tcPr>
          <w:p>
            <w:pPr>
              <w:pStyle w:val="11"/>
              <w:rPr>
                <w:rFonts w:hint="default"/>
                <w:vertAlign w:val="baseline"/>
                <w:lang w:val="en-US" w:eastAsia="zh-CN"/>
              </w:rPr>
            </w:pPr>
          </w:p>
        </w:tc>
      </w:tr>
    </w:tbl>
    <w:p>
      <w:pPr>
        <w:pStyle w:val="11"/>
        <w:ind w:left="0" w:leftChars="0" w:firstLine="0" w:firstLineChars="0"/>
        <w:rPr>
          <w:rFonts w:hint="default"/>
          <w:lang w:val="en-US" w:eastAsia="zh-CN"/>
        </w:rPr>
      </w:pPr>
    </w:p>
    <w:p>
      <w:pPr>
        <w:rPr>
          <w:rFonts w:hint="default"/>
          <w:b w:val="0"/>
          <w:bCs w:val="0"/>
          <w:sz w:val="18"/>
          <w:szCs w:val="18"/>
          <w:lang w:val="en-US" w:eastAsia="zh-CN"/>
        </w:rPr>
      </w:pPr>
    </w:p>
    <w:p>
      <w:pPr>
        <w:pStyle w:val="4"/>
        <w:jc w:val="both"/>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备注：（1）提供所有参与本项目人员的资质证书复印件；</w:t>
      </w:r>
    </w:p>
    <w:p>
      <w:pPr>
        <w:pStyle w:val="4"/>
        <w:jc w:val="both"/>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      （2）要求参加本项目的实施技术服务人员于本项目的实施和管理，在项目实施过程中，不能任意更换。</w:t>
      </w:r>
    </w:p>
    <w:p>
      <w:pPr>
        <w:pStyle w:val="4"/>
        <w:jc w:val="both"/>
        <w:rPr>
          <w:rFonts w:hint="eastAsia" w:ascii="仿宋" w:hAnsi="仿宋" w:eastAsia="仿宋" w:cs="仿宋"/>
          <w:b w:val="0"/>
          <w:bCs w:val="0"/>
          <w:sz w:val="18"/>
          <w:szCs w:val="18"/>
          <w:lang w:val="en-US" w:eastAsia="zh-CN"/>
        </w:rPr>
      </w:pPr>
    </w:p>
    <w:p>
      <w:pPr>
        <w:pStyle w:val="4"/>
        <w:jc w:val="both"/>
        <w:rPr>
          <w:rFonts w:hint="eastAsia" w:ascii="仿宋" w:hAnsi="仿宋" w:eastAsia="仿宋" w:cs="仿宋"/>
          <w:b w:val="0"/>
          <w:bCs w:val="0"/>
          <w:sz w:val="18"/>
          <w:szCs w:val="18"/>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供应商名称（盖章）：                        </w:t>
      </w:r>
    </w:p>
    <w:p>
      <w:pPr>
        <w:pStyle w:val="4"/>
        <w:keepNext w:val="0"/>
        <w:keepLines w:val="0"/>
        <w:pageBreakBefore w:val="0"/>
        <w:widowControl w:val="0"/>
        <w:kinsoku/>
        <w:wordWrap/>
        <w:overflowPunct/>
        <w:topLinePunct w:val="0"/>
        <w:autoSpaceDE w:val="0"/>
        <w:autoSpaceDN w:val="0"/>
        <w:bidi w:val="0"/>
        <w:adjustRightInd/>
        <w:snapToGrid/>
        <w:spacing w:line="360" w:lineRule="auto"/>
        <w:ind w:right="113"/>
        <w:jc w:val="both"/>
        <w:textAlignment w:val="auto"/>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日期：   年   月   日</w:t>
      </w:r>
    </w:p>
    <w:p>
      <w:pPr>
        <w:rPr>
          <w:rFonts w:hint="default"/>
          <w:lang w:val="en-US" w:eastAsia="zh-CN"/>
        </w:rPr>
      </w:pP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2"/>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posOffset>6184900</wp:posOffset>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87pt;margin-top:0pt;height:144pt;width:144pt;mso-position-horizontal-relative:margin;mso-wrap-style:none;z-index:251659264;mso-width-relative:page;mso-height-relative:page;" filled="f" stroked="f" coordsize="21600,21600" o:gfxdata="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sMwX1gAAAAkBAAAPAAAAAAAAAAEAIAAAACIAAABkcnMvZG93&#10;bnJldi54bWxQSwECFAAUAAAACACHTuJAug0r5MkBAACaAwAADgAAAAAAAAABACAAAAAlAQAAZHJz&#10;L2Uyb0RvYy54bWxQSwUGAAAAAAYABgBZAQAAYA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Za/M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9lr8yQEAAJoDAAAOAAAAAAAAAAEAIAAAAB4BAABkcnMvZTJvRG9j&#10;LnhtbFBLBQYAAAAABgAGAFkBAABZ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6074410</wp:posOffset>
              </wp:positionH>
              <wp:positionV relativeFrom="paragraph">
                <wp:posOffset>0</wp:posOffset>
              </wp:positionV>
              <wp:extent cx="1828800" cy="182880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78.3pt;margin-top:0pt;height:144pt;width:144pt;mso-position-horizontal-relative:margin;mso-wrap-style:none;z-index:251659264;mso-width-relative:page;mso-height-relative:page;" filled="f" stroked="f" coordsize="21600,21600" o:gfxdata="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VjuZNQAAAAJAQAADwAAAAAAAAABACAAAAAiAAAAZHJzL2Rvd25y&#10;ZXYueG1sUEsBAhQAFAAAAAgAh07iQHOfCmbJAQAAmwMAAA4AAAAAAAAAAQAgAAAAIwEAAGRycy9l&#10;Mm9Eb2MueG1sUEsFBgAAAAAGAAYAWQEAAF4FA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新兴县簕竹镇乡村振兴驻镇帮镇扶村五年规划编制划    项目编号：GDZZ20211210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新兴县簕竹镇乡村振兴驻镇帮镇扶村五年规划编制划    项目编号：GDZZ20211210</w:t>
    </w:r>
  </w:p>
  <w:p>
    <w:pPr>
      <w:pStyle w:val="13"/>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3"/>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b/>
        <w:bCs/>
        <w:spacing w:val="0"/>
        <w:w w:val="99"/>
        <w:lang w:val="zh-CN" w:eastAsia="zh-CN" w:bidi="zh-CN"/>
      </w:rPr>
    </w:lvl>
    <w:lvl w:ilvl="2" w:tentative="0">
      <w:start w:val="1"/>
      <w:numFmt w:val="decimal"/>
      <w:lvlText w:val="%3."/>
      <w:lvlJc w:val="left"/>
      <w:pPr>
        <w:ind w:left="318" w:hanging="221"/>
        <w:jc w:val="left"/>
      </w:pPr>
      <w:rPr>
        <w:rFonts w:hint="default" w:ascii="宋体" w:hAnsi="宋体" w:eastAsia="宋体" w:cs="宋体"/>
        <w:spacing w:val="0"/>
        <w:w w:val="98"/>
        <w:sz w:val="19"/>
        <w:szCs w:val="19"/>
        <w:lang w:val="zh-CN" w:eastAsia="zh-CN" w:bidi="zh-CN"/>
      </w:rPr>
    </w:lvl>
    <w:lvl w:ilvl="3" w:tentative="0">
      <w:start w:val="0"/>
      <w:numFmt w:val="bullet"/>
      <w:lvlText w:val="•"/>
      <w:lvlJc w:val="left"/>
      <w:pPr>
        <w:ind w:left="2868" w:hanging="221"/>
      </w:pPr>
      <w:rPr>
        <w:rFonts w:hint="default"/>
        <w:lang w:val="zh-CN" w:eastAsia="zh-CN" w:bidi="zh-CN"/>
      </w:rPr>
    </w:lvl>
    <w:lvl w:ilvl="4" w:tentative="0">
      <w:start w:val="0"/>
      <w:numFmt w:val="bullet"/>
      <w:lvlText w:val="•"/>
      <w:lvlJc w:val="left"/>
      <w:pPr>
        <w:ind w:left="3863" w:hanging="221"/>
      </w:pPr>
      <w:rPr>
        <w:rFonts w:hint="default"/>
        <w:lang w:val="zh-CN" w:eastAsia="zh-CN" w:bidi="zh-CN"/>
      </w:rPr>
    </w:lvl>
    <w:lvl w:ilvl="5" w:tentative="0">
      <w:start w:val="0"/>
      <w:numFmt w:val="bullet"/>
      <w:lvlText w:val="•"/>
      <w:lvlJc w:val="left"/>
      <w:pPr>
        <w:ind w:left="4857" w:hanging="221"/>
      </w:pPr>
      <w:rPr>
        <w:rFonts w:hint="default"/>
        <w:lang w:val="zh-CN" w:eastAsia="zh-CN" w:bidi="zh-CN"/>
      </w:rPr>
    </w:lvl>
    <w:lvl w:ilvl="6" w:tentative="0">
      <w:start w:val="0"/>
      <w:numFmt w:val="bullet"/>
      <w:lvlText w:val="•"/>
      <w:lvlJc w:val="left"/>
      <w:pPr>
        <w:ind w:left="5852" w:hanging="221"/>
      </w:pPr>
      <w:rPr>
        <w:rFonts w:hint="default"/>
        <w:lang w:val="zh-CN" w:eastAsia="zh-CN" w:bidi="zh-CN"/>
      </w:rPr>
    </w:lvl>
    <w:lvl w:ilvl="7" w:tentative="0">
      <w:start w:val="0"/>
      <w:numFmt w:val="bullet"/>
      <w:lvlText w:val="•"/>
      <w:lvlJc w:val="left"/>
      <w:pPr>
        <w:ind w:left="6846" w:hanging="221"/>
      </w:pPr>
      <w:rPr>
        <w:rFonts w:hint="default"/>
        <w:lang w:val="zh-CN" w:eastAsia="zh-CN" w:bidi="zh-CN"/>
      </w:rPr>
    </w:lvl>
    <w:lvl w:ilvl="8" w:tentative="0">
      <w:start w:val="0"/>
      <w:numFmt w:val="bullet"/>
      <w:lvlText w:val="•"/>
      <w:lvlJc w:val="left"/>
      <w:pPr>
        <w:ind w:left="7841" w:hanging="221"/>
      </w:pPr>
      <w:rPr>
        <w:rFonts w:hint="default"/>
        <w:lang w:val="zh-CN" w:eastAsia="zh-CN" w:bidi="zh-CN"/>
      </w:rPr>
    </w:lvl>
  </w:abstractNum>
  <w:abstractNum w:abstractNumId="1">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2">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3">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4">
    <w:nsid w:val="C18C534E"/>
    <w:multiLevelType w:val="singleLevel"/>
    <w:tmpl w:val="C18C534E"/>
    <w:lvl w:ilvl="0" w:tentative="0">
      <w:start w:val="1"/>
      <w:numFmt w:val="decimal"/>
      <w:lvlText w:val="%1."/>
      <w:lvlJc w:val="left"/>
      <w:pPr>
        <w:ind w:left="425" w:hanging="425"/>
      </w:pPr>
      <w:rPr>
        <w:rFonts w:hint="default"/>
      </w:rPr>
    </w:lvl>
  </w:abstractNum>
  <w:abstractNum w:abstractNumId="5">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6">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7">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8">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9">
    <w:nsid w:val="E89B225C"/>
    <w:multiLevelType w:val="singleLevel"/>
    <w:tmpl w:val="E89B225C"/>
    <w:lvl w:ilvl="0" w:tentative="0">
      <w:start w:val="1"/>
      <w:numFmt w:val="decimal"/>
      <w:lvlText w:val="%1."/>
      <w:lvlJc w:val="left"/>
      <w:pPr>
        <w:ind w:left="425" w:hanging="425"/>
      </w:pPr>
      <w:rPr>
        <w:rFonts w:hint="default"/>
      </w:rPr>
    </w:lvl>
  </w:abstractNum>
  <w:abstractNum w:abstractNumId="10">
    <w:nsid w:val="F46B7D1C"/>
    <w:multiLevelType w:val="singleLevel"/>
    <w:tmpl w:val="F46B7D1C"/>
    <w:lvl w:ilvl="0" w:tentative="0">
      <w:start w:val="1"/>
      <w:numFmt w:val="decimal"/>
      <w:suff w:val="nothing"/>
      <w:lvlText w:val="%1）"/>
      <w:lvlJc w:val="left"/>
    </w:lvl>
  </w:abstractNum>
  <w:abstractNum w:abstractNumId="11">
    <w:nsid w:val="0000000A"/>
    <w:multiLevelType w:val="multilevel"/>
    <w:tmpl w:val="0000000A"/>
    <w:lvl w:ilvl="0" w:tentative="0">
      <w:start w:val="1"/>
      <w:numFmt w:val="upperRoman"/>
      <w:lvlText w:val="第 %1 条"/>
      <w:lvlJc w:val="left"/>
      <w:pPr>
        <w:tabs>
          <w:tab w:val="left" w:pos="1440"/>
        </w:tabs>
        <w:ind w:left="0" w:firstLine="0"/>
      </w:pPr>
    </w:lvl>
    <w:lvl w:ilvl="1" w:tentative="0">
      <w:start w:val="1"/>
      <w:numFmt w:val="decimalZero"/>
      <w:pStyle w:val="29"/>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2">
    <w:nsid w:val="018ECFD2"/>
    <w:multiLevelType w:val="multilevel"/>
    <w:tmpl w:val="018ECFD2"/>
    <w:lvl w:ilvl="0" w:tentative="0">
      <w:start w:val="7"/>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3">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14">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15">
    <w:nsid w:val="0E640482"/>
    <w:multiLevelType w:val="multilevel"/>
    <w:tmpl w:val="0E640482"/>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16">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17">
    <w:nsid w:val="1ACDE60F"/>
    <w:multiLevelType w:val="multilevel"/>
    <w:tmpl w:val="1ACDE60F"/>
    <w:lvl w:ilvl="0" w:tentative="0">
      <w:start w:val="1"/>
      <w:numFmt w:val="decimal"/>
      <w:lvlText w:val="（%1）"/>
      <w:lvlJc w:val="left"/>
      <w:pPr>
        <w:ind w:left="3536" w:hanging="3437"/>
        <w:jc w:val="left"/>
      </w:pPr>
      <w:rPr>
        <w:rFonts w:hint="default" w:ascii="宋体" w:hAnsi="宋体" w:eastAsia="宋体" w:cs="宋体"/>
        <w:b/>
        <w:bCs/>
        <w:spacing w:val="-1"/>
        <w:w w:val="97"/>
        <w:sz w:val="22"/>
        <w:szCs w:val="22"/>
        <w:lang w:val="zh-CN" w:eastAsia="zh-CN" w:bidi="zh-CN"/>
      </w:rPr>
    </w:lvl>
    <w:lvl w:ilvl="1" w:tentative="0">
      <w:start w:val="0"/>
      <w:numFmt w:val="bullet"/>
      <w:lvlText w:val="•"/>
      <w:lvlJc w:val="left"/>
      <w:pPr>
        <w:ind w:left="4169" w:hanging="3437"/>
      </w:pPr>
      <w:rPr>
        <w:rFonts w:hint="default"/>
        <w:lang w:val="zh-CN" w:eastAsia="zh-CN" w:bidi="zh-CN"/>
      </w:rPr>
    </w:lvl>
    <w:lvl w:ilvl="2" w:tentative="0">
      <w:start w:val="0"/>
      <w:numFmt w:val="bullet"/>
      <w:lvlText w:val="•"/>
      <w:lvlJc w:val="left"/>
      <w:pPr>
        <w:ind w:left="4798" w:hanging="3437"/>
      </w:pPr>
      <w:rPr>
        <w:rFonts w:hint="default"/>
        <w:lang w:val="zh-CN" w:eastAsia="zh-CN" w:bidi="zh-CN"/>
      </w:rPr>
    </w:lvl>
    <w:lvl w:ilvl="3" w:tentative="0">
      <w:start w:val="0"/>
      <w:numFmt w:val="bullet"/>
      <w:lvlText w:val="•"/>
      <w:lvlJc w:val="left"/>
      <w:pPr>
        <w:ind w:left="5427" w:hanging="3437"/>
      </w:pPr>
      <w:rPr>
        <w:rFonts w:hint="default"/>
        <w:lang w:val="zh-CN" w:eastAsia="zh-CN" w:bidi="zh-CN"/>
      </w:rPr>
    </w:lvl>
    <w:lvl w:ilvl="4" w:tentative="0">
      <w:start w:val="0"/>
      <w:numFmt w:val="bullet"/>
      <w:lvlText w:val="•"/>
      <w:lvlJc w:val="left"/>
      <w:pPr>
        <w:ind w:left="6056" w:hanging="3437"/>
      </w:pPr>
      <w:rPr>
        <w:rFonts w:hint="default"/>
        <w:lang w:val="zh-CN" w:eastAsia="zh-CN" w:bidi="zh-CN"/>
      </w:rPr>
    </w:lvl>
    <w:lvl w:ilvl="5" w:tentative="0">
      <w:start w:val="0"/>
      <w:numFmt w:val="bullet"/>
      <w:lvlText w:val="•"/>
      <w:lvlJc w:val="left"/>
      <w:pPr>
        <w:ind w:left="6685" w:hanging="3437"/>
      </w:pPr>
      <w:rPr>
        <w:rFonts w:hint="default"/>
        <w:lang w:val="zh-CN" w:eastAsia="zh-CN" w:bidi="zh-CN"/>
      </w:rPr>
    </w:lvl>
    <w:lvl w:ilvl="6" w:tentative="0">
      <w:start w:val="0"/>
      <w:numFmt w:val="bullet"/>
      <w:lvlText w:val="•"/>
      <w:lvlJc w:val="left"/>
      <w:pPr>
        <w:ind w:left="7314" w:hanging="3437"/>
      </w:pPr>
      <w:rPr>
        <w:rFonts w:hint="default"/>
        <w:lang w:val="zh-CN" w:eastAsia="zh-CN" w:bidi="zh-CN"/>
      </w:rPr>
    </w:lvl>
    <w:lvl w:ilvl="7" w:tentative="0">
      <w:start w:val="0"/>
      <w:numFmt w:val="bullet"/>
      <w:lvlText w:val="•"/>
      <w:lvlJc w:val="left"/>
      <w:pPr>
        <w:ind w:left="7943" w:hanging="3437"/>
      </w:pPr>
      <w:rPr>
        <w:rFonts w:hint="default"/>
        <w:lang w:val="zh-CN" w:eastAsia="zh-CN" w:bidi="zh-CN"/>
      </w:rPr>
    </w:lvl>
    <w:lvl w:ilvl="8" w:tentative="0">
      <w:start w:val="0"/>
      <w:numFmt w:val="bullet"/>
      <w:lvlText w:val="•"/>
      <w:lvlJc w:val="left"/>
      <w:pPr>
        <w:ind w:left="8572" w:hanging="3437"/>
      </w:pPr>
      <w:rPr>
        <w:rFonts w:hint="default"/>
        <w:lang w:val="zh-CN" w:eastAsia="zh-CN" w:bidi="zh-CN"/>
      </w:rPr>
    </w:lvl>
  </w:abstractNum>
  <w:abstractNum w:abstractNumId="18">
    <w:nsid w:val="222BCA80"/>
    <w:multiLevelType w:val="singleLevel"/>
    <w:tmpl w:val="222BCA80"/>
    <w:lvl w:ilvl="0" w:tentative="0">
      <w:start w:val="3"/>
      <w:numFmt w:val="chineseCounting"/>
      <w:suff w:val="nothing"/>
      <w:lvlText w:val="（%1）"/>
      <w:lvlJc w:val="left"/>
      <w:rPr>
        <w:rFonts w:hint="eastAsia"/>
      </w:rPr>
    </w:lvl>
  </w:abstractNum>
  <w:abstractNum w:abstractNumId="19">
    <w:nsid w:val="2470EC97"/>
    <w:multiLevelType w:val="multilevel"/>
    <w:tmpl w:val="2470EC97"/>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0">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21">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22">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23">
    <w:nsid w:val="3702A3A3"/>
    <w:multiLevelType w:val="singleLevel"/>
    <w:tmpl w:val="3702A3A3"/>
    <w:lvl w:ilvl="0" w:tentative="0">
      <w:start w:val="1"/>
      <w:numFmt w:val="chineseCounting"/>
      <w:suff w:val="nothing"/>
      <w:lvlText w:val="%1、"/>
      <w:lvlJc w:val="left"/>
      <w:rPr>
        <w:rFonts w:hint="eastAsia"/>
      </w:rPr>
    </w:lvl>
  </w:abstractNum>
  <w:abstractNum w:abstractNumId="24">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5">
    <w:nsid w:val="46A08BB8"/>
    <w:multiLevelType w:val="multilevel"/>
    <w:tmpl w:val="46A08BB8"/>
    <w:lvl w:ilvl="0" w:tentative="0">
      <w:start w:val="1"/>
      <w:numFmt w:val="lowerLetter"/>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26">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27">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8">
    <w:nsid w:val="5E29AB5A"/>
    <w:multiLevelType w:val="multilevel"/>
    <w:tmpl w:val="5E29AB5A"/>
    <w:lvl w:ilvl="0" w:tentative="0">
      <w:start w:val="1"/>
      <w:numFmt w:val="decimal"/>
      <w:lvlText w:val="%1"/>
      <w:lvlJc w:val="left"/>
      <w:pPr>
        <w:ind w:left="3832" w:hanging="562"/>
        <w:jc w:val="left"/>
      </w:pPr>
      <w:rPr>
        <w:rFonts w:hint="default"/>
        <w:lang w:val="zh-CN" w:eastAsia="zh-CN" w:bidi="zh-CN"/>
      </w:rPr>
    </w:lvl>
    <w:lvl w:ilvl="1" w:tentative="0">
      <w:start w:val="1"/>
      <w:numFmt w:val="decimal"/>
      <w:lvlText w:val="%1.%2"/>
      <w:lvlJc w:val="left"/>
      <w:pPr>
        <w:ind w:left="3832" w:hanging="562"/>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5038" w:hanging="562"/>
      </w:pPr>
      <w:rPr>
        <w:rFonts w:hint="default"/>
        <w:lang w:val="zh-CN" w:eastAsia="zh-CN" w:bidi="zh-CN"/>
      </w:rPr>
    </w:lvl>
    <w:lvl w:ilvl="3" w:tentative="0">
      <w:start w:val="0"/>
      <w:numFmt w:val="bullet"/>
      <w:lvlText w:val="•"/>
      <w:lvlJc w:val="left"/>
      <w:pPr>
        <w:ind w:left="5637" w:hanging="562"/>
      </w:pPr>
      <w:rPr>
        <w:rFonts w:hint="default"/>
        <w:lang w:val="zh-CN" w:eastAsia="zh-CN" w:bidi="zh-CN"/>
      </w:rPr>
    </w:lvl>
    <w:lvl w:ilvl="4" w:tentative="0">
      <w:start w:val="0"/>
      <w:numFmt w:val="bullet"/>
      <w:lvlText w:val="•"/>
      <w:lvlJc w:val="left"/>
      <w:pPr>
        <w:ind w:left="6236" w:hanging="562"/>
      </w:pPr>
      <w:rPr>
        <w:rFonts w:hint="default"/>
        <w:lang w:val="zh-CN" w:eastAsia="zh-CN" w:bidi="zh-CN"/>
      </w:rPr>
    </w:lvl>
    <w:lvl w:ilvl="5" w:tentative="0">
      <w:start w:val="0"/>
      <w:numFmt w:val="bullet"/>
      <w:lvlText w:val="•"/>
      <w:lvlJc w:val="left"/>
      <w:pPr>
        <w:ind w:left="6835" w:hanging="562"/>
      </w:pPr>
      <w:rPr>
        <w:rFonts w:hint="default"/>
        <w:lang w:val="zh-CN" w:eastAsia="zh-CN" w:bidi="zh-CN"/>
      </w:rPr>
    </w:lvl>
    <w:lvl w:ilvl="6" w:tentative="0">
      <w:start w:val="0"/>
      <w:numFmt w:val="bullet"/>
      <w:lvlText w:val="•"/>
      <w:lvlJc w:val="left"/>
      <w:pPr>
        <w:ind w:left="7434" w:hanging="562"/>
      </w:pPr>
      <w:rPr>
        <w:rFonts w:hint="default"/>
        <w:lang w:val="zh-CN" w:eastAsia="zh-CN" w:bidi="zh-CN"/>
      </w:rPr>
    </w:lvl>
    <w:lvl w:ilvl="7" w:tentative="0">
      <w:start w:val="0"/>
      <w:numFmt w:val="bullet"/>
      <w:lvlText w:val="•"/>
      <w:lvlJc w:val="left"/>
      <w:pPr>
        <w:ind w:left="8033" w:hanging="562"/>
      </w:pPr>
      <w:rPr>
        <w:rFonts w:hint="default"/>
        <w:lang w:val="zh-CN" w:eastAsia="zh-CN" w:bidi="zh-CN"/>
      </w:rPr>
    </w:lvl>
    <w:lvl w:ilvl="8" w:tentative="0">
      <w:start w:val="0"/>
      <w:numFmt w:val="bullet"/>
      <w:lvlText w:val="•"/>
      <w:lvlJc w:val="left"/>
      <w:pPr>
        <w:ind w:left="8632" w:hanging="562"/>
      </w:pPr>
      <w:rPr>
        <w:rFonts w:hint="default"/>
        <w:lang w:val="zh-CN" w:eastAsia="zh-CN" w:bidi="zh-CN"/>
      </w:rPr>
    </w:lvl>
  </w:abstractNum>
  <w:abstractNum w:abstractNumId="29">
    <w:nsid w:val="5FFFB1A7"/>
    <w:multiLevelType w:val="multilevel"/>
    <w:tmpl w:val="5FFFB1A7"/>
    <w:lvl w:ilvl="0" w:tentative="0">
      <w:start w:val="4"/>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4200" w:hanging="564"/>
      </w:pPr>
      <w:rPr>
        <w:rFonts w:hint="default"/>
        <w:lang w:val="zh-CN" w:eastAsia="zh-CN" w:bidi="zh-CN"/>
      </w:rPr>
    </w:lvl>
    <w:lvl w:ilvl="3" w:tentative="0">
      <w:start w:val="0"/>
      <w:numFmt w:val="bullet"/>
      <w:lvlText w:val="•"/>
      <w:lvlJc w:val="left"/>
      <w:pPr>
        <w:ind w:left="4903" w:hanging="564"/>
      </w:pPr>
      <w:rPr>
        <w:rFonts w:hint="default"/>
        <w:lang w:val="zh-CN" w:eastAsia="zh-CN" w:bidi="zh-CN"/>
      </w:rPr>
    </w:lvl>
    <w:lvl w:ilvl="4" w:tentative="0">
      <w:start w:val="0"/>
      <w:numFmt w:val="bullet"/>
      <w:lvlText w:val="•"/>
      <w:lvlJc w:val="left"/>
      <w:pPr>
        <w:ind w:left="5607" w:hanging="564"/>
      </w:pPr>
      <w:rPr>
        <w:rFonts w:hint="default"/>
        <w:lang w:val="zh-CN" w:eastAsia="zh-CN" w:bidi="zh-CN"/>
      </w:rPr>
    </w:lvl>
    <w:lvl w:ilvl="5" w:tentative="0">
      <w:start w:val="0"/>
      <w:numFmt w:val="bullet"/>
      <w:lvlText w:val="•"/>
      <w:lvlJc w:val="left"/>
      <w:pPr>
        <w:ind w:left="6311" w:hanging="564"/>
      </w:pPr>
      <w:rPr>
        <w:rFonts w:hint="default"/>
        <w:lang w:val="zh-CN" w:eastAsia="zh-CN" w:bidi="zh-CN"/>
      </w:rPr>
    </w:lvl>
    <w:lvl w:ilvl="6" w:tentative="0">
      <w:start w:val="0"/>
      <w:numFmt w:val="bullet"/>
      <w:lvlText w:val="•"/>
      <w:lvlJc w:val="left"/>
      <w:pPr>
        <w:ind w:left="7015" w:hanging="564"/>
      </w:pPr>
      <w:rPr>
        <w:rFonts w:hint="default"/>
        <w:lang w:val="zh-CN" w:eastAsia="zh-CN" w:bidi="zh-CN"/>
      </w:rPr>
    </w:lvl>
    <w:lvl w:ilvl="7" w:tentative="0">
      <w:start w:val="0"/>
      <w:numFmt w:val="bullet"/>
      <w:lvlText w:val="•"/>
      <w:lvlJc w:val="left"/>
      <w:pPr>
        <w:ind w:left="7718" w:hanging="564"/>
      </w:pPr>
      <w:rPr>
        <w:rFonts w:hint="default"/>
        <w:lang w:val="zh-CN" w:eastAsia="zh-CN" w:bidi="zh-CN"/>
      </w:rPr>
    </w:lvl>
    <w:lvl w:ilvl="8" w:tentative="0">
      <w:start w:val="0"/>
      <w:numFmt w:val="bullet"/>
      <w:lvlText w:val="•"/>
      <w:lvlJc w:val="left"/>
      <w:pPr>
        <w:ind w:left="8422" w:hanging="564"/>
      </w:pPr>
      <w:rPr>
        <w:rFonts w:hint="default"/>
        <w:lang w:val="zh-CN" w:eastAsia="zh-CN" w:bidi="zh-CN"/>
      </w:rPr>
    </w:lvl>
  </w:abstractNum>
  <w:abstractNum w:abstractNumId="30">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31">
    <w:nsid w:val="63A15A7F"/>
    <w:multiLevelType w:val="singleLevel"/>
    <w:tmpl w:val="63A15A7F"/>
    <w:lvl w:ilvl="0" w:tentative="0">
      <w:start w:val="1"/>
      <w:numFmt w:val="decimal"/>
      <w:lvlText w:val="%1."/>
      <w:lvlJc w:val="left"/>
      <w:pPr>
        <w:ind w:left="425" w:hanging="425"/>
      </w:pPr>
      <w:rPr>
        <w:rFonts w:hint="default"/>
      </w:rPr>
    </w:lvl>
  </w:abstractNum>
  <w:abstractNum w:abstractNumId="32">
    <w:nsid w:val="6F7393ED"/>
    <w:multiLevelType w:val="singleLevel"/>
    <w:tmpl w:val="6F7393ED"/>
    <w:lvl w:ilvl="0" w:tentative="0">
      <w:start w:val="1"/>
      <w:numFmt w:val="decimal"/>
      <w:suff w:val="nothing"/>
      <w:lvlText w:val="%1、"/>
      <w:lvlJc w:val="left"/>
    </w:lvl>
  </w:abstractNum>
  <w:abstractNum w:abstractNumId="33">
    <w:nsid w:val="7241CB54"/>
    <w:multiLevelType w:val="singleLevel"/>
    <w:tmpl w:val="7241CB54"/>
    <w:lvl w:ilvl="0" w:tentative="0">
      <w:start w:val="8"/>
      <w:numFmt w:val="chineseCounting"/>
      <w:suff w:val="nothing"/>
      <w:lvlText w:val="%1、"/>
      <w:lvlJc w:val="left"/>
      <w:pPr>
        <w:ind w:left="0" w:firstLine="420"/>
      </w:pPr>
      <w:rPr>
        <w:rFonts w:hint="eastAsia"/>
      </w:rPr>
    </w:lvl>
  </w:abstractNum>
  <w:num w:numId="1">
    <w:abstractNumId w:val="11"/>
  </w:num>
  <w:num w:numId="2">
    <w:abstractNumId w:val="23"/>
  </w:num>
  <w:num w:numId="3">
    <w:abstractNumId w:val="9"/>
  </w:num>
  <w:num w:numId="4">
    <w:abstractNumId w:val="4"/>
  </w:num>
  <w:num w:numId="5">
    <w:abstractNumId w:val="14"/>
  </w:num>
  <w:num w:numId="6">
    <w:abstractNumId w:val="12"/>
  </w:num>
  <w:num w:numId="7">
    <w:abstractNumId w:val="18"/>
  </w:num>
  <w:num w:numId="8">
    <w:abstractNumId w:val="26"/>
  </w:num>
  <w:num w:numId="9">
    <w:abstractNumId w:val="21"/>
  </w:num>
  <w:num w:numId="10">
    <w:abstractNumId w:val="27"/>
  </w:num>
  <w:num w:numId="11">
    <w:abstractNumId w:val="24"/>
  </w:num>
  <w:num w:numId="12">
    <w:abstractNumId w:val="5"/>
  </w:num>
  <w:num w:numId="13">
    <w:abstractNumId w:val="22"/>
  </w:num>
  <w:num w:numId="14">
    <w:abstractNumId w:val="6"/>
  </w:num>
  <w:num w:numId="15">
    <w:abstractNumId w:val="16"/>
  </w:num>
  <w:num w:numId="16">
    <w:abstractNumId w:val="19"/>
  </w:num>
  <w:num w:numId="17">
    <w:abstractNumId w:val="8"/>
  </w:num>
  <w:num w:numId="18">
    <w:abstractNumId w:val="7"/>
  </w:num>
  <w:num w:numId="19">
    <w:abstractNumId w:val="2"/>
  </w:num>
  <w:num w:numId="20">
    <w:abstractNumId w:val="1"/>
  </w:num>
  <w:num w:numId="21">
    <w:abstractNumId w:val="13"/>
  </w:num>
  <w:num w:numId="22">
    <w:abstractNumId w:val="33"/>
  </w:num>
  <w:num w:numId="23">
    <w:abstractNumId w:val="30"/>
  </w:num>
  <w:num w:numId="24">
    <w:abstractNumId w:val="3"/>
  </w:num>
  <w:num w:numId="25">
    <w:abstractNumId w:val="15"/>
  </w:num>
  <w:num w:numId="26">
    <w:abstractNumId w:val="10"/>
  </w:num>
  <w:num w:numId="27">
    <w:abstractNumId w:val="25"/>
  </w:num>
  <w:num w:numId="28">
    <w:abstractNumId w:val="20"/>
  </w:num>
  <w:num w:numId="29">
    <w:abstractNumId w:val="28"/>
  </w:num>
  <w:num w:numId="30">
    <w:abstractNumId w:val="0"/>
  </w:num>
  <w:num w:numId="31">
    <w:abstractNumId w:val="17"/>
  </w:num>
  <w:num w:numId="32">
    <w:abstractNumId w:val="31"/>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176C"/>
    <w:rsid w:val="00CE04AD"/>
    <w:rsid w:val="010371A3"/>
    <w:rsid w:val="01467499"/>
    <w:rsid w:val="015B486D"/>
    <w:rsid w:val="01726A32"/>
    <w:rsid w:val="01A22725"/>
    <w:rsid w:val="01DC2F7B"/>
    <w:rsid w:val="02847105"/>
    <w:rsid w:val="02CE3596"/>
    <w:rsid w:val="02EA5CD1"/>
    <w:rsid w:val="03390216"/>
    <w:rsid w:val="03927943"/>
    <w:rsid w:val="03A40EB6"/>
    <w:rsid w:val="03B17CB6"/>
    <w:rsid w:val="04404C8C"/>
    <w:rsid w:val="045A2503"/>
    <w:rsid w:val="04795896"/>
    <w:rsid w:val="049C1169"/>
    <w:rsid w:val="04D473B5"/>
    <w:rsid w:val="05164A87"/>
    <w:rsid w:val="052E780F"/>
    <w:rsid w:val="052F4768"/>
    <w:rsid w:val="054E1E94"/>
    <w:rsid w:val="05A226EF"/>
    <w:rsid w:val="05AC6FA7"/>
    <w:rsid w:val="06226143"/>
    <w:rsid w:val="06564549"/>
    <w:rsid w:val="067E540B"/>
    <w:rsid w:val="06844253"/>
    <w:rsid w:val="06BC2E5D"/>
    <w:rsid w:val="071A70E8"/>
    <w:rsid w:val="072B5213"/>
    <w:rsid w:val="07A20A9B"/>
    <w:rsid w:val="07C214D7"/>
    <w:rsid w:val="07D514BA"/>
    <w:rsid w:val="07D6526C"/>
    <w:rsid w:val="07FF586C"/>
    <w:rsid w:val="080F65E1"/>
    <w:rsid w:val="0882539D"/>
    <w:rsid w:val="08892D0E"/>
    <w:rsid w:val="08906679"/>
    <w:rsid w:val="08956FBB"/>
    <w:rsid w:val="089801D8"/>
    <w:rsid w:val="08B31F98"/>
    <w:rsid w:val="0908184A"/>
    <w:rsid w:val="093046DF"/>
    <w:rsid w:val="093E54F6"/>
    <w:rsid w:val="09534836"/>
    <w:rsid w:val="096F526D"/>
    <w:rsid w:val="09ED184E"/>
    <w:rsid w:val="09F81380"/>
    <w:rsid w:val="0A0E011D"/>
    <w:rsid w:val="0A2D641B"/>
    <w:rsid w:val="0A432718"/>
    <w:rsid w:val="0A541551"/>
    <w:rsid w:val="0A6B449D"/>
    <w:rsid w:val="0AA20225"/>
    <w:rsid w:val="0AA33E79"/>
    <w:rsid w:val="0AAB7DB1"/>
    <w:rsid w:val="0B455E22"/>
    <w:rsid w:val="0B7466D9"/>
    <w:rsid w:val="0BB8294D"/>
    <w:rsid w:val="0BBD4714"/>
    <w:rsid w:val="0BCD051B"/>
    <w:rsid w:val="0BF977F7"/>
    <w:rsid w:val="0C0421A9"/>
    <w:rsid w:val="0C3158EE"/>
    <w:rsid w:val="0C7D365C"/>
    <w:rsid w:val="0CD62471"/>
    <w:rsid w:val="0D1C45FA"/>
    <w:rsid w:val="0D9B74B7"/>
    <w:rsid w:val="0DB54C6D"/>
    <w:rsid w:val="0E1E0839"/>
    <w:rsid w:val="0E9175B2"/>
    <w:rsid w:val="0EB10DEE"/>
    <w:rsid w:val="0F370FC1"/>
    <w:rsid w:val="0F6E2841"/>
    <w:rsid w:val="0FA31BD0"/>
    <w:rsid w:val="103D38D1"/>
    <w:rsid w:val="105A31A2"/>
    <w:rsid w:val="108666F5"/>
    <w:rsid w:val="10CE2305"/>
    <w:rsid w:val="10E91988"/>
    <w:rsid w:val="10E94C5F"/>
    <w:rsid w:val="111D4FAF"/>
    <w:rsid w:val="115A2E7B"/>
    <w:rsid w:val="11A17923"/>
    <w:rsid w:val="11A656B7"/>
    <w:rsid w:val="11DA528C"/>
    <w:rsid w:val="12167A4D"/>
    <w:rsid w:val="125D719A"/>
    <w:rsid w:val="12817903"/>
    <w:rsid w:val="129A2723"/>
    <w:rsid w:val="12DD1436"/>
    <w:rsid w:val="13512764"/>
    <w:rsid w:val="135841C7"/>
    <w:rsid w:val="13C87773"/>
    <w:rsid w:val="14183946"/>
    <w:rsid w:val="146457E4"/>
    <w:rsid w:val="147F2BA1"/>
    <w:rsid w:val="14B9353A"/>
    <w:rsid w:val="14C405E6"/>
    <w:rsid w:val="155A55F5"/>
    <w:rsid w:val="156D1D9D"/>
    <w:rsid w:val="15C64A95"/>
    <w:rsid w:val="15C75949"/>
    <w:rsid w:val="15D16880"/>
    <w:rsid w:val="16007AB2"/>
    <w:rsid w:val="166A4586"/>
    <w:rsid w:val="17042A76"/>
    <w:rsid w:val="17271C14"/>
    <w:rsid w:val="172D64A6"/>
    <w:rsid w:val="1774042C"/>
    <w:rsid w:val="18347E18"/>
    <w:rsid w:val="18C86D05"/>
    <w:rsid w:val="18F70D81"/>
    <w:rsid w:val="192811EA"/>
    <w:rsid w:val="193B287C"/>
    <w:rsid w:val="19422845"/>
    <w:rsid w:val="19732D86"/>
    <w:rsid w:val="19815ED0"/>
    <w:rsid w:val="198968AC"/>
    <w:rsid w:val="1A1513DC"/>
    <w:rsid w:val="1A394300"/>
    <w:rsid w:val="1A595D79"/>
    <w:rsid w:val="1A5C2C40"/>
    <w:rsid w:val="1A9409D5"/>
    <w:rsid w:val="1ADC7142"/>
    <w:rsid w:val="1AE37C4E"/>
    <w:rsid w:val="1B137389"/>
    <w:rsid w:val="1B191394"/>
    <w:rsid w:val="1B214D36"/>
    <w:rsid w:val="1BE773AC"/>
    <w:rsid w:val="1BF522B5"/>
    <w:rsid w:val="1C123812"/>
    <w:rsid w:val="1C2941AA"/>
    <w:rsid w:val="1C3A1EE3"/>
    <w:rsid w:val="1C603956"/>
    <w:rsid w:val="1D330E31"/>
    <w:rsid w:val="1D38376D"/>
    <w:rsid w:val="1D3C4964"/>
    <w:rsid w:val="1D5A107E"/>
    <w:rsid w:val="1D8A2FB9"/>
    <w:rsid w:val="1D96226D"/>
    <w:rsid w:val="1DBA3D1F"/>
    <w:rsid w:val="1DBD78E5"/>
    <w:rsid w:val="1DC307F5"/>
    <w:rsid w:val="1E042A40"/>
    <w:rsid w:val="1E412497"/>
    <w:rsid w:val="1E495E4A"/>
    <w:rsid w:val="1E6B467A"/>
    <w:rsid w:val="1EA04FBB"/>
    <w:rsid w:val="1EB0044A"/>
    <w:rsid w:val="1ECB6E9F"/>
    <w:rsid w:val="1EE5003A"/>
    <w:rsid w:val="1EEF1408"/>
    <w:rsid w:val="1F243AC4"/>
    <w:rsid w:val="1F5A5118"/>
    <w:rsid w:val="1F6432AB"/>
    <w:rsid w:val="1F6E10D7"/>
    <w:rsid w:val="1FA1336F"/>
    <w:rsid w:val="1FDA7D92"/>
    <w:rsid w:val="1FEE5D41"/>
    <w:rsid w:val="20197ABF"/>
    <w:rsid w:val="202B5644"/>
    <w:rsid w:val="20413129"/>
    <w:rsid w:val="204F3B10"/>
    <w:rsid w:val="206474A2"/>
    <w:rsid w:val="206D2096"/>
    <w:rsid w:val="20C30639"/>
    <w:rsid w:val="20D3350F"/>
    <w:rsid w:val="2142397B"/>
    <w:rsid w:val="22002AF9"/>
    <w:rsid w:val="220415A1"/>
    <w:rsid w:val="22163011"/>
    <w:rsid w:val="223E5B7B"/>
    <w:rsid w:val="2255769E"/>
    <w:rsid w:val="225F5BF8"/>
    <w:rsid w:val="22CC6367"/>
    <w:rsid w:val="2323325A"/>
    <w:rsid w:val="23332AFF"/>
    <w:rsid w:val="233A4794"/>
    <w:rsid w:val="233E12EA"/>
    <w:rsid w:val="236B6EB3"/>
    <w:rsid w:val="241F4E53"/>
    <w:rsid w:val="245D5C24"/>
    <w:rsid w:val="24741F53"/>
    <w:rsid w:val="24B059DC"/>
    <w:rsid w:val="24BF62B4"/>
    <w:rsid w:val="24C345B1"/>
    <w:rsid w:val="24CA06C2"/>
    <w:rsid w:val="25BC3F6E"/>
    <w:rsid w:val="260E0788"/>
    <w:rsid w:val="261C32DC"/>
    <w:rsid w:val="265768C1"/>
    <w:rsid w:val="26587A9A"/>
    <w:rsid w:val="268E50C1"/>
    <w:rsid w:val="26C60546"/>
    <w:rsid w:val="26F216C2"/>
    <w:rsid w:val="270B15D4"/>
    <w:rsid w:val="272702F2"/>
    <w:rsid w:val="27445CE4"/>
    <w:rsid w:val="27577E78"/>
    <w:rsid w:val="279A7D67"/>
    <w:rsid w:val="27EC00CE"/>
    <w:rsid w:val="27F04C64"/>
    <w:rsid w:val="27FB5AD9"/>
    <w:rsid w:val="281F6CA0"/>
    <w:rsid w:val="282840C7"/>
    <w:rsid w:val="283A3566"/>
    <w:rsid w:val="28475E7E"/>
    <w:rsid w:val="284A1FD0"/>
    <w:rsid w:val="28602A63"/>
    <w:rsid w:val="287B527A"/>
    <w:rsid w:val="28F82EBC"/>
    <w:rsid w:val="29485450"/>
    <w:rsid w:val="295515A3"/>
    <w:rsid w:val="29584EC8"/>
    <w:rsid w:val="29CA32F7"/>
    <w:rsid w:val="29E108A9"/>
    <w:rsid w:val="2A823F64"/>
    <w:rsid w:val="2AAE59D3"/>
    <w:rsid w:val="2AC80DE7"/>
    <w:rsid w:val="2ACF0213"/>
    <w:rsid w:val="2B146A76"/>
    <w:rsid w:val="2B412A9C"/>
    <w:rsid w:val="2B46206D"/>
    <w:rsid w:val="2B5777B6"/>
    <w:rsid w:val="2B8E1990"/>
    <w:rsid w:val="2BEE5B6C"/>
    <w:rsid w:val="2C4A5DEE"/>
    <w:rsid w:val="2C903ED7"/>
    <w:rsid w:val="2C915955"/>
    <w:rsid w:val="2CEA7868"/>
    <w:rsid w:val="2CF80241"/>
    <w:rsid w:val="2D036647"/>
    <w:rsid w:val="2D1B73E6"/>
    <w:rsid w:val="2D333E82"/>
    <w:rsid w:val="2DA31217"/>
    <w:rsid w:val="2DE44FB6"/>
    <w:rsid w:val="2DFE3D05"/>
    <w:rsid w:val="2E176C7E"/>
    <w:rsid w:val="2E2959A0"/>
    <w:rsid w:val="2E4D0D88"/>
    <w:rsid w:val="2E6E1562"/>
    <w:rsid w:val="2E784430"/>
    <w:rsid w:val="2E7B2593"/>
    <w:rsid w:val="2E8E489C"/>
    <w:rsid w:val="2EC46369"/>
    <w:rsid w:val="2EC61F43"/>
    <w:rsid w:val="2ED0406E"/>
    <w:rsid w:val="2F057F0D"/>
    <w:rsid w:val="2F0E5254"/>
    <w:rsid w:val="2F9024D5"/>
    <w:rsid w:val="30506792"/>
    <w:rsid w:val="30BF59F1"/>
    <w:rsid w:val="30DC5C3C"/>
    <w:rsid w:val="30E90F55"/>
    <w:rsid w:val="31282218"/>
    <w:rsid w:val="31305E6C"/>
    <w:rsid w:val="315D7B06"/>
    <w:rsid w:val="31663CA3"/>
    <w:rsid w:val="31726E79"/>
    <w:rsid w:val="31814598"/>
    <w:rsid w:val="318E62CA"/>
    <w:rsid w:val="319704F8"/>
    <w:rsid w:val="31BB3DF9"/>
    <w:rsid w:val="31DA3524"/>
    <w:rsid w:val="31E83B58"/>
    <w:rsid w:val="31FC6649"/>
    <w:rsid w:val="32183E25"/>
    <w:rsid w:val="32196C68"/>
    <w:rsid w:val="325705B0"/>
    <w:rsid w:val="325D64AF"/>
    <w:rsid w:val="32885287"/>
    <w:rsid w:val="32A748BE"/>
    <w:rsid w:val="32BC718E"/>
    <w:rsid w:val="32ED5589"/>
    <w:rsid w:val="32F0373B"/>
    <w:rsid w:val="33227DAA"/>
    <w:rsid w:val="33443BCA"/>
    <w:rsid w:val="338E24CA"/>
    <w:rsid w:val="339F475C"/>
    <w:rsid w:val="341D1F3B"/>
    <w:rsid w:val="347E1245"/>
    <w:rsid w:val="34A74955"/>
    <w:rsid w:val="353B029A"/>
    <w:rsid w:val="354B2FDB"/>
    <w:rsid w:val="354E52E6"/>
    <w:rsid w:val="356751D9"/>
    <w:rsid w:val="357B7045"/>
    <w:rsid w:val="35A344BE"/>
    <w:rsid w:val="35AB0B75"/>
    <w:rsid w:val="35B60D62"/>
    <w:rsid w:val="35DA7FF9"/>
    <w:rsid w:val="35DD7F80"/>
    <w:rsid w:val="35E07D4F"/>
    <w:rsid w:val="361B28D6"/>
    <w:rsid w:val="363A3BA0"/>
    <w:rsid w:val="368A5D9F"/>
    <w:rsid w:val="36971EB9"/>
    <w:rsid w:val="36E702E1"/>
    <w:rsid w:val="37113A08"/>
    <w:rsid w:val="377F1060"/>
    <w:rsid w:val="379A3573"/>
    <w:rsid w:val="37B0704E"/>
    <w:rsid w:val="37F22E40"/>
    <w:rsid w:val="380813C3"/>
    <w:rsid w:val="38234509"/>
    <w:rsid w:val="38505A86"/>
    <w:rsid w:val="38616237"/>
    <w:rsid w:val="386C32F2"/>
    <w:rsid w:val="386D4BD8"/>
    <w:rsid w:val="388B2624"/>
    <w:rsid w:val="390D387E"/>
    <w:rsid w:val="39E11A7A"/>
    <w:rsid w:val="39E714E0"/>
    <w:rsid w:val="39F925AD"/>
    <w:rsid w:val="3A0E02F3"/>
    <w:rsid w:val="3A1F7591"/>
    <w:rsid w:val="3A3F6103"/>
    <w:rsid w:val="3A426DAB"/>
    <w:rsid w:val="3A4E7473"/>
    <w:rsid w:val="3A53344D"/>
    <w:rsid w:val="3A611BA9"/>
    <w:rsid w:val="3A6977A4"/>
    <w:rsid w:val="3A6D363A"/>
    <w:rsid w:val="3A860F66"/>
    <w:rsid w:val="3A8B1791"/>
    <w:rsid w:val="3B492C24"/>
    <w:rsid w:val="3B517F66"/>
    <w:rsid w:val="3BC93ABF"/>
    <w:rsid w:val="3BCF6A9E"/>
    <w:rsid w:val="3BD0640F"/>
    <w:rsid w:val="3C3502BB"/>
    <w:rsid w:val="3C680890"/>
    <w:rsid w:val="3C9A6A0D"/>
    <w:rsid w:val="3CCE3EF4"/>
    <w:rsid w:val="3CCF1E09"/>
    <w:rsid w:val="3CE76ACB"/>
    <w:rsid w:val="3CF16ABC"/>
    <w:rsid w:val="3D0E58FB"/>
    <w:rsid w:val="3D111AEB"/>
    <w:rsid w:val="3D9902B0"/>
    <w:rsid w:val="3DF85DAB"/>
    <w:rsid w:val="3DFA56F0"/>
    <w:rsid w:val="3E3B0641"/>
    <w:rsid w:val="3E3F17BF"/>
    <w:rsid w:val="3EA779CF"/>
    <w:rsid w:val="3EB96162"/>
    <w:rsid w:val="3EBF6158"/>
    <w:rsid w:val="3EC73D73"/>
    <w:rsid w:val="3ED1136C"/>
    <w:rsid w:val="3ED1703A"/>
    <w:rsid w:val="3ED62C2D"/>
    <w:rsid w:val="3EFE5C72"/>
    <w:rsid w:val="3F2008F3"/>
    <w:rsid w:val="3FCC7919"/>
    <w:rsid w:val="400E6807"/>
    <w:rsid w:val="403C0681"/>
    <w:rsid w:val="40491304"/>
    <w:rsid w:val="406C1954"/>
    <w:rsid w:val="407B3B9C"/>
    <w:rsid w:val="40CA7CCF"/>
    <w:rsid w:val="40FA1E7D"/>
    <w:rsid w:val="413333BF"/>
    <w:rsid w:val="416359DF"/>
    <w:rsid w:val="416C1C89"/>
    <w:rsid w:val="41BD1347"/>
    <w:rsid w:val="41C66851"/>
    <w:rsid w:val="41EA0EBD"/>
    <w:rsid w:val="41EC2ADA"/>
    <w:rsid w:val="420D1363"/>
    <w:rsid w:val="4376603F"/>
    <w:rsid w:val="43795F94"/>
    <w:rsid w:val="4392793A"/>
    <w:rsid w:val="43A61EBD"/>
    <w:rsid w:val="43CE6C96"/>
    <w:rsid w:val="44066D34"/>
    <w:rsid w:val="444C5ED9"/>
    <w:rsid w:val="448D2A45"/>
    <w:rsid w:val="449C07D6"/>
    <w:rsid w:val="44E636FF"/>
    <w:rsid w:val="450F58B5"/>
    <w:rsid w:val="4535723A"/>
    <w:rsid w:val="45510941"/>
    <w:rsid w:val="45915315"/>
    <w:rsid w:val="45AA4DF1"/>
    <w:rsid w:val="45AB6DA2"/>
    <w:rsid w:val="45AD28FA"/>
    <w:rsid w:val="45D3368A"/>
    <w:rsid w:val="46153863"/>
    <w:rsid w:val="462B263C"/>
    <w:rsid w:val="46A64DB2"/>
    <w:rsid w:val="46F4219F"/>
    <w:rsid w:val="47764DFC"/>
    <w:rsid w:val="48486B1C"/>
    <w:rsid w:val="48756F94"/>
    <w:rsid w:val="48874770"/>
    <w:rsid w:val="491173EB"/>
    <w:rsid w:val="49430C53"/>
    <w:rsid w:val="49903608"/>
    <w:rsid w:val="49E11574"/>
    <w:rsid w:val="4A220275"/>
    <w:rsid w:val="4A2424A5"/>
    <w:rsid w:val="4AA66BEC"/>
    <w:rsid w:val="4AFE519B"/>
    <w:rsid w:val="4B037C74"/>
    <w:rsid w:val="4B3D7E85"/>
    <w:rsid w:val="4B496DCF"/>
    <w:rsid w:val="4BFD209A"/>
    <w:rsid w:val="4BFE7913"/>
    <w:rsid w:val="4C155EE8"/>
    <w:rsid w:val="4C2D08FA"/>
    <w:rsid w:val="4C347CB6"/>
    <w:rsid w:val="4C583C10"/>
    <w:rsid w:val="4C8D3219"/>
    <w:rsid w:val="4CB05E57"/>
    <w:rsid w:val="4D002B8F"/>
    <w:rsid w:val="4D171751"/>
    <w:rsid w:val="4D3A7B19"/>
    <w:rsid w:val="4D481C35"/>
    <w:rsid w:val="4D884EB7"/>
    <w:rsid w:val="4D9F3BD6"/>
    <w:rsid w:val="4E084FAF"/>
    <w:rsid w:val="4E120D67"/>
    <w:rsid w:val="4E67288E"/>
    <w:rsid w:val="4E9714AD"/>
    <w:rsid w:val="4EA2182C"/>
    <w:rsid w:val="4EE22289"/>
    <w:rsid w:val="4EE9411A"/>
    <w:rsid w:val="4F141089"/>
    <w:rsid w:val="4F1A376E"/>
    <w:rsid w:val="4F9E38E5"/>
    <w:rsid w:val="50602374"/>
    <w:rsid w:val="507C08EE"/>
    <w:rsid w:val="508048A2"/>
    <w:rsid w:val="5083021E"/>
    <w:rsid w:val="50A1505B"/>
    <w:rsid w:val="512522D1"/>
    <w:rsid w:val="51C07C78"/>
    <w:rsid w:val="524135FD"/>
    <w:rsid w:val="52556011"/>
    <w:rsid w:val="52B7707E"/>
    <w:rsid w:val="532836E9"/>
    <w:rsid w:val="53716762"/>
    <w:rsid w:val="537C55C4"/>
    <w:rsid w:val="53AF0612"/>
    <w:rsid w:val="53B50EDC"/>
    <w:rsid w:val="53D2557A"/>
    <w:rsid w:val="53D55CBA"/>
    <w:rsid w:val="53EE1FCD"/>
    <w:rsid w:val="5401180F"/>
    <w:rsid w:val="54017020"/>
    <w:rsid w:val="547916E6"/>
    <w:rsid w:val="54C80264"/>
    <w:rsid w:val="55375A1D"/>
    <w:rsid w:val="55B42BBE"/>
    <w:rsid w:val="55B94EA8"/>
    <w:rsid w:val="55BC726F"/>
    <w:rsid w:val="55F01B2B"/>
    <w:rsid w:val="55F945A7"/>
    <w:rsid w:val="56161ACB"/>
    <w:rsid w:val="56731818"/>
    <w:rsid w:val="56771861"/>
    <w:rsid w:val="56D0050E"/>
    <w:rsid w:val="56F47CFD"/>
    <w:rsid w:val="576405CC"/>
    <w:rsid w:val="57801134"/>
    <w:rsid w:val="57975CAB"/>
    <w:rsid w:val="57BC68FB"/>
    <w:rsid w:val="580D673C"/>
    <w:rsid w:val="583077A8"/>
    <w:rsid w:val="586930C8"/>
    <w:rsid w:val="58753738"/>
    <w:rsid w:val="58965AE0"/>
    <w:rsid w:val="589A36DD"/>
    <w:rsid w:val="58D04DB5"/>
    <w:rsid w:val="58DC4BD4"/>
    <w:rsid w:val="58E778C2"/>
    <w:rsid w:val="590C3AC7"/>
    <w:rsid w:val="59133854"/>
    <w:rsid w:val="59235151"/>
    <w:rsid w:val="594828CF"/>
    <w:rsid w:val="594A43F9"/>
    <w:rsid w:val="59585C67"/>
    <w:rsid w:val="59A86A3C"/>
    <w:rsid w:val="59ED332B"/>
    <w:rsid w:val="5A0D5291"/>
    <w:rsid w:val="5A4C6CD9"/>
    <w:rsid w:val="5A68695E"/>
    <w:rsid w:val="5AB762E4"/>
    <w:rsid w:val="5B173D6D"/>
    <w:rsid w:val="5B3D1AB9"/>
    <w:rsid w:val="5B6F077C"/>
    <w:rsid w:val="5B7C3B31"/>
    <w:rsid w:val="5BA62712"/>
    <w:rsid w:val="5BAE2233"/>
    <w:rsid w:val="5BD50C7E"/>
    <w:rsid w:val="5BF93424"/>
    <w:rsid w:val="5C142CF3"/>
    <w:rsid w:val="5C3E0113"/>
    <w:rsid w:val="5C4161D5"/>
    <w:rsid w:val="5C6467F9"/>
    <w:rsid w:val="5D2378DB"/>
    <w:rsid w:val="5D31022F"/>
    <w:rsid w:val="5D476FFB"/>
    <w:rsid w:val="5D5053C5"/>
    <w:rsid w:val="5D6A0727"/>
    <w:rsid w:val="5DC51E73"/>
    <w:rsid w:val="5DC70367"/>
    <w:rsid w:val="5DD01996"/>
    <w:rsid w:val="5E2C6811"/>
    <w:rsid w:val="5EBF0F86"/>
    <w:rsid w:val="5F19062F"/>
    <w:rsid w:val="5F241C7D"/>
    <w:rsid w:val="5F7B11B8"/>
    <w:rsid w:val="5FDC61CF"/>
    <w:rsid w:val="5FFA73C0"/>
    <w:rsid w:val="60163260"/>
    <w:rsid w:val="60517F91"/>
    <w:rsid w:val="606D1328"/>
    <w:rsid w:val="60A35A29"/>
    <w:rsid w:val="6103324D"/>
    <w:rsid w:val="61175156"/>
    <w:rsid w:val="6129176B"/>
    <w:rsid w:val="612E7085"/>
    <w:rsid w:val="61770B65"/>
    <w:rsid w:val="61776BD8"/>
    <w:rsid w:val="618E0C02"/>
    <w:rsid w:val="61AC4FD1"/>
    <w:rsid w:val="61BB33F8"/>
    <w:rsid w:val="620C7C5A"/>
    <w:rsid w:val="621875CB"/>
    <w:rsid w:val="62196C40"/>
    <w:rsid w:val="623E3140"/>
    <w:rsid w:val="62930901"/>
    <w:rsid w:val="629E14D4"/>
    <w:rsid w:val="62F20C9B"/>
    <w:rsid w:val="62F7638E"/>
    <w:rsid w:val="63394D22"/>
    <w:rsid w:val="633E367E"/>
    <w:rsid w:val="634A326F"/>
    <w:rsid w:val="638161D9"/>
    <w:rsid w:val="63EC5F3B"/>
    <w:rsid w:val="64A53594"/>
    <w:rsid w:val="64CF4865"/>
    <w:rsid w:val="64E41722"/>
    <w:rsid w:val="65025771"/>
    <w:rsid w:val="650600CC"/>
    <w:rsid w:val="658214C6"/>
    <w:rsid w:val="660C430D"/>
    <w:rsid w:val="660E094E"/>
    <w:rsid w:val="664868A8"/>
    <w:rsid w:val="669607BC"/>
    <w:rsid w:val="66C024D5"/>
    <w:rsid w:val="66C91576"/>
    <w:rsid w:val="66D441BA"/>
    <w:rsid w:val="670C3515"/>
    <w:rsid w:val="676958C7"/>
    <w:rsid w:val="677A00EC"/>
    <w:rsid w:val="67914F18"/>
    <w:rsid w:val="67CD6E77"/>
    <w:rsid w:val="67D24D11"/>
    <w:rsid w:val="67DF62A2"/>
    <w:rsid w:val="67EF1CE2"/>
    <w:rsid w:val="67F97532"/>
    <w:rsid w:val="680C28A8"/>
    <w:rsid w:val="680C7CFE"/>
    <w:rsid w:val="68213262"/>
    <w:rsid w:val="68266DDE"/>
    <w:rsid w:val="682A346B"/>
    <w:rsid w:val="688D5082"/>
    <w:rsid w:val="68A13569"/>
    <w:rsid w:val="68C32A37"/>
    <w:rsid w:val="68D2416A"/>
    <w:rsid w:val="68EF4BE3"/>
    <w:rsid w:val="68F4506E"/>
    <w:rsid w:val="68FE6E88"/>
    <w:rsid w:val="6A1C3020"/>
    <w:rsid w:val="6A2437CA"/>
    <w:rsid w:val="6A267530"/>
    <w:rsid w:val="6AAC3AEF"/>
    <w:rsid w:val="6AE52701"/>
    <w:rsid w:val="6AEF40DD"/>
    <w:rsid w:val="6B054057"/>
    <w:rsid w:val="6B2D622B"/>
    <w:rsid w:val="6B351F2B"/>
    <w:rsid w:val="6B3F22FE"/>
    <w:rsid w:val="6B5D3DE9"/>
    <w:rsid w:val="6B636EEE"/>
    <w:rsid w:val="6B71538F"/>
    <w:rsid w:val="6BB65DBE"/>
    <w:rsid w:val="6BF24E73"/>
    <w:rsid w:val="6BFC2A50"/>
    <w:rsid w:val="6C106DD8"/>
    <w:rsid w:val="6C330018"/>
    <w:rsid w:val="6CD13C8D"/>
    <w:rsid w:val="6CEF0C6B"/>
    <w:rsid w:val="6D4A104D"/>
    <w:rsid w:val="6D572ED4"/>
    <w:rsid w:val="6D7325A9"/>
    <w:rsid w:val="6DBE4FD8"/>
    <w:rsid w:val="6DD4799A"/>
    <w:rsid w:val="6DFE64E5"/>
    <w:rsid w:val="6E031605"/>
    <w:rsid w:val="6E150B39"/>
    <w:rsid w:val="6E2B4519"/>
    <w:rsid w:val="6E3B5181"/>
    <w:rsid w:val="6E415E71"/>
    <w:rsid w:val="6E6B0D3B"/>
    <w:rsid w:val="6EBC41D1"/>
    <w:rsid w:val="6F006EC6"/>
    <w:rsid w:val="6F1313D8"/>
    <w:rsid w:val="6F347699"/>
    <w:rsid w:val="6F584989"/>
    <w:rsid w:val="6FF6618E"/>
    <w:rsid w:val="7056191E"/>
    <w:rsid w:val="70684A8A"/>
    <w:rsid w:val="70B74FE5"/>
    <w:rsid w:val="70F54D20"/>
    <w:rsid w:val="712060B5"/>
    <w:rsid w:val="71236EDA"/>
    <w:rsid w:val="71374E78"/>
    <w:rsid w:val="71670F66"/>
    <w:rsid w:val="719B34C9"/>
    <w:rsid w:val="721B57C9"/>
    <w:rsid w:val="724C4755"/>
    <w:rsid w:val="72657AB1"/>
    <w:rsid w:val="726B0227"/>
    <w:rsid w:val="7271351A"/>
    <w:rsid w:val="729977C0"/>
    <w:rsid w:val="72A526E9"/>
    <w:rsid w:val="72B63FEB"/>
    <w:rsid w:val="732B04BE"/>
    <w:rsid w:val="73426A6E"/>
    <w:rsid w:val="7387572A"/>
    <w:rsid w:val="73895BF4"/>
    <w:rsid w:val="7415542F"/>
    <w:rsid w:val="74214277"/>
    <w:rsid w:val="74B61471"/>
    <w:rsid w:val="74D9696F"/>
    <w:rsid w:val="751208DE"/>
    <w:rsid w:val="75431E21"/>
    <w:rsid w:val="755C1037"/>
    <w:rsid w:val="75937941"/>
    <w:rsid w:val="75982188"/>
    <w:rsid w:val="766B153E"/>
    <w:rsid w:val="768A231C"/>
    <w:rsid w:val="769A2CFE"/>
    <w:rsid w:val="76B53FEF"/>
    <w:rsid w:val="77003391"/>
    <w:rsid w:val="770E4D00"/>
    <w:rsid w:val="772B32FB"/>
    <w:rsid w:val="773542CF"/>
    <w:rsid w:val="77830D3B"/>
    <w:rsid w:val="77867617"/>
    <w:rsid w:val="77AE1EF8"/>
    <w:rsid w:val="77CC7757"/>
    <w:rsid w:val="77DD4B45"/>
    <w:rsid w:val="78370AF4"/>
    <w:rsid w:val="7837358B"/>
    <w:rsid w:val="7843100E"/>
    <w:rsid w:val="7844005A"/>
    <w:rsid w:val="78C70FDB"/>
    <w:rsid w:val="79540723"/>
    <w:rsid w:val="7A496864"/>
    <w:rsid w:val="7A6D0DC5"/>
    <w:rsid w:val="7A7F33BC"/>
    <w:rsid w:val="7A813805"/>
    <w:rsid w:val="7AC04126"/>
    <w:rsid w:val="7AE82EBD"/>
    <w:rsid w:val="7AEC5112"/>
    <w:rsid w:val="7B0424FE"/>
    <w:rsid w:val="7B2B44C1"/>
    <w:rsid w:val="7B6C339E"/>
    <w:rsid w:val="7B8C37C1"/>
    <w:rsid w:val="7B8F0316"/>
    <w:rsid w:val="7BE718B8"/>
    <w:rsid w:val="7BFD3595"/>
    <w:rsid w:val="7C07129B"/>
    <w:rsid w:val="7C3D517A"/>
    <w:rsid w:val="7C9A49D8"/>
    <w:rsid w:val="7CAC02D7"/>
    <w:rsid w:val="7D2A3F63"/>
    <w:rsid w:val="7D821433"/>
    <w:rsid w:val="7D865A13"/>
    <w:rsid w:val="7D9B1271"/>
    <w:rsid w:val="7D9D2234"/>
    <w:rsid w:val="7DB63D72"/>
    <w:rsid w:val="7DBE51A3"/>
    <w:rsid w:val="7DC51651"/>
    <w:rsid w:val="7DC834FE"/>
    <w:rsid w:val="7DF97A0C"/>
    <w:rsid w:val="7E5C50DB"/>
    <w:rsid w:val="7E6327EF"/>
    <w:rsid w:val="7E9C297F"/>
    <w:rsid w:val="7EBE3F1A"/>
    <w:rsid w:val="7ECA636E"/>
    <w:rsid w:val="7ECC2ECE"/>
    <w:rsid w:val="7EDE4B0A"/>
    <w:rsid w:val="7F6A3A60"/>
    <w:rsid w:val="7F8416CC"/>
    <w:rsid w:val="7F9507F9"/>
    <w:rsid w:val="7F9A207F"/>
    <w:rsid w:val="7FBC36E0"/>
    <w:rsid w:val="7FD46773"/>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4">
    <w:name w:val="heading 2"/>
    <w:basedOn w:val="1"/>
    <w:next w:val="1"/>
    <w:qFormat/>
    <w:uiPriority w:val="1"/>
    <w:pPr>
      <w:ind w:right="114"/>
      <w:jc w:val="center"/>
      <w:outlineLvl w:val="2"/>
    </w:pPr>
    <w:rPr>
      <w:rFonts w:ascii="宋体" w:hAnsi="宋体" w:eastAsia="宋体" w:cs="宋体"/>
      <w:b/>
      <w:bCs/>
      <w:sz w:val="48"/>
      <w:szCs w:val="48"/>
      <w:lang w:val="zh-CN" w:eastAsia="zh-CN" w:bidi="zh-CN"/>
    </w:rPr>
  </w:style>
  <w:style w:type="paragraph" w:styleId="5">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7">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8">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9">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0">
    <w:name w:val="Default Paragraph Font"/>
    <w:semiHidden/>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tabs>
        <w:tab w:val="left" w:pos="720"/>
      </w:tabs>
      <w:autoSpaceDE w:val="0"/>
      <w:autoSpaceDN w:val="0"/>
      <w:adjustRightInd w:val="0"/>
      <w:snapToGrid w:val="0"/>
      <w:spacing w:line="360" w:lineRule="auto"/>
      <w:ind w:left="624" w:hanging="624"/>
      <w:textAlignment w:val="baseline"/>
    </w:pPr>
    <w:rPr>
      <w:rFonts w:ascii="宋体"/>
      <w:snapToGrid w:val="0"/>
      <w:color w:val="000000"/>
      <w:kern w:val="0"/>
      <w:szCs w:val="20"/>
    </w:rPr>
  </w:style>
  <w:style w:type="paragraph" w:styleId="10">
    <w:name w:val="Body Text"/>
    <w:basedOn w:val="1"/>
    <w:link w:val="25"/>
    <w:qFormat/>
    <w:uiPriority w:val="1"/>
    <w:rPr>
      <w:rFonts w:ascii="宋体" w:hAnsi="宋体" w:eastAsia="宋体" w:cs="宋体"/>
      <w:sz w:val="21"/>
      <w:szCs w:val="21"/>
      <w:lang w:val="zh-CN" w:eastAsia="zh-CN" w:bidi="zh-CN"/>
    </w:rPr>
  </w:style>
  <w:style w:type="paragraph" w:styleId="11">
    <w:name w:val="Body Text Indent 2"/>
    <w:basedOn w:val="1"/>
    <w:next w:val="1"/>
    <w:link w:val="26"/>
    <w:qFormat/>
    <w:uiPriority w:val="99"/>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100" w:hanging="480"/>
    </w:pPr>
    <w:rPr>
      <w:rFonts w:ascii="宋体" w:hAnsi="宋体" w:eastAsia="宋体" w:cs="宋体"/>
      <w:lang w:val="zh-CN" w:eastAsia="zh-CN" w:bidi="zh-CN"/>
    </w:rPr>
  </w:style>
  <w:style w:type="paragraph" w:customStyle="1" w:styleId="24">
    <w:name w:val="Table Paragraph"/>
    <w:basedOn w:val="1"/>
    <w:qFormat/>
    <w:uiPriority w:val="1"/>
    <w:rPr>
      <w:rFonts w:ascii="宋体" w:hAnsi="宋体" w:eastAsia="宋体" w:cs="宋体"/>
      <w:lang w:val="zh-CN" w:eastAsia="zh-CN" w:bidi="zh-CN"/>
    </w:rPr>
  </w:style>
  <w:style w:type="character" w:customStyle="1" w:styleId="25">
    <w:name w:val="正文文本 Char"/>
    <w:link w:val="10"/>
    <w:qFormat/>
    <w:uiPriority w:val="1"/>
    <w:rPr>
      <w:rFonts w:ascii="宋体" w:hAnsi="宋体" w:eastAsia="宋体" w:cs="宋体"/>
      <w:sz w:val="21"/>
      <w:szCs w:val="21"/>
      <w:lang w:val="zh-CN" w:eastAsia="zh-CN" w:bidi="zh-CN"/>
    </w:rPr>
  </w:style>
  <w:style w:type="character" w:customStyle="1" w:styleId="26">
    <w:name w:val="正文文本缩进 2 Char"/>
    <w:link w:val="11"/>
    <w:qFormat/>
    <w:uiPriority w:val="0"/>
  </w:style>
  <w:style w:type="paragraph" w:customStyle="1" w:styleId="27">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28">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标题 2 New"/>
    <w:basedOn w:val="30"/>
    <w:next w:val="30"/>
    <w:qFormat/>
    <w:uiPriority w:val="0"/>
    <w:pPr>
      <w:keepNext/>
      <w:keepLines/>
      <w:numPr>
        <w:ilvl w:val="1"/>
        <w:numId w:val="1"/>
      </w:numPr>
      <w:spacing w:before="156" w:beforeLines="50" w:line="360" w:lineRule="auto"/>
      <w:jc w:val="left"/>
      <w:outlineLvl w:val="1"/>
    </w:pPr>
    <w:rPr>
      <w:rFonts w:ascii="黑体" w:hAnsi="Arial" w:eastAsia="黑体"/>
      <w:bCs/>
      <w:sz w:val="28"/>
      <w:szCs w:val="32"/>
    </w:rPr>
  </w:style>
  <w:style w:type="paragraph" w:customStyle="1" w:styleId="3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2">
    <w:name w:val="style21"/>
    <w:basedOn w:val="20"/>
    <w:qFormat/>
    <w:uiPriority w:val="0"/>
    <w:rPr>
      <w:rFonts w:cs="Times New Roman"/>
      <w:sz w:val="24"/>
      <w:szCs w:val="24"/>
    </w:rPr>
  </w:style>
  <w:style w:type="paragraph" w:customStyle="1" w:styleId="33">
    <w:name w:val="样式 标题 3 + (中文) 黑体 小四 非加粗 段前: 7.8 磅 段后: 0 磅 行距: 固定值 20 磅"/>
    <w:basedOn w:val="5"/>
    <w:qFormat/>
    <w:uiPriority w:val="0"/>
    <w:pPr>
      <w:widowControl w:val="0"/>
      <w:numPr>
        <w:ilvl w:val="0"/>
        <w:numId w:val="0"/>
      </w:numPr>
      <w:tabs>
        <w:tab w:val="left" w:pos="720"/>
      </w:tabs>
      <w:spacing w:before="0" w:beforeLines="0" w:after="0" w:afterLines="0" w:line="400" w:lineRule="exact"/>
      <w:jc w:val="both"/>
    </w:pPr>
    <w:rPr>
      <w:rFonts w:eastAsia="黑体" w:cs="宋体"/>
      <w:b w:val="0"/>
      <w:kern w:val="2"/>
      <w:sz w:val="24"/>
    </w:rPr>
  </w:style>
  <w:style w:type="paragraph" w:customStyle="1" w:styleId="34">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145</Pages>
  <Words>76911</Words>
  <Characters>80134</Characters>
  <TotalTime>6</TotalTime>
  <ScaleCrop>false</ScaleCrop>
  <LinksUpToDate>false</LinksUpToDate>
  <CharactersWithSpaces>92588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litl1</cp:lastModifiedBy>
  <cp:lastPrinted>2021-11-19T07:54:00Z</cp:lastPrinted>
  <dcterms:modified xsi:type="dcterms:W3CDTF">2021-12-28T10:39:07Z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2052-11.1.0.11194</vt:lpwstr>
  </property>
  <property fmtid="{D5CDD505-2E9C-101B-9397-08002B2CF9AE}" pid="6" name="ICV">
    <vt:lpwstr>1B157F0186744B2DA81DB236FCCE74AD</vt:lpwstr>
  </property>
</Properties>
</file>