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6"/>
          <w:sz w:val="44"/>
          <w:szCs w:val="44"/>
          <w:highlight w:val="none"/>
          <w:lang w:eastAsia="zh-CN"/>
        </w:rPr>
      </w:pPr>
      <w:r>
        <w:rPr>
          <w:rFonts w:hint="eastAsia" w:ascii="仿宋" w:hAnsi="仿宋" w:eastAsia="仿宋" w:cs="仿宋"/>
          <w:b/>
          <w:bCs/>
          <w:spacing w:val="-6"/>
          <w:sz w:val="44"/>
          <w:szCs w:val="44"/>
          <w:highlight w:val="none"/>
          <w:lang w:eastAsia="zh-CN"/>
        </w:rPr>
        <w:t>新城镇仓夏社区鱼塘安全护栏安装以及升级改造项目工程</w:t>
      </w:r>
    </w:p>
    <w:p>
      <w:pPr>
        <w:rPr>
          <w:rFonts w:hint="eastAsia"/>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before="29"/>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1544955"/>
            <wp:effectExtent l="0" t="0" r="7620" b="17145"/>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2"/>
                    <a:srcRect t="5623" b="24221"/>
                    <a:stretch>
                      <a:fillRect/>
                    </a:stretch>
                  </pic:blipFill>
                  <pic:spPr>
                    <a:xfrm>
                      <a:off x="0" y="0"/>
                      <a:ext cx="2202180" cy="1544955"/>
                    </a:xfrm>
                    <a:prstGeom prst="rect">
                      <a:avLst/>
                    </a:prstGeom>
                  </pic:spPr>
                </pic:pic>
              </a:graphicData>
            </a:graphic>
          </wp:inline>
        </w:drawing>
      </w:r>
    </w:p>
    <w:p>
      <w:pPr>
        <w:pStyle w:val="9"/>
        <w:rPr>
          <w:rFonts w:hint="eastAsia" w:ascii="仿宋" w:hAnsi="仿宋" w:eastAsia="仿宋" w:cs="仿宋"/>
          <w:b/>
          <w:sz w:val="20"/>
        </w:rPr>
      </w:pPr>
    </w:p>
    <w:p>
      <w:pPr>
        <w:pStyle w:val="9"/>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72"/>
          <w:szCs w:val="72"/>
        </w:rPr>
      </w:pPr>
      <w:bookmarkStart w:id="0" w:name="竞 争 性 谈 判"/>
      <w:bookmarkEnd w:id="0"/>
      <w:r>
        <w:rPr>
          <w:rFonts w:hint="eastAsia" w:ascii="仿宋" w:hAnsi="仿宋" w:eastAsia="仿宋" w:cs="仿宋"/>
          <w:b/>
          <w:sz w:val="72"/>
          <w:szCs w:val="72"/>
        </w:rPr>
        <w:t>竞</w:t>
      </w:r>
      <w:r>
        <w:rPr>
          <w:rFonts w:hint="eastAsia" w:ascii="仿宋" w:hAnsi="仿宋" w:eastAsia="仿宋" w:cs="仿宋"/>
          <w:b/>
          <w:sz w:val="72"/>
          <w:szCs w:val="72"/>
        </w:rPr>
        <w:tab/>
      </w:r>
      <w:r>
        <w:rPr>
          <w:rFonts w:hint="eastAsia" w:ascii="仿宋" w:hAnsi="仿宋" w:eastAsia="仿宋" w:cs="仿宋"/>
          <w:b/>
          <w:sz w:val="72"/>
          <w:szCs w:val="72"/>
        </w:rPr>
        <w:t>争</w:t>
      </w:r>
      <w:r>
        <w:rPr>
          <w:rFonts w:hint="eastAsia" w:ascii="仿宋" w:hAnsi="仿宋" w:eastAsia="仿宋" w:cs="仿宋"/>
          <w:b/>
          <w:sz w:val="72"/>
          <w:szCs w:val="72"/>
        </w:rPr>
        <w:tab/>
      </w:r>
      <w:r>
        <w:rPr>
          <w:rFonts w:hint="eastAsia" w:ascii="仿宋" w:hAnsi="仿宋" w:eastAsia="仿宋" w:cs="仿宋"/>
          <w:b/>
          <w:sz w:val="72"/>
          <w:szCs w:val="72"/>
        </w:rPr>
        <w:t>性</w:t>
      </w:r>
      <w:r>
        <w:rPr>
          <w:rFonts w:hint="eastAsia" w:ascii="仿宋" w:hAnsi="仿宋" w:eastAsia="仿宋" w:cs="仿宋"/>
          <w:b/>
          <w:sz w:val="72"/>
          <w:szCs w:val="72"/>
        </w:rPr>
        <w:tab/>
      </w:r>
      <w:r>
        <w:rPr>
          <w:rFonts w:hint="eastAsia" w:ascii="仿宋" w:hAnsi="仿宋" w:eastAsia="仿宋" w:cs="仿宋"/>
          <w:b/>
          <w:sz w:val="72"/>
          <w:szCs w:val="72"/>
        </w:rPr>
        <w:t>谈</w:t>
      </w:r>
      <w:r>
        <w:rPr>
          <w:rFonts w:hint="eastAsia" w:ascii="仿宋" w:hAnsi="仿宋" w:eastAsia="仿宋" w:cs="仿宋"/>
          <w:b/>
          <w:sz w:val="72"/>
          <w:szCs w:val="72"/>
        </w:rPr>
        <w:tab/>
      </w:r>
      <w:r>
        <w:rPr>
          <w:rFonts w:hint="eastAsia" w:ascii="仿宋" w:hAnsi="仿宋" w:eastAsia="仿宋" w:cs="仿宋"/>
          <w:b/>
          <w:sz w:val="72"/>
          <w:szCs w:val="72"/>
        </w:rPr>
        <w:t>判</w:t>
      </w:r>
    </w:p>
    <w:p>
      <w:pPr>
        <w:pStyle w:val="9"/>
        <w:jc w:val="center"/>
        <w:rPr>
          <w:rFonts w:hint="eastAsia" w:ascii="仿宋" w:hAnsi="仿宋" w:eastAsia="仿宋" w:cs="仿宋"/>
          <w:b/>
          <w:sz w:val="140"/>
          <w:lang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both"/>
        <w:textAlignment w:val="auto"/>
        <w:rPr>
          <w:rFonts w:hint="eastAsia" w:ascii="仿宋" w:hAnsi="仿宋" w:eastAsia="仿宋" w:cs="仿宋"/>
          <w:spacing w:val="-3"/>
          <w:sz w:val="32"/>
          <w:szCs w:val="32"/>
          <w:highlight w:val="none"/>
        </w:rPr>
      </w:pPr>
      <w:bookmarkStart w:id="1" w:name="项目名称：云浮市云硫小学东方校区二期建设工程项目监理服务"/>
      <w:bookmarkEnd w:id="1"/>
      <w:bookmarkStart w:id="2" w:name="采购项目编号：445302-202007-111001-0017"/>
      <w:bookmarkEnd w:id="2"/>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default"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rPr>
        <w:t>项目编号：</w:t>
      </w:r>
      <w:r>
        <w:rPr>
          <w:rFonts w:hint="eastAsia" w:ascii="仿宋" w:hAnsi="仿宋" w:eastAsia="仿宋" w:cs="仿宋"/>
          <w:spacing w:val="-3"/>
          <w:sz w:val="32"/>
          <w:szCs w:val="32"/>
          <w:highlight w:val="none"/>
          <w:lang w:val="en-US" w:eastAsia="zh-CN"/>
        </w:rPr>
        <w:t>GDZZ20220101</w:t>
      </w:r>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采购单位：新兴县新城镇人民政府</w:t>
      </w:r>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default"/>
          <w:lang w:val="en-US" w:eastAsia="zh-CN"/>
        </w:rPr>
      </w:pPr>
      <w:r>
        <w:rPr>
          <w:rFonts w:hint="eastAsia" w:ascii="仿宋" w:hAnsi="仿宋" w:eastAsia="仿宋" w:cs="仿宋"/>
          <w:spacing w:val="-3"/>
          <w:sz w:val="32"/>
          <w:szCs w:val="32"/>
          <w:highlight w:val="none"/>
          <w:lang w:val="en-US" w:eastAsia="zh-CN"/>
        </w:rPr>
        <w:t>代理机构：广东至臻项目管理有限公司</w:t>
      </w:r>
    </w:p>
    <w:p>
      <w:pPr>
        <w:spacing w:before="46"/>
        <w:ind w:left="0" w:right="191" w:firstLine="0"/>
        <w:jc w:val="center"/>
        <w:rPr>
          <w:rFonts w:hint="eastAsia" w:ascii="仿宋" w:hAnsi="仿宋" w:eastAsia="仿宋" w:cs="仿宋"/>
          <w:b/>
          <w:sz w:val="28"/>
          <w:highlight w:val="none"/>
        </w:rPr>
      </w:pPr>
    </w:p>
    <w:p>
      <w:pPr>
        <w:pStyle w:val="9"/>
        <w:rPr>
          <w:rFonts w:hint="eastAsia" w:ascii="仿宋" w:hAnsi="仿宋" w:eastAsia="仿宋" w:cs="仿宋"/>
          <w:b/>
          <w:sz w:val="28"/>
          <w:highlight w:val="none"/>
        </w:rPr>
      </w:pPr>
    </w:p>
    <w:p>
      <w:pPr>
        <w:spacing w:before="46"/>
        <w:ind w:left="0" w:right="191" w:firstLine="0"/>
        <w:jc w:val="center"/>
        <w:rPr>
          <w:rFonts w:hint="eastAsia" w:ascii="仿宋" w:hAnsi="仿宋" w:eastAsia="仿宋" w:cs="仿宋"/>
          <w:b/>
          <w:sz w:val="28"/>
          <w:highlight w:val="none"/>
        </w:rPr>
      </w:pPr>
      <w:r>
        <w:rPr>
          <w:rFonts w:hint="eastAsia" w:ascii="仿宋" w:hAnsi="仿宋" w:eastAsia="仿宋" w:cs="仿宋"/>
          <w:b/>
          <w:sz w:val="28"/>
          <w:highlight w:val="none"/>
        </w:rPr>
        <w:t>日期：二Ｏ二</w:t>
      </w:r>
      <w:r>
        <w:rPr>
          <w:rFonts w:hint="eastAsia" w:ascii="仿宋" w:hAnsi="仿宋" w:eastAsia="仿宋" w:cs="仿宋"/>
          <w:b/>
          <w:sz w:val="28"/>
          <w:highlight w:val="none"/>
          <w:lang w:val="en-US" w:eastAsia="zh-CN"/>
        </w:rPr>
        <w:t>二</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一</w:t>
      </w:r>
      <w:r>
        <w:rPr>
          <w:rFonts w:hint="eastAsia" w:ascii="仿宋" w:hAnsi="仿宋" w:eastAsia="仿宋" w:cs="仿宋"/>
          <w:b/>
          <w:sz w:val="28"/>
          <w:highlight w:val="none"/>
        </w:rPr>
        <w:t>月</w:t>
      </w:r>
    </w:p>
    <w:p>
      <w:pPr>
        <w:spacing w:after="0"/>
        <w:jc w:val="center"/>
        <w:rPr>
          <w:rFonts w:hint="eastAsia" w:ascii="仿宋" w:hAnsi="仿宋" w:eastAsia="仿宋" w:cs="仿宋"/>
          <w:sz w:val="28"/>
          <w:highlight w:val="none"/>
        </w:rPr>
        <w:sectPr>
          <w:footerReference r:id="rId3" w:type="default"/>
          <w:type w:val="continuous"/>
          <w:pgSz w:w="11910" w:h="16840"/>
          <w:pgMar w:top="1560" w:right="980" w:bottom="280" w:left="1100"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9"/>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9"/>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9"/>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9"/>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9"/>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9"/>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9"/>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w:t>
      </w:r>
      <w:r>
        <w:rPr>
          <w:rFonts w:hint="eastAsia" w:ascii="仿宋" w:hAnsi="仿宋" w:eastAsia="仿宋" w:cs="仿宋"/>
        </w:rPr>
        <w:fldChar w:fldCharType="begin"/>
      </w:r>
      <w:r>
        <w:rPr>
          <w:rFonts w:hint="eastAsia" w:ascii="仿宋" w:hAnsi="仿宋" w:eastAsia="仿宋" w:cs="仿宋"/>
        </w:rPr>
        <w:instrText xml:space="preserve"> HYPERLINK "http://www.gdgpo.gov.cn/" \h </w:instrText>
      </w:r>
      <w:r>
        <w:rPr>
          <w:rFonts w:hint="eastAsia" w:ascii="仿宋" w:hAnsi="仿宋" w:eastAsia="仿宋" w:cs="仿宋"/>
        </w:rPr>
        <w:fldChar w:fldCharType="separate"/>
      </w:r>
      <w:r>
        <w:rPr>
          <w:rFonts w:hint="eastAsia" w:ascii="仿宋" w:hAnsi="仿宋" w:eastAsia="仿宋" w:cs="仿宋"/>
        </w:rPr>
        <w:t>www.gdgpo.gov.cn</w:t>
      </w:r>
      <w:r>
        <w:rPr>
          <w:rFonts w:hint="eastAsia" w:ascii="仿宋" w:hAnsi="仿宋" w:eastAsia="仿宋" w:cs="仿宋"/>
        </w:rPr>
        <w:fldChar w:fldCharType="end"/>
      </w:r>
      <w:r>
        <w:rPr>
          <w:rFonts w:hint="eastAsia" w:ascii="仿宋" w:hAnsi="仿宋" w:eastAsia="仿宋" w:cs="仿宋"/>
        </w:rPr>
        <w:t>）首页右侧“政府采购供应商”-“注册”进行注册登记，请参加本项目谈判且尚未在广东省政府采购网和云浮市公共资源交易网进行注册登记的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sectPr>
          <w:headerReference r:id="rId4" w:type="default"/>
          <w:footerReference r:id="rId5" w:type="default"/>
          <w:pgSz w:w="11910" w:h="16840"/>
          <w:pgMar w:top="1420" w:right="980" w:bottom="280" w:left="1100"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48"/>
              <w:szCs w:val="52"/>
            </w:rPr>
          </w:pPr>
          <w:r>
            <w:rPr>
              <w:rFonts w:hint="eastAsia" w:ascii="仿宋" w:hAnsi="仿宋" w:eastAsia="仿宋" w:cs="仿宋"/>
              <w:sz w:val="48"/>
              <w:szCs w:val="52"/>
            </w:rPr>
            <w:t>目</w:t>
          </w:r>
          <w:r>
            <w:rPr>
              <w:rFonts w:hint="eastAsia" w:ascii="仿宋" w:hAnsi="仿宋" w:eastAsia="仿宋" w:cs="仿宋"/>
              <w:sz w:val="48"/>
              <w:szCs w:val="52"/>
              <w:lang w:val="en-US" w:eastAsia="zh-CN"/>
            </w:rPr>
            <w:t xml:space="preserve"> </w:t>
          </w:r>
          <w:r>
            <w:rPr>
              <w:rFonts w:hint="eastAsia" w:ascii="仿宋" w:hAnsi="仿宋" w:eastAsia="仿宋" w:cs="仿宋"/>
              <w:sz w:val="48"/>
              <w:szCs w:val="52"/>
            </w:rPr>
            <w:t>录</w:t>
          </w:r>
        </w:p>
        <w:p>
          <w:pPr>
            <w:pStyle w:val="9"/>
            <w:rPr>
              <w:rFonts w:hint="eastAsia" w:ascii="仿宋" w:hAnsi="仿宋" w:eastAsia="仿宋" w:cs="仿宋"/>
            </w:rPr>
          </w:pPr>
        </w:p>
        <w:p>
          <w:pPr>
            <w:pStyle w:val="14"/>
            <w:tabs>
              <w:tab w:val="right" w:leader="dot" w:pos="9830"/>
            </w:tabs>
            <w:outlineLvl w:val="0"/>
            <w:rPr>
              <w:rFonts w:hint="eastAsia" w:ascii="仿宋" w:hAnsi="仿宋" w:eastAsia="仿宋" w:cs="仿宋"/>
              <w:sz w:val="36"/>
              <w:szCs w:val="36"/>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第一部分</w:t>
          </w:r>
          <w:r>
            <w:rPr>
              <w:rFonts w:hint="eastAsia" w:ascii="仿宋" w:hAnsi="仿宋" w:eastAsia="仿宋" w:cs="仿宋"/>
              <w:sz w:val="36"/>
              <w:szCs w:val="36"/>
              <w:lang w:val="en-US" w:eastAsia="zh-CN"/>
            </w:rPr>
            <w:t xml:space="preserve"> 谈判邀请函</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第二部分</w:t>
          </w:r>
          <w:r>
            <w:rPr>
              <w:rFonts w:hint="eastAsia" w:ascii="仿宋" w:hAnsi="仿宋" w:eastAsia="仿宋" w:cs="仿宋"/>
              <w:sz w:val="36"/>
              <w:szCs w:val="36"/>
              <w:lang w:val="en-US" w:eastAsia="zh-CN"/>
            </w:rPr>
            <w:t xml:space="preserve"> 采购项目内容</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第三部分</w:t>
          </w:r>
          <w:r>
            <w:rPr>
              <w:rFonts w:hint="eastAsia" w:ascii="仿宋" w:hAnsi="仿宋" w:eastAsia="仿宋" w:cs="仿宋"/>
              <w:sz w:val="36"/>
              <w:szCs w:val="36"/>
              <w:lang w:val="en-US" w:eastAsia="zh-CN"/>
            </w:rPr>
            <w:t xml:space="preserve"> 谈判须知</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9</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第四部分</w:t>
          </w:r>
          <w:r>
            <w:rPr>
              <w:rFonts w:hint="eastAsia" w:ascii="仿宋" w:hAnsi="仿宋" w:eastAsia="仿宋" w:cs="仿宋"/>
              <w:sz w:val="36"/>
              <w:szCs w:val="36"/>
              <w:lang w:val="en-US" w:eastAsia="zh-CN"/>
            </w:rPr>
            <w:t xml:space="preserve"> 合同格式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23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第五部分</w:t>
          </w:r>
          <w:r>
            <w:rPr>
              <w:rFonts w:hint="eastAsia" w:ascii="仿宋" w:hAnsi="仿宋" w:eastAsia="仿宋" w:cs="仿宋"/>
              <w:sz w:val="36"/>
              <w:szCs w:val="36"/>
              <w:lang w:val="en-US" w:eastAsia="zh-CN"/>
            </w:rPr>
            <w:t xml:space="preserve"> 谈判响应文件格式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29</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52"/>
              <w:szCs w:val="52"/>
            </w:rPr>
          </w:pPr>
        </w:p>
        <w:p>
          <w:pPr>
            <w:pStyle w:val="9"/>
            <w:rPr>
              <w:rFonts w:hint="eastAsia" w:ascii="仿宋" w:hAnsi="仿宋" w:eastAsia="仿宋" w:cs="仿宋"/>
              <w:sz w:val="21"/>
              <w:szCs w:val="21"/>
              <w:lang w:val="zh-CN" w:eastAsia="zh-CN" w:bidi="zh-CN"/>
            </w:rPr>
          </w:pPr>
          <w:r>
            <w:rPr>
              <w:rFonts w:hint="eastAsia" w:ascii="仿宋" w:hAnsi="仿宋" w:eastAsia="仿宋" w:cs="仿宋"/>
              <w:sz w:val="48"/>
              <w:szCs w:val="48"/>
            </w:rPr>
            <w:fldChar w:fldCharType="end"/>
          </w:r>
        </w:p>
      </w:sdtContent>
    </w:sdt>
    <w:p>
      <w:pPr>
        <w:pStyle w:val="9"/>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6" w:type="default"/>
          <w:pgSz w:w="11910" w:h="16840"/>
          <w:pgMar w:top="1280" w:right="980" w:bottom="1020" w:left="1100"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0"/>
        <w:rPr>
          <w:rFonts w:hint="eastAsia" w:ascii="仿宋" w:hAnsi="仿宋" w:eastAsia="仿宋" w:cs="仿宋"/>
          <w:lang w:val="zh-CN" w:eastAsia="zh-CN"/>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19757"/>
      <w:r>
        <w:rPr>
          <w:rFonts w:hint="eastAsia" w:ascii="仿宋" w:hAnsi="仿宋" w:eastAsia="仿宋" w:cs="仿宋"/>
        </w:rPr>
        <w:t>第一部分</w:t>
      </w:r>
      <w:bookmarkEnd w:id="4"/>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5"/>
    </w:p>
    <w:p>
      <w:pPr>
        <w:spacing w:after="0"/>
        <w:jc w:val="center"/>
        <w:rPr>
          <w:rFonts w:hint="eastAsia" w:ascii="仿宋" w:hAnsi="仿宋" w:eastAsia="仿宋" w:cs="仿宋"/>
          <w:sz w:val="48"/>
        </w:rPr>
        <w:sectPr>
          <w:footerReference r:id="rId7" w:type="default"/>
          <w:pgSz w:w="11910" w:h="16840"/>
          <w:pgMar w:top="1280" w:right="980" w:bottom="1020" w:left="1100" w:header="881" w:footer="827" w:gutter="0"/>
          <w:pgBorders>
            <w:top w:val="none" w:sz="0" w:space="0"/>
            <w:left w:val="none" w:sz="0" w:space="0"/>
            <w:bottom w:val="none" w:sz="0" w:space="0"/>
            <w:right w:val="none" w:sz="0" w:space="0"/>
          </w:pgBorders>
          <w:pgNumType w:fmt="decimal" w:start="1"/>
          <w:cols w:space="720" w:num="1"/>
        </w:sectPr>
      </w:pPr>
    </w:p>
    <w:p>
      <w:pPr>
        <w:pStyle w:val="4"/>
        <w:spacing w:before="54" w:line="360" w:lineRule="auto"/>
        <w:ind w:left="448" w:right="18"/>
        <w:jc w:val="center"/>
        <w:rPr>
          <w:rFonts w:hint="eastAsia" w:ascii="仿宋" w:hAnsi="仿宋" w:eastAsia="仿宋" w:cs="仿宋"/>
          <w:highlight w:val="none"/>
        </w:rPr>
      </w:pPr>
      <w:bookmarkStart w:id="6" w:name="谈 判 邀 请 函"/>
      <w:bookmarkEnd w:id="6"/>
      <w:r>
        <w:rPr>
          <w:rFonts w:hint="eastAsia" w:ascii="仿宋" w:hAnsi="仿宋" w:eastAsia="仿宋" w:cs="仿宋"/>
          <w:highlight w:val="none"/>
        </w:rPr>
        <w:t>谈 判 邀 请 函</w:t>
      </w:r>
    </w:p>
    <w:p>
      <w:pPr>
        <w:pStyle w:val="5"/>
        <w:spacing w:before="61" w:line="360" w:lineRule="auto"/>
        <w:rPr>
          <w:rFonts w:hint="eastAsia" w:ascii="仿宋" w:hAnsi="仿宋" w:eastAsia="仿宋" w:cs="仿宋"/>
          <w:highlight w:val="none"/>
        </w:rPr>
      </w:pPr>
      <w:bookmarkStart w:id="7" w:name="各（潜在）供应商："/>
      <w:bookmarkEnd w:id="7"/>
      <w:r>
        <w:rPr>
          <w:rFonts w:hint="eastAsia" w:ascii="仿宋" w:hAnsi="仿宋" w:eastAsia="仿宋" w:cs="仿宋"/>
          <w:highlight w:val="none"/>
        </w:rPr>
        <w:t>各（潜在）供应商：</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eastAsia" w:ascii="仿宋" w:hAnsi="仿宋" w:eastAsia="仿宋" w:cs="仿宋"/>
          <w:b w:val="0"/>
          <w:bCs/>
          <w:color w:val="000000"/>
          <w:highlight w:val="none"/>
          <w:lang w:val="en-US" w:eastAsia="zh-CN"/>
        </w:rPr>
      </w:pPr>
      <w:r>
        <w:rPr>
          <w:rFonts w:hint="eastAsia" w:ascii="仿宋" w:hAnsi="仿宋" w:eastAsia="仿宋" w:cs="仿宋"/>
          <w:b w:val="0"/>
          <w:bCs/>
          <w:color w:val="000000"/>
          <w:highlight w:val="none"/>
          <w:lang w:val="en-US" w:eastAsia="zh-CN"/>
        </w:rPr>
        <w:t>广东至臻项目管理</w:t>
      </w:r>
      <w:r>
        <w:rPr>
          <w:rFonts w:hint="eastAsia" w:ascii="仿宋" w:hAnsi="仿宋" w:eastAsia="仿宋" w:cs="仿宋"/>
          <w:b w:val="0"/>
          <w:bCs/>
          <w:color w:val="000000"/>
          <w:highlight w:val="none"/>
        </w:rPr>
        <w:t>有限公司</w:t>
      </w:r>
      <w:r>
        <w:rPr>
          <w:rFonts w:hint="eastAsia" w:ascii="仿宋" w:hAnsi="仿宋" w:eastAsia="仿宋" w:cs="仿宋"/>
          <w:b w:val="0"/>
          <w:bCs/>
          <w:color w:val="000000"/>
          <w:highlight w:val="none"/>
          <w:lang w:val="en-US" w:eastAsia="zh-CN"/>
        </w:rPr>
        <w:t>受新兴县新城镇人民政府的委托，对新城镇仓夏社区鱼塘安全护栏安装以及升级改造项目工程（项目编号：GDZZ20220101）进行竞争性谈判采购，欢迎符合资格条件的供应商参加。</w:t>
      </w:r>
    </w:p>
    <w:p>
      <w:pPr>
        <w:spacing w:before="1" w:line="360" w:lineRule="auto"/>
        <w:ind w:left="318" w:leftChars="0" w:right="0" w:hanging="318" w:hangingChars="151"/>
        <w:jc w:val="left"/>
        <w:rPr>
          <w:rFonts w:hint="eastAsia" w:ascii="仿宋" w:hAnsi="仿宋" w:eastAsia="仿宋" w:cs="仿宋"/>
          <w:b/>
          <w:bCs/>
          <w:sz w:val="21"/>
          <w:szCs w:val="21"/>
          <w:highlight w:val="none"/>
          <w:lang w:val="en-US" w:eastAsia="zh-CN" w:bidi="zh-CN"/>
        </w:rPr>
      </w:pPr>
      <w:r>
        <w:rPr>
          <w:rFonts w:hint="eastAsia" w:ascii="仿宋" w:hAnsi="仿宋" w:eastAsia="仿宋" w:cs="仿宋"/>
          <w:b/>
          <w:sz w:val="21"/>
          <w:highlight w:val="none"/>
        </w:rPr>
        <w:t>一、</w:t>
      </w:r>
      <w:r>
        <w:rPr>
          <w:rFonts w:hint="eastAsia" w:ascii="仿宋" w:hAnsi="仿宋" w:eastAsia="仿宋" w:cs="仿宋"/>
          <w:b/>
          <w:bCs/>
          <w:sz w:val="21"/>
          <w:szCs w:val="21"/>
          <w:highlight w:val="none"/>
          <w:lang w:val="en-US" w:eastAsia="zh-CN" w:bidi="zh-CN"/>
        </w:rPr>
        <w:t>项目编号：GDZZ20220101</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hanging="11" w:firstLineChars="0"/>
        <w:textAlignment w:val="auto"/>
        <w:rPr>
          <w:rFonts w:hint="eastAsia" w:ascii="仿宋" w:hAnsi="仿宋" w:eastAsia="仿宋" w:cs="仿宋"/>
          <w:highlight w:val="none"/>
        </w:rPr>
      </w:pPr>
      <w:r>
        <w:rPr>
          <w:rFonts w:hint="eastAsia" w:ascii="仿宋" w:hAnsi="仿宋" w:eastAsia="仿宋" w:cs="仿宋"/>
          <w:highlight w:val="none"/>
        </w:rPr>
        <w:t>项目名称：</w:t>
      </w:r>
      <w:r>
        <w:rPr>
          <w:rFonts w:hint="eastAsia" w:ascii="仿宋" w:hAnsi="仿宋" w:eastAsia="仿宋" w:cs="仿宋"/>
          <w:b/>
          <w:bCs/>
          <w:sz w:val="21"/>
          <w:szCs w:val="21"/>
          <w:highlight w:val="none"/>
          <w:lang w:val="en-US" w:eastAsia="zh-CN" w:bidi="zh-CN"/>
        </w:rPr>
        <w:t>新城镇仓夏社区鱼塘安全护栏安装以及升级改造项目工程</w:t>
      </w:r>
    </w:p>
    <w:p>
      <w:pPr>
        <w:pStyle w:val="8"/>
        <w:numPr>
          <w:ilvl w:val="0"/>
          <w:numId w:val="2"/>
        </w:numPr>
        <w:spacing w:line="360" w:lineRule="auto"/>
        <w:ind w:left="318" w:leftChars="0" w:hanging="318" w:firstLineChars="0"/>
        <w:rPr>
          <w:rFonts w:hint="eastAsia" w:ascii="仿宋" w:hAnsi="仿宋" w:eastAsia="仿宋" w:cs="仿宋"/>
          <w:highlight w:val="none"/>
        </w:rPr>
      </w:pPr>
      <w:r>
        <w:rPr>
          <w:rFonts w:hint="eastAsia" w:ascii="仿宋" w:hAnsi="仿宋" w:eastAsia="仿宋" w:cs="仿宋"/>
          <w:b/>
          <w:highlight w:val="none"/>
        </w:rPr>
        <w:t>采购内容：</w:t>
      </w:r>
      <w:r>
        <w:rPr>
          <w:rFonts w:hint="eastAsia" w:ascii="仿宋" w:hAnsi="仿宋" w:eastAsia="仿宋" w:cs="仿宋"/>
          <w:highlight w:val="none"/>
        </w:rPr>
        <w:t>详见“第二部分</w:t>
      </w:r>
      <w:r>
        <w:rPr>
          <w:rFonts w:hint="eastAsia" w:ascii="仿宋" w:hAnsi="仿宋" w:eastAsia="仿宋" w:cs="仿宋"/>
          <w:highlight w:val="none"/>
          <w:lang w:val="en-US" w:eastAsia="zh-CN"/>
        </w:rPr>
        <w:t>用户</w:t>
      </w:r>
      <w:r>
        <w:rPr>
          <w:rFonts w:hint="eastAsia" w:ascii="仿宋" w:hAnsi="仿宋" w:eastAsia="仿宋" w:cs="仿宋"/>
          <w:highlight w:val="none"/>
        </w:rPr>
        <w:t>需求</w:t>
      </w:r>
      <w:r>
        <w:rPr>
          <w:rFonts w:hint="eastAsia" w:ascii="仿宋" w:hAnsi="仿宋" w:eastAsia="仿宋" w:cs="仿宋"/>
          <w:highlight w:val="none"/>
          <w:lang w:val="en-US" w:eastAsia="zh-CN"/>
        </w:rPr>
        <w:t>书</w:t>
      </w:r>
      <w:r>
        <w:rPr>
          <w:rFonts w:hint="eastAsia" w:ascii="仿宋" w:hAnsi="仿宋" w:eastAsia="仿宋" w:cs="仿宋"/>
          <w:highlight w:val="none"/>
        </w:rPr>
        <w:t>”</w:t>
      </w:r>
      <w:bookmarkStart w:id="111" w:name="_GoBack"/>
      <w:bookmarkEnd w:id="111"/>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306" w:leftChars="0" w:right="0" w:rightChars="0" w:hanging="306" w:hangingChars="146"/>
        <w:textAlignment w:val="auto"/>
        <w:rPr>
          <w:rFonts w:hint="default" w:ascii="仿宋" w:hAnsi="仿宋" w:eastAsia="仿宋" w:cs="仿宋"/>
          <w:highlight w:val="none"/>
          <w:lang w:val="en-US"/>
        </w:rPr>
      </w:pPr>
      <w:r>
        <w:rPr>
          <w:rFonts w:hint="eastAsia" w:ascii="仿宋" w:hAnsi="仿宋" w:eastAsia="仿宋" w:cs="仿宋"/>
          <w:highlight w:val="none"/>
        </w:rPr>
        <w:t>四、</w:t>
      </w:r>
      <w:r>
        <w:rPr>
          <w:rFonts w:hint="eastAsia" w:ascii="仿宋" w:hAnsi="仿宋" w:eastAsia="仿宋" w:cs="仿宋"/>
          <w:b/>
          <w:bCs/>
          <w:sz w:val="21"/>
          <w:szCs w:val="21"/>
          <w:highlight w:val="none"/>
          <w:lang w:val="zh-CN" w:eastAsia="zh-CN" w:bidi="zh-CN"/>
        </w:rPr>
        <w:t>采购预算：</w:t>
      </w:r>
      <w:r>
        <w:rPr>
          <w:rFonts w:hint="default" w:ascii="仿宋" w:hAnsi="仿宋" w:eastAsia="仿宋" w:cs="仿宋"/>
          <w:b/>
          <w:bCs/>
          <w:sz w:val="21"/>
          <w:szCs w:val="21"/>
          <w:highlight w:val="none"/>
          <w:lang w:val="en-US" w:eastAsia="zh-CN" w:bidi="zh-CN"/>
        </w:rPr>
        <w:t>¥</w:t>
      </w:r>
      <w:r>
        <w:rPr>
          <w:rFonts w:hint="eastAsia" w:ascii="仿宋" w:hAnsi="仿宋" w:eastAsia="仿宋" w:cs="仿宋"/>
          <w:b/>
          <w:bCs/>
          <w:sz w:val="21"/>
          <w:szCs w:val="21"/>
          <w:highlight w:val="none"/>
          <w:lang w:val="en-US" w:eastAsia="zh-CN" w:bidi="zh-CN"/>
        </w:rPr>
        <w:t>928319.11元</w:t>
      </w:r>
    </w:p>
    <w:p>
      <w:pPr>
        <w:pStyle w:val="8"/>
        <w:spacing w:before="16" w:line="360" w:lineRule="auto"/>
        <w:ind w:left="0" w:leftChars="0"/>
        <w:rPr>
          <w:rFonts w:hint="eastAsia" w:ascii="仿宋" w:hAnsi="仿宋" w:eastAsia="仿宋" w:cs="仿宋"/>
          <w:highlight w:val="none"/>
        </w:rPr>
      </w:pPr>
      <w:r>
        <w:rPr>
          <w:rFonts w:hint="eastAsia" w:ascii="仿宋" w:hAnsi="仿宋" w:eastAsia="仿宋" w:cs="仿宋"/>
          <w:b w:val="0"/>
          <w:sz w:val="22"/>
          <w:highlight w:val="none"/>
        </w:rPr>
        <w:t>五、</w:t>
      </w:r>
      <w:r>
        <w:rPr>
          <w:rFonts w:hint="eastAsia" w:ascii="仿宋" w:hAnsi="仿宋" w:eastAsia="仿宋" w:cs="仿宋"/>
          <w:b/>
          <w:bCs/>
          <w:sz w:val="21"/>
          <w:szCs w:val="21"/>
          <w:highlight w:val="none"/>
          <w:lang w:val="en-US" w:eastAsia="zh-CN" w:bidi="zh-CN"/>
        </w:rPr>
        <w:t>响应</w:t>
      </w:r>
      <w:r>
        <w:rPr>
          <w:rFonts w:hint="eastAsia" w:ascii="仿宋" w:hAnsi="仿宋" w:eastAsia="仿宋" w:cs="仿宋"/>
          <w:b/>
          <w:bCs/>
          <w:sz w:val="21"/>
          <w:szCs w:val="21"/>
          <w:highlight w:val="none"/>
          <w:lang w:val="zh-CN" w:eastAsia="zh-CN" w:bidi="zh-CN"/>
        </w:rPr>
        <w:t>供应商资格要求：</w:t>
      </w:r>
    </w:p>
    <w:p>
      <w:pPr>
        <w:keepNext w:val="0"/>
        <w:keepLines w:val="0"/>
        <w:widowControl/>
        <w:numPr>
          <w:ilvl w:val="0"/>
          <w:numId w:val="3"/>
        </w:numPr>
        <w:suppressLineNumbers w:val="0"/>
        <w:spacing w:line="360" w:lineRule="auto"/>
        <w:ind w:left="425" w:leftChars="0" w:right="0" w:rightChars="0" w:hanging="425" w:firstLine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（1）具有独立承担民事责任的能力，谈判时提供有效期内的《营业执照》副本复印件；</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（2）具有良好的商业信誉和健全的财务会计制度；（提供2020年财务状况报告（报表），或2021年任一个月财务报表，或银行出具的资信证明材料复印件）；</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（3）具有履行合同所必需的设备和专业技术能力（须提供书面承诺函）；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4）有依法缴纳税收证明和社会保障资金的良好记录（提供2021年任意一个月或2020年度依法缴纳税收证明及社会保障资金的良好记录相关证明材料。（如依法免税的，应提供相应文件证明其依法免税；如依法不需要缴纳社会保障资金的，应提供相应文件证明其依法不需要缴纳社会保障资金）；</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（5）参加政府采购活动前三年内，在经营活动中没有重大违法记录（须提供书面承诺函）；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highlight w:val="none"/>
          <w:lang w:val="en-US" w:eastAsia="zh-CN"/>
        </w:rPr>
      </w:pPr>
      <w:r>
        <w:rPr>
          <w:rFonts w:hint="eastAsia" w:ascii="仿宋" w:hAnsi="仿宋" w:eastAsia="仿宋" w:cs="仿宋"/>
          <w:b w:val="0"/>
          <w:bCs/>
          <w:color w:val="000000"/>
          <w:kern w:val="28"/>
          <w:sz w:val="21"/>
          <w:szCs w:val="20"/>
          <w:highlight w:val="none"/>
          <w:lang w:val="en-US" w:eastAsia="zh-CN" w:bidi="ar-SA"/>
        </w:rPr>
        <w:t>（6）法律、行政法规规定的其他条件。</w:t>
      </w:r>
    </w:p>
    <w:p>
      <w:pPr>
        <w:pStyle w:val="9"/>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9"/>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为采购项目提供整体设计、规范编制或者项目管理、监理、检测等服务的供应商，不得再参加该采购项目的其他采购活动 ；</w:t>
      </w:r>
    </w:p>
    <w:p>
      <w:pPr>
        <w:pStyle w:val="9"/>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本项目为一个整体，响应供应商须对全部内容进行响应，不得分拆；</w:t>
      </w:r>
    </w:p>
    <w:p>
      <w:pPr>
        <w:pStyle w:val="9"/>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本项目不接受联合体响应，不允许分包和转包；</w:t>
      </w:r>
    </w:p>
    <w:p>
      <w:pPr>
        <w:pStyle w:val="9"/>
        <w:keepNext w:val="0"/>
        <w:keepLines w:val="0"/>
        <w:pageBreakBefore w:val="0"/>
        <w:kinsoku/>
        <w:wordWrap/>
        <w:overflowPunct/>
        <w:topLinePunct w:val="0"/>
        <w:bidi w:val="0"/>
        <w:adjustRightInd/>
        <w:spacing w:line="36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keepNext w:val="0"/>
        <w:keepLines w:val="0"/>
        <w:pageBreakBefore w:val="0"/>
        <w:kinsoku/>
        <w:wordWrap/>
        <w:overflowPunct/>
        <w:topLinePunct w:val="0"/>
        <w:bidi w:val="0"/>
        <w:adjustRightInd/>
        <w:spacing w:before="143" w:line="360" w:lineRule="auto"/>
        <w:ind w:left="318" w:right="4270" w:hanging="219"/>
        <w:jc w:val="left"/>
        <w:textAlignment w:val="auto"/>
        <w:rPr>
          <w:rFonts w:hint="eastAsia" w:ascii="仿宋" w:hAnsi="仿宋" w:eastAsia="仿宋" w:cs="仿宋"/>
          <w:b/>
          <w:sz w:val="21"/>
        </w:rPr>
      </w:pPr>
      <w:r>
        <w:rPr>
          <w:rFonts w:hint="eastAsia" w:ascii="仿宋" w:hAnsi="仿宋" w:eastAsia="仿宋" w:cs="仿宋"/>
          <w:b/>
          <w:sz w:val="21"/>
        </w:rPr>
        <w:t>六、获取谈判文件方式：现场报名购买，不予邮寄</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lang w:eastAsia="zh-CN"/>
        </w:rPr>
        <w:t>报名</w:t>
      </w:r>
      <w:r>
        <w:rPr>
          <w:rFonts w:hint="eastAsia" w:ascii="仿宋" w:hAnsi="仿宋" w:eastAsia="仿宋" w:cs="仿宋"/>
          <w:b w:val="0"/>
          <w:bCs/>
          <w:color w:val="000000"/>
          <w:sz w:val="21"/>
          <w:szCs w:val="21"/>
          <w:highlight w:val="none"/>
        </w:rPr>
        <w:t>时间：</w:t>
      </w:r>
      <w:r>
        <w:rPr>
          <w:rFonts w:hint="eastAsia" w:ascii="仿宋" w:hAnsi="仿宋" w:eastAsia="仿宋" w:cs="仿宋"/>
          <w:b w:val="0"/>
          <w:bCs/>
          <w:color w:val="000000"/>
          <w:kern w:val="28"/>
          <w:sz w:val="21"/>
          <w:szCs w:val="21"/>
          <w:highlight w:val="none"/>
          <w:lang w:val="en-US" w:eastAsia="zh-CN"/>
        </w:rPr>
        <w:t>2022</w:t>
      </w:r>
      <w:r>
        <w:rPr>
          <w:rFonts w:hint="eastAsia" w:ascii="仿宋" w:hAnsi="仿宋" w:eastAsia="仿宋" w:cs="仿宋"/>
          <w:b w:val="0"/>
          <w:bCs/>
          <w:color w:val="000000"/>
          <w:kern w:val="28"/>
          <w:sz w:val="21"/>
          <w:szCs w:val="21"/>
          <w:highlight w:val="none"/>
        </w:rPr>
        <w:t>年</w:t>
      </w:r>
      <w:r>
        <w:rPr>
          <w:rFonts w:hint="eastAsia" w:ascii="仿宋" w:hAnsi="仿宋" w:eastAsia="仿宋" w:cs="仿宋"/>
          <w:b w:val="0"/>
          <w:bCs/>
          <w:color w:val="000000"/>
          <w:kern w:val="28"/>
          <w:sz w:val="21"/>
          <w:szCs w:val="21"/>
          <w:highlight w:val="none"/>
          <w:lang w:val="en-US" w:eastAsia="zh-CN"/>
        </w:rPr>
        <w:t>01</w:t>
      </w:r>
      <w:r>
        <w:rPr>
          <w:rFonts w:hint="eastAsia" w:ascii="仿宋" w:hAnsi="仿宋" w:eastAsia="仿宋" w:cs="仿宋"/>
          <w:b w:val="0"/>
          <w:bCs/>
          <w:color w:val="000000"/>
          <w:kern w:val="28"/>
          <w:sz w:val="21"/>
          <w:szCs w:val="21"/>
          <w:highlight w:val="none"/>
        </w:rPr>
        <w:t>月</w:t>
      </w:r>
      <w:r>
        <w:rPr>
          <w:rFonts w:hint="eastAsia" w:ascii="仿宋" w:hAnsi="仿宋" w:eastAsia="仿宋" w:cs="仿宋"/>
          <w:b w:val="0"/>
          <w:bCs/>
          <w:color w:val="000000"/>
          <w:kern w:val="28"/>
          <w:sz w:val="21"/>
          <w:szCs w:val="21"/>
          <w:highlight w:val="none"/>
          <w:lang w:val="en-US" w:eastAsia="zh-CN"/>
        </w:rPr>
        <w:t>05</w:t>
      </w:r>
      <w:r>
        <w:rPr>
          <w:rFonts w:hint="eastAsia" w:ascii="仿宋" w:hAnsi="仿宋" w:eastAsia="仿宋" w:cs="仿宋"/>
          <w:b w:val="0"/>
          <w:bCs/>
          <w:color w:val="000000"/>
          <w:kern w:val="28"/>
          <w:sz w:val="21"/>
          <w:szCs w:val="21"/>
          <w:highlight w:val="none"/>
        </w:rPr>
        <w:t>日至</w:t>
      </w:r>
      <w:r>
        <w:rPr>
          <w:rFonts w:hint="eastAsia" w:ascii="仿宋" w:hAnsi="仿宋" w:eastAsia="仿宋" w:cs="仿宋"/>
          <w:b w:val="0"/>
          <w:bCs/>
          <w:color w:val="000000"/>
          <w:kern w:val="28"/>
          <w:sz w:val="21"/>
          <w:szCs w:val="21"/>
          <w:highlight w:val="none"/>
          <w:lang w:val="en-US" w:eastAsia="zh-CN"/>
        </w:rPr>
        <w:t>2022</w:t>
      </w:r>
      <w:r>
        <w:rPr>
          <w:rFonts w:hint="eastAsia" w:ascii="仿宋" w:hAnsi="仿宋" w:eastAsia="仿宋" w:cs="仿宋"/>
          <w:b w:val="0"/>
          <w:bCs/>
          <w:color w:val="000000"/>
          <w:kern w:val="28"/>
          <w:sz w:val="21"/>
          <w:szCs w:val="21"/>
          <w:highlight w:val="none"/>
        </w:rPr>
        <w:t>年</w:t>
      </w:r>
      <w:r>
        <w:rPr>
          <w:rFonts w:hint="eastAsia" w:ascii="仿宋" w:hAnsi="仿宋" w:eastAsia="仿宋" w:cs="仿宋"/>
          <w:b w:val="0"/>
          <w:bCs/>
          <w:color w:val="000000"/>
          <w:kern w:val="28"/>
          <w:sz w:val="21"/>
          <w:szCs w:val="21"/>
          <w:highlight w:val="none"/>
          <w:lang w:val="en-US" w:eastAsia="zh-CN"/>
        </w:rPr>
        <w:t>01</w:t>
      </w:r>
      <w:r>
        <w:rPr>
          <w:rFonts w:hint="eastAsia" w:ascii="仿宋" w:hAnsi="仿宋" w:eastAsia="仿宋" w:cs="仿宋"/>
          <w:b w:val="0"/>
          <w:bCs/>
          <w:color w:val="000000"/>
          <w:kern w:val="28"/>
          <w:sz w:val="21"/>
          <w:szCs w:val="21"/>
          <w:highlight w:val="none"/>
        </w:rPr>
        <w:t>月</w:t>
      </w:r>
      <w:r>
        <w:rPr>
          <w:rFonts w:hint="eastAsia" w:ascii="仿宋" w:hAnsi="仿宋" w:eastAsia="仿宋" w:cs="仿宋"/>
          <w:b w:val="0"/>
          <w:bCs/>
          <w:color w:val="000000"/>
          <w:kern w:val="28"/>
          <w:sz w:val="21"/>
          <w:szCs w:val="21"/>
          <w:highlight w:val="none"/>
          <w:lang w:val="en-US" w:eastAsia="zh-CN"/>
        </w:rPr>
        <w:t>07</w:t>
      </w:r>
      <w:r>
        <w:rPr>
          <w:rFonts w:hint="eastAsia" w:ascii="仿宋" w:hAnsi="仿宋" w:eastAsia="仿宋" w:cs="仿宋"/>
          <w:b w:val="0"/>
          <w:bCs/>
          <w:color w:val="000000"/>
          <w:kern w:val="28"/>
          <w:sz w:val="21"/>
          <w:szCs w:val="21"/>
          <w:highlight w:val="none"/>
        </w:rPr>
        <w:t>日0</w:t>
      </w:r>
      <w:r>
        <w:rPr>
          <w:rFonts w:hint="eastAsia" w:ascii="仿宋" w:hAnsi="仿宋" w:eastAsia="仿宋" w:cs="仿宋"/>
          <w:b w:val="0"/>
          <w:bCs/>
          <w:color w:val="000000"/>
          <w:kern w:val="28"/>
          <w:sz w:val="21"/>
          <w:szCs w:val="21"/>
          <w:highlight w:val="none"/>
          <w:lang w:val="en-US" w:eastAsia="zh-CN"/>
        </w:rPr>
        <w:t>9</w:t>
      </w:r>
      <w:r>
        <w:rPr>
          <w:rFonts w:hint="eastAsia" w:ascii="仿宋" w:hAnsi="仿宋" w:eastAsia="仿宋" w:cs="仿宋"/>
          <w:b w:val="0"/>
          <w:bCs/>
          <w:color w:val="000000"/>
          <w:kern w:val="28"/>
          <w:sz w:val="21"/>
          <w:szCs w:val="21"/>
          <w:highlight w:val="none"/>
        </w:rPr>
        <w:t>：</w:t>
      </w:r>
      <w:r>
        <w:rPr>
          <w:rFonts w:hint="eastAsia" w:ascii="仿宋" w:hAnsi="仿宋" w:eastAsia="仿宋" w:cs="仿宋"/>
          <w:b w:val="0"/>
          <w:bCs/>
          <w:color w:val="000000"/>
          <w:kern w:val="28"/>
          <w:sz w:val="21"/>
          <w:szCs w:val="21"/>
          <w:highlight w:val="none"/>
          <w:lang w:val="en-US" w:eastAsia="zh-CN"/>
        </w:rPr>
        <w:t>0</w:t>
      </w:r>
      <w:r>
        <w:rPr>
          <w:rFonts w:hint="eastAsia" w:ascii="仿宋" w:hAnsi="仿宋" w:eastAsia="仿宋" w:cs="仿宋"/>
          <w:b w:val="0"/>
          <w:bCs/>
          <w:color w:val="000000"/>
          <w:kern w:val="28"/>
          <w:sz w:val="21"/>
          <w:szCs w:val="21"/>
          <w:highlight w:val="none"/>
        </w:rPr>
        <w:t>0</w:t>
      </w:r>
      <w:r>
        <w:rPr>
          <w:rFonts w:hint="eastAsia" w:ascii="仿宋" w:hAnsi="仿宋" w:eastAsia="仿宋" w:cs="仿宋"/>
          <w:b w:val="0"/>
          <w:bCs/>
          <w:color w:val="000000"/>
          <w:kern w:val="28"/>
          <w:sz w:val="21"/>
          <w:szCs w:val="21"/>
          <w:highlight w:val="none"/>
          <w:lang w:val="en-US" w:eastAsia="zh-CN"/>
        </w:rPr>
        <w:t>-12:00；14:30</w:t>
      </w:r>
      <w:r>
        <w:rPr>
          <w:rFonts w:hint="eastAsia" w:ascii="仿宋" w:hAnsi="仿宋" w:eastAsia="仿宋" w:cs="仿宋"/>
          <w:b w:val="0"/>
          <w:bCs/>
          <w:color w:val="000000"/>
          <w:kern w:val="28"/>
          <w:sz w:val="21"/>
          <w:szCs w:val="21"/>
          <w:highlight w:val="none"/>
        </w:rPr>
        <w:t>-17：</w:t>
      </w:r>
      <w:r>
        <w:rPr>
          <w:rFonts w:hint="eastAsia" w:ascii="仿宋" w:hAnsi="仿宋" w:eastAsia="仿宋" w:cs="仿宋"/>
          <w:b w:val="0"/>
          <w:bCs/>
          <w:color w:val="000000"/>
          <w:kern w:val="28"/>
          <w:sz w:val="21"/>
          <w:szCs w:val="21"/>
          <w:highlight w:val="none"/>
          <w:lang w:val="en-US" w:eastAsia="zh-CN"/>
        </w:rPr>
        <w:t>30</w:t>
      </w:r>
      <w:r>
        <w:rPr>
          <w:rFonts w:hint="eastAsia" w:ascii="仿宋" w:hAnsi="仿宋" w:eastAsia="仿宋" w:cs="仿宋"/>
          <w:b w:val="0"/>
          <w:bCs/>
          <w:color w:val="000000"/>
          <w:kern w:val="28"/>
          <w:sz w:val="21"/>
          <w:szCs w:val="21"/>
          <w:highlight w:val="none"/>
        </w:rPr>
        <w:t>（工作时间）</w:t>
      </w:r>
      <w:r>
        <w:rPr>
          <w:rFonts w:hint="eastAsia" w:ascii="仿宋" w:hAnsi="仿宋" w:eastAsia="仿宋" w:cs="仿宋"/>
          <w:b w:val="0"/>
          <w:bCs/>
          <w:color w:val="000000"/>
          <w:kern w:val="28"/>
          <w:sz w:val="21"/>
          <w:szCs w:val="21"/>
          <w:highlight w:val="none"/>
          <w:lang w:eastAsia="zh-CN"/>
        </w:rPr>
        <w:t>；</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b w:val="0"/>
          <w:bCs/>
          <w:color w:val="000000"/>
          <w:sz w:val="21"/>
          <w:szCs w:val="21"/>
          <w:highlight w:val="none"/>
          <w:lang w:val="en-US" w:eastAsia="zh-CN"/>
        </w:rPr>
        <w:t>报名</w:t>
      </w:r>
      <w:r>
        <w:rPr>
          <w:rFonts w:hint="eastAsia" w:ascii="仿宋" w:hAnsi="仿宋" w:eastAsia="仿宋" w:cs="仿宋"/>
          <w:b w:val="0"/>
          <w:bCs/>
          <w:color w:val="000000"/>
          <w:sz w:val="21"/>
          <w:szCs w:val="21"/>
          <w:highlight w:val="none"/>
        </w:rPr>
        <w:t>地点：</w:t>
      </w:r>
      <w:r>
        <w:rPr>
          <w:rFonts w:hint="eastAsia" w:ascii="仿宋" w:hAnsi="仿宋" w:eastAsia="仿宋" w:cs="仿宋"/>
          <w:b w:val="0"/>
          <w:bCs/>
          <w:color w:val="000000"/>
          <w:sz w:val="21"/>
          <w:szCs w:val="21"/>
          <w:highlight w:val="none"/>
          <w:lang w:val="en-US" w:eastAsia="zh-CN"/>
        </w:rPr>
        <w:t>新兴县新城镇升平路55号翔顺筠州花园二区第27幢1层3号；</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color w:val="auto"/>
          <w:highlight w:val="none"/>
          <w:lang w:eastAsia="zh-CN"/>
        </w:rPr>
        <w:t>报名费：人民币200元</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图纸等资料费用另计，售后不退；</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z w:val="21"/>
          <w:szCs w:val="21"/>
          <w:highlight w:val="none"/>
          <w:lang w:eastAsia="zh-CN"/>
        </w:rPr>
        <w:t>报名时供应商需提交：</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kern w:val="28"/>
          <w:sz w:val="21"/>
          <w:szCs w:val="20"/>
          <w:highlight w:val="none"/>
          <w:lang w:val="en-US" w:eastAsia="zh-CN" w:bidi="ar-SA"/>
        </w:rPr>
        <w:t>有效期内的</w:t>
      </w:r>
      <w:r>
        <w:rPr>
          <w:rFonts w:hint="eastAsia" w:ascii="仿宋" w:hAnsi="仿宋" w:eastAsia="仿宋" w:cs="仿宋"/>
          <w:b w:val="0"/>
          <w:bCs/>
          <w:color w:val="000000"/>
          <w:sz w:val="21"/>
          <w:szCs w:val="21"/>
          <w:highlight w:val="none"/>
          <w:lang w:val="en-US" w:eastAsia="zh-CN"/>
        </w:rPr>
        <w:t>工商营业执照副本（或事业单位法人证书）复印件(如非"三合一"或"五合一"证照，须同时提供税务登记证及组织机构代码证复印件）；</w:t>
      </w:r>
    </w:p>
    <w:p>
      <w:pPr>
        <w:keepNext w:val="0"/>
        <w:keepLines w:val="0"/>
        <w:pageBreakBefore w:val="0"/>
        <w:widowControl w:val="0"/>
        <w:numPr>
          <w:ilvl w:val="0"/>
          <w:numId w:val="6"/>
        </w:numPr>
        <w:tabs>
          <w:tab w:val="left" w:pos="5322"/>
        </w:tabs>
        <w:kinsoku/>
        <w:wordWrap/>
        <w:overflowPunct/>
        <w:topLinePunct w:val="0"/>
        <w:bidi w:val="0"/>
        <w:adjustRightInd/>
        <w:snapToGrid/>
        <w:spacing w:before="159" w:line="360" w:lineRule="auto"/>
        <w:ind w:left="170" w:leftChars="0" w:right="0" w:firstLine="0"/>
        <w:jc w:val="left"/>
        <w:textAlignment w:val="auto"/>
        <w:rPr>
          <w:rFonts w:hint="eastAsia" w:ascii="仿宋" w:hAnsi="仿宋" w:eastAsia="仿宋" w:cs="仿宋"/>
          <w:b/>
          <w:bCs w:val="0"/>
          <w:color w:val="000000"/>
          <w:kern w:val="28"/>
          <w:sz w:val="21"/>
          <w:szCs w:val="21"/>
          <w:highlight w:val="none"/>
          <w:lang w:val="en-US" w:eastAsia="zh-CN" w:bidi="ar-SA"/>
        </w:rPr>
      </w:pPr>
      <w:r>
        <w:rPr>
          <w:rFonts w:hint="eastAsia" w:ascii="仿宋" w:hAnsi="仿宋" w:eastAsia="仿宋" w:cs="仿宋"/>
          <w:b/>
          <w:bCs w:val="0"/>
          <w:sz w:val="21"/>
          <w:szCs w:val="21"/>
          <w:highlight w:val="none"/>
          <w:lang w:val="en-US" w:eastAsia="zh-CN"/>
        </w:rPr>
        <w:t>谈判响应文件递交时间：</w:t>
      </w:r>
      <w:r>
        <w:rPr>
          <w:rFonts w:hint="eastAsia" w:ascii="仿宋" w:hAnsi="仿宋" w:eastAsia="仿宋" w:cs="仿宋"/>
          <w:b w:val="0"/>
          <w:bCs/>
          <w:color w:val="000000"/>
          <w:kern w:val="28"/>
          <w:sz w:val="21"/>
          <w:szCs w:val="21"/>
          <w:highlight w:val="none"/>
          <w:lang w:val="en-US" w:eastAsia="zh-CN" w:bidi="ar-SA"/>
        </w:rPr>
        <w:t>2022年01月10日09:00-09：30前（北京时间，下同）</w:t>
      </w:r>
      <w:r>
        <w:rPr>
          <w:rFonts w:hint="eastAsia" w:ascii="仿宋" w:hAnsi="仿宋" w:eastAsia="仿宋" w:cs="仿宋"/>
          <w:b w:val="0"/>
          <w:bCs/>
          <w:color w:val="000000"/>
          <w:sz w:val="21"/>
          <w:szCs w:val="21"/>
          <w:highlight w:val="none"/>
          <w:lang w:val="en-US" w:eastAsia="zh-CN"/>
        </w:rPr>
        <w:t>(</w:t>
      </w:r>
      <w:r>
        <w:rPr>
          <w:rFonts w:hint="eastAsia" w:ascii="仿宋" w:hAnsi="仿宋" w:eastAsia="仿宋" w:cs="仿宋"/>
          <w:b w:val="0"/>
          <w:bCs/>
          <w:color w:val="000000"/>
          <w:sz w:val="21"/>
          <w:szCs w:val="21"/>
          <w:highlight w:val="none"/>
        </w:rPr>
        <w:t>逾期递交的或不符合规定的</w:t>
      </w:r>
      <w:r>
        <w:rPr>
          <w:rFonts w:hint="eastAsia" w:ascii="仿宋" w:hAnsi="仿宋" w:eastAsia="仿宋" w:cs="仿宋"/>
          <w:b w:val="0"/>
          <w:bCs/>
          <w:color w:val="000000"/>
          <w:sz w:val="21"/>
          <w:szCs w:val="21"/>
          <w:highlight w:val="none"/>
          <w:lang w:val="en-US" w:eastAsia="zh-CN"/>
        </w:rPr>
        <w:t>谈判</w:t>
      </w:r>
      <w:r>
        <w:rPr>
          <w:rFonts w:hint="eastAsia" w:ascii="仿宋" w:hAnsi="仿宋" w:eastAsia="仿宋" w:cs="仿宋"/>
          <w:b w:val="0"/>
          <w:bCs/>
          <w:color w:val="000000"/>
          <w:sz w:val="21"/>
          <w:szCs w:val="21"/>
          <w:highlight w:val="none"/>
        </w:rPr>
        <w:t>响应文件将被</w:t>
      </w:r>
      <w:r>
        <w:rPr>
          <w:rFonts w:hint="eastAsia" w:ascii="仿宋" w:hAnsi="仿宋" w:eastAsia="仿宋" w:cs="仿宋"/>
          <w:b w:val="0"/>
          <w:bCs/>
          <w:color w:val="000000"/>
          <w:sz w:val="21"/>
          <w:szCs w:val="21"/>
          <w:highlight w:val="none"/>
          <w:lang w:val="en-US" w:eastAsia="zh-CN"/>
        </w:rPr>
        <w:t>拒收)。</w:t>
      </w:r>
    </w:p>
    <w:p>
      <w:pPr>
        <w:keepNext w:val="0"/>
        <w:keepLines w:val="0"/>
        <w:pageBreakBefore w:val="0"/>
        <w:widowControl w:val="0"/>
        <w:numPr>
          <w:ilvl w:val="0"/>
          <w:numId w:val="6"/>
        </w:numPr>
        <w:kinsoku/>
        <w:wordWrap w:val="0"/>
        <w:overflowPunct/>
        <w:topLinePunct/>
        <w:autoSpaceDE/>
        <w:autoSpaceDN/>
        <w:bidi w:val="0"/>
        <w:adjustRightInd/>
        <w:snapToGrid/>
        <w:spacing w:before="0" w:line="360" w:lineRule="auto"/>
        <w:ind w:left="170" w:leftChars="0" w:right="0" w:firstLine="0" w:firstLineChars="0"/>
        <w:jc w:val="left"/>
        <w:textAlignment w:val="auto"/>
        <w:rPr>
          <w:rFonts w:hint="eastAsia" w:ascii="仿宋" w:hAnsi="仿宋" w:eastAsia="仿宋" w:cs="仿宋"/>
          <w:b w:val="0"/>
          <w:bCs/>
          <w:sz w:val="21"/>
          <w:szCs w:val="21"/>
          <w:highlight w:val="none"/>
          <w:lang w:eastAsia="zh-CN"/>
        </w:rPr>
      </w:pPr>
      <w:r>
        <w:rPr>
          <w:rFonts w:hint="eastAsia" w:ascii="仿宋" w:hAnsi="仿宋" w:eastAsia="仿宋" w:cs="仿宋"/>
          <w:b/>
          <w:bCs w:val="0"/>
          <w:sz w:val="21"/>
          <w:szCs w:val="21"/>
          <w:highlight w:val="none"/>
          <w:lang w:val="en-US" w:eastAsia="zh-CN"/>
        </w:rPr>
        <w:t>谈判响应文件递交及谈判地点</w:t>
      </w:r>
      <w:r>
        <w:rPr>
          <w:rFonts w:hint="eastAsia" w:ascii="仿宋" w:hAnsi="仿宋" w:eastAsia="仿宋" w:cs="仿宋"/>
          <w:b/>
          <w:bCs w:val="0"/>
          <w:sz w:val="21"/>
          <w:szCs w:val="21"/>
          <w:highlight w:val="none"/>
        </w:rPr>
        <w:t>：</w:t>
      </w:r>
      <w:r>
        <w:rPr>
          <w:rFonts w:hint="eastAsia" w:ascii="仿宋" w:hAnsi="仿宋" w:eastAsia="仿宋" w:cs="仿宋"/>
          <w:b w:val="0"/>
          <w:bCs/>
          <w:color w:val="000000"/>
          <w:sz w:val="21"/>
          <w:szCs w:val="21"/>
          <w:highlight w:val="none"/>
          <w:lang w:val="en-US" w:eastAsia="zh-CN"/>
        </w:rPr>
        <w:t>新兴县新城镇升平路55号翔顺筠州花园二区第27幢1层3号</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val="en-US" w:eastAsia="zh-CN"/>
        </w:rPr>
        <w:t>广东至臻项目管理有限公司</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eastAsia="zh-CN"/>
        </w:rPr>
        <w:t>；</w:t>
      </w:r>
    </w:p>
    <w:p>
      <w:pPr>
        <w:pStyle w:val="9"/>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val="0"/>
          <w:bCs/>
          <w:sz w:val="21"/>
          <w:szCs w:val="21"/>
          <w:highlight w:val="none"/>
        </w:rPr>
      </w:pPr>
      <w:r>
        <w:rPr>
          <w:rFonts w:hint="eastAsia" w:ascii="仿宋" w:hAnsi="仿宋" w:eastAsia="仿宋" w:cs="仿宋"/>
          <w:b/>
          <w:bCs w:val="0"/>
          <w:sz w:val="21"/>
          <w:szCs w:val="21"/>
          <w:highlight w:val="none"/>
          <w:lang w:val="en-US" w:eastAsia="zh-CN" w:bidi="zh-CN"/>
        </w:rPr>
        <w:t>谈判响应文件递交截止时间：</w:t>
      </w:r>
      <w:r>
        <w:rPr>
          <w:rFonts w:hint="eastAsia" w:ascii="仿宋" w:hAnsi="仿宋" w:eastAsia="仿宋" w:cs="仿宋"/>
          <w:b w:val="0"/>
          <w:bCs/>
          <w:color w:val="000000"/>
          <w:kern w:val="28"/>
          <w:sz w:val="21"/>
          <w:szCs w:val="21"/>
          <w:highlight w:val="none"/>
          <w:lang w:val="en-US" w:eastAsia="zh-CN" w:bidi="ar-SA"/>
        </w:rPr>
        <w:t>2022年01月10日09：30。（暨本次谈判起始时间）</w:t>
      </w:r>
    </w:p>
    <w:p>
      <w:pPr>
        <w:pStyle w:val="9"/>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en-US" w:eastAsia="zh-CN" w:bidi="zh-CN"/>
        </w:rPr>
      </w:pPr>
      <w:r>
        <w:rPr>
          <w:rFonts w:hint="eastAsia" w:ascii="仿宋" w:hAnsi="仿宋" w:eastAsia="仿宋" w:cs="仿宋"/>
          <w:b/>
          <w:bCs w:val="0"/>
          <w:sz w:val="21"/>
          <w:szCs w:val="21"/>
          <w:highlight w:val="none"/>
          <w:lang w:val="zh-CN" w:eastAsia="zh-CN" w:bidi="zh-CN"/>
        </w:rPr>
        <w:t>本次谈判在上述规定的时间和地点进行，届时响应供应商的法定代表人或其授权代表务必出席参加谈判，并携带身份证原件以备查核。</w:t>
      </w:r>
    </w:p>
    <w:p>
      <w:pPr>
        <w:pStyle w:val="9"/>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信息查询（在以下媒体中发布公示及公告）</w:t>
      </w:r>
    </w:p>
    <w:p>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bidi="zh-CN"/>
        </w:rPr>
      </w:pPr>
      <w:r>
        <w:rPr>
          <w:rFonts w:hint="eastAsia" w:ascii="仿宋" w:hAnsi="仿宋" w:eastAsia="仿宋" w:cs="仿宋"/>
          <w:sz w:val="21"/>
          <w:szCs w:val="21"/>
          <w:highlight w:val="none"/>
          <w:lang w:val="en-US" w:eastAsia="zh-CN" w:bidi="zh-CN"/>
        </w:rPr>
        <w:t>中国采购与招标网（https://www.chinabidding.cn）；</w:t>
      </w:r>
    </w:p>
    <w:p>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广东至臻项目管理有限公司网（http://www.gdzzxm.com）。</w:t>
      </w:r>
    </w:p>
    <w:p>
      <w:pPr>
        <w:pStyle w:val="9"/>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采购人及采购代理机构联系方式</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rPr>
        <w:t>1、采购人名称：</w:t>
      </w:r>
      <w:r>
        <w:rPr>
          <w:rFonts w:hint="eastAsia" w:ascii="仿宋" w:hAnsi="仿宋" w:eastAsia="仿宋" w:cs="仿宋"/>
          <w:highlight w:val="none"/>
          <w:lang w:val="en-US" w:eastAsia="zh-CN"/>
        </w:rPr>
        <w:t>新兴县新城镇人民政府；</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2、采购人地址</w:t>
      </w:r>
      <w:r>
        <w:rPr>
          <w:rFonts w:hint="eastAsia" w:ascii="仿宋" w:hAnsi="仿宋" w:eastAsia="仿宋" w:cs="仿宋"/>
          <w:highlight w:val="none"/>
        </w:rPr>
        <w:t>：新兴县新城镇环城北路11号</w:t>
      </w:r>
      <w:r>
        <w:rPr>
          <w:rFonts w:hint="eastAsia" w:ascii="仿宋" w:hAnsi="仿宋" w:eastAsia="仿宋" w:cs="仿宋"/>
          <w:highlight w:val="none"/>
          <w:lang w:eastAsia="zh-CN"/>
        </w:rPr>
        <w:t>；</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rPr>
        <w:t>采购代理机构名称：</w:t>
      </w:r>
      <w:r>
        <w:rPr>
          <w:rFonts w:hint="eastAsia" w:ascii="仿宋" w:hAnsi="仿宋" w:eastAsia="仿宋" w:cs="仿宋"/>
          <w:lang w:val="en-US" w:eastAsia="zh-CN"/>
        </w:rPr>
        <w:t>广东至臻项目管理有限公司；</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sz w:val="21"/>
          <w:szCs w:val="21"/>
          <w:lang w:eastAsia="zh-CN"/>
        </w:rPr>
      </w:pPr>
      <w:r>
        <w:rPr>
          <w:rFonts w:hint="eastAsia" w:ascii="仿宋" w:hAnsi="仿宋" w:eastAsia="仿宋" w:cs="仿宋"/>
          <w:lang w:val="en-US" w:eastAsia="zh-CN"/>
        </w:rPr>
        <w:t>4、</w:t>
      </w:r>
      <w:r>
        <w:rPr>
          <w:rFonts w:hint="eastAsia" w:ascii="仿宋" w:hAnsi="仿宋" w:eastAsia="仿宋" w:cs="仿宋"/>
        </w:rPr>
        <w:t>采购代理机构地点：</w:t>
      </w:r>
      <w:r>
        <w:rPr>
          <w:rFonts w:hint="eastAsia" w:ascii="仿宋" w:hAnsi="仿宋" w:eastAsia="仿宋" w:cs="仿宋"/>
          <w:b w:val="0"/>
          <w:bCs/>
          <w:color w:val="000000"/>
          <w:sz w:val="21"/>
          <w:szCs w:val="21"/>
          <w:lang w:val="en-US" w:eastAsia="zh-CN"/>
        </w:rPr>
        <w:t>新兴县新城镇升平路55号翔顺筠州花园二区第27幢1层3号</w:t>
      </w:r>
      <w:r>
        <w:rPr>
          <w:rFonts w:hint="eastAsia" w:ascii="仿宋" w:hAnsi="仿宋" w:eastAsia="仿宋" w:cs="仿宋"/>
          <w:sz w:val="21"/>
          <w:szCs w:val="21"/>
          <w:lang w:eastAsia="zh-CN"/>
        </w:rPr>
        <w:t>；</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rPr>
      </w:pPr>
      <w:r>
        <w:rPr>
          <w:rFonts w:hint="eastAsia" w:ascii="仿宋" w:hAnsi="仿宋" w:eastAsia="仿宋" w:cs="仿宋"/>
          <w:b w:val="0"/>
          <w:bCs/>
          <w:color w:val="000000"/>
          <w:sz w:val="21"/>
          <w:szCs w:val="21"/>
          <w:lang w:val="en-US" w:eastAsia="zh-CN"/>
        </w:rPr>
        <w:t>5、采购代理机构联系人：黎先生；</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6、采购代理机构联系电话：0766-2888293；</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7、采购代理机构邮箱：（gdzzxm@163.com）。</w:t>
      </w:r>
    </w:p>
    <w:p>
      <w:pPr>
        <w:pStyle w:val="9"/>
        <w:spacing w:before="164" w:line="240" w:lineRule="auto"/>
        <w:ind w:left="0" w:leftChars="0" w:right="490"/>
        <w:jc w:val="right"/>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广东至臻项目管理有限公司</w:t>
      </w:r>
    </w:p>
    <w:p>
      <w:pPr>
        <w:pStyle w:val="9"/>
        <w:spacing w:before="164" w:line="240" w:lineRule="auto"/>
        <w:ind w:left="0" w:leftChars="0" w:right="490"/>
        <w:jc w:val="right"/>
        <w:rPr>
          <w:rFonts w:hint="eastAsia" w:ascii="仿宋" w:hAnsi="仿宋" w:eastAsia="仿宋" w:cs="仿宋"/>
          <w:highlight w:val="yellow"/>
        </w:rPr>
      </w:pPr>
      <w:r>
        <w:rPr>
          <w:rFonts w:hint="eastAsia" w:ascii="仿宋" w:hAnsi="仿宋" w:eastAsia="仿宋" w:cs="仿宋"/>
          <w:highlight w:val="none"/>
        </w:rPr>
        <w:t>202</w:t>
      </w:r>
      <w:r>
        <w:rPr>
          <w:rFonts w:hint="eastAsia" w:ascii="仿宋" w:hAnsi="仿宋" w:eastAsia="仿宋" w:cs="仿宋"/>
          <w:highlight w:val="none"/>
          <w:lang w:val="en-US" w:eastAsia="zh-CN"/>
        </w:rPr>
        <w:t>2</w:t>
      </w:r>
      <w:r>
        <w:rPr>
          <w:rFonts w:hint="eastAsia" w:ascii="仿宋" w:hAnsi="仿宋" w:eastAsia="仿宋" w:cs="仿宋"/>
          <w:spacing w:val="-2"/>
          <w:highlight w:val="none"/>
        </w:rPr>
        <w:t>年</w:t>
      </w:r>
      <w:r>
        <w:rPr>
          <w:rFonts w:hint="eastAsia" w:ascii="仿宋" w:hAnsi="仿宋" w:eastAsia="仿宋" w:cs="仿宋"/>
          <w:spacing w:val="-2"/>
          <w:highlight w:val="none"/>
          <w:lang w:val="en-US" w:eastAsia="zh-CN"/>
        </w:rPr>
        <w:t>01</w:t>
      </w:r>
      <w:r>
        <w:rPr>
          <w:rFonts w:hint="eastAsia" w:ascii="仿宋" w:hAnsi="仿宋" w:eastAsia="仿宋" w:cs="仿宋"/>
          <w:highlight w:val="none"/>
        </w:rPr>
        <w:t>月</w:t>
      </w:r>
    </w:p>
    <w:p>
      <w:pPr>
        <w:spacing w:after="0" w:line="240" w:lineRule="auto"/>
        <w:ind w:left="0" w:leftChars="0"/>
        <w:jc w:val="right"/>
        <w:rPr>
          <w:rFonts w:hint="eastAsia" w:ascii="仿宋" w:hAnsi="仿宋" w:eastAsia="仿宋" w:cs="仿宋"/>
        </w:rPr>
        <w:sectPr>
          <w:footerReference r:id="rId8" w:type="default"/>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5"/>
        <w:rPr>
          <w:rFonts w:hint="eastAsia" w:ascii="仿宋" w:hAnsi="仿宋" w:eastAsia="仿宋" w:cs="仿宋"/>
          <w:sz w:val="15"/>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9275"/>
      <w:r>
        <w:rPr>
          <w:rFonts w:hint="eastAsia" w:ascii="仿宋" w:hAnsi="仿宋" w:eastAsia="仿宋" w:cs="仿宋"/>
        </w:rPr>
        <w:t>第二部分</w:t>
      </w:r>
      <w:bookmarkEnd w:id="10"/>
      <w:bookmarkStart w:id="11" w:name="_Toc1476"/>
      <w:r>
        <w:rPr>
          <w:rFonts w:hint="eastAsia" w:ascii="仿宋" w:hAnsi="仿宋" w:eastAsia="仿宋" w:cs="仿宋"/>
          <w:lang w:val="en-US" w:eastAsia="zh-CN"/>
        </w:rPr>
        <w:t xml:space="preserve">  </w:t>
      </w:r>
      <w:r>
        <w:rPr>
          <w:rFonts w:hint="eastAsia" w:ascii="仿宋" w:hAnsi="仿宋" w:eastAsia="仿宋" w:cs="仿宋"/>
        </w:rPr>
        <w:t>采 购 项 目 内 容</w:t>
      </w:r>
      <w:bookmarkEnd w:id="11"/>
    </w:p>
    <w:p>
      <w:pPr>
        <w:spacing w:after="0"/>
        <w:jc w:val="center"/>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9"/>
        <w:spacing w:before="11"/>
        <w:rPr>
          <w:rFonts w:hint="eastAsia" w:ascii="仿宋" w:hAnsi="仿宋" w:eastAsia="仿宋" w:cs="仿宋"/>
          <w:sz w:val="13"/>
        </w:rPr>
      </w:pPr>
    </w:p>
    <w:p>
      <w:pPr>
        <w:pStyle w:val="6"/>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bookmarkStart w:id="12" w:name="_Toc78194088"/>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一、</w:t>
      </w:r>
      <w:bookmarkEnd w:id="12"/>
      <w:r>
        <w:rPr>
          <w:rFonts w:hint="eastAsia" w:ascii="仿宋" w:hAnsi="仿宋" w:eastAsia="仿宋" w:cs="仿宋"/>
          <w:b/>
          <w:bCs/>
          <w:sz w:val="22"/>
          <w:szCs w:val="22"/>
          <w:lang w:val="en-US" w:eastAsia="zh-CN" w:bidi="zh-CN"/>
        </w:rPr>
        <w:t>项目概况：</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单位名称：新兴县新城镇人民政府</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采购项目名称：</w:t>
      </w:r>
      <w:r>
        <w:rPr>
          <w:rFonts w:hint="eastAsia" w:ascii="仿宋" w:hAnsi="仿宋" w:eastAsia="仿宋" w:cs="仿宋"/>
          <w:sz w:val="22"/>
          <w:szCs w:val="22"/>
          <w:lang w:val="en-US" w:eastAsia="zh-CN" w:bidi="zh-CN"/>
        </w:rPr>
        <w:t>新城镇仓夏社区鱼塘安全护栏安装以及升级改造项目工程</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highlight w:val="none"/>
          <w:lang w:val="en-US" w:eastAsia="zh-CN" w:bidi="zh-CN"/>
        </w:rPr>
      </w:pPr>
      <w:r>
        <w:rPr>
          <w:rFonts w:hint="default" w:ascii="仿宋" w:hAnsi="仿宋" w:eastAsia="仿宋" w:cs="仿宋"/>
          <w:sz w:val="22"/>
          <w:szCs w:val="22"/>
          <w:highlight w:val="none"/>
          <w:lang w:val="en-US" w:eastAsia="zh-CN" w:bidi="zh-CN"/>
        </w:rPr>
        <w:t>采购项目预算：928319.11元</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highlight w:val="none"/>
          <w:lang w:val="en-US" w:eastAsia="zh-CN" w:bidi="zh-CN"/>
        </w:rPr>
      </w:pPr>
      <w:r>
        <w:rPr>
          <w:rFonts w:hint="default" w:ascii="仿宋" w:hAnsi="仿宋" w:eastAsia="仿宋" w:cs="仿宋"/>
          <w:sz w:val="22"/>
          <w:szCs w:val="22"/>
          <w:highlight w:val="none"/>
          <w:lang w:val="en-US" w:eastAsia="zh-CN" w:bidi="zh-CN"/>
        </w:rPr>
        <w:t>资金来源：财政性资金</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t>项目工期：40日历天</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t>保修期：一年</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sz w:val="22"/>
          <w:szCs w:val="22"/>
          <w:lang w:val="en-US" w:eastAsia="zh-CN" w:bidi="zh-CN"/>
        </w:rPr>
      </w:pPr>
      <w:r>
        <w:rPr>
          <w:rFonts w:hint="eastAsia" w:ascii="仿宋" w:hAnsi="仿宋" w:eastAsia="仿宋" w:cs="仿宋"/>
          <w:b/>
          <w:bCs/>
          <w:sz w:val="22"/>
          <w:szCs w:val="22"/>
          <w:lang w:val="en-US" w:eastAsia="zh-CN" w:bidi="zh-CN"/>
        </w:rPr>
        <w:t>二、商务部分</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（一）响应供应商资格要求：详见第一部分谈判邀请函《五、响应供应商资格要求》</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（二）付款方式：</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1.由采购人按下列程序付款：</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1.1 预付款：签订合同后申请支付合同总价的30%；</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1.2 完成项目内容并竣工验收后支付合同总价的67%；</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1.3 余下3%作为质保金，在保修期内若无出现违反合同情形的，在保修期期满后15天内无息支付完毕。</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2.成交人凭以下有效文件与采购人结算：</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2.1 合同；</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2.2 成交人开具的正式发票；</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2.3 验收报告（加盖采购人公章）；</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2.4 成交通知书。</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承包方式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40" w:firstLineChars="20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根据采购人提供的图纸和工程量清单等相关资料为依据，由成交人包材料、包施工、包质量、包工期、包安全进行固定总价合同包干，招标图纸和工程量清单不符时，以招标图纸为准。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质量要求</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1、成交人须严格按照国家、地方和行业现行施工验收规范、标准及采购人提供的技术资料要求进行施工。</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2、图纸和文本文件必须做到清晰、完整，尺寸齐全、准确，度量采用国际通用的公制度量标准。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3、各施工段要协调到位，施工队伍须具备机械化施工设备和能力，实行事故责任追究制度，严把工程质量关，确保工程质量和进度。</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4、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实施条件及管理要求</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1、本项目中：供应商须负责整个项目所有的施工任务，包括材料设备的采购、施工、保护及保修，不论是永久性质的或是临时性质的。</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2、由于施工场地特殊，采购人不提供施工所需的临时食宿、办公、材料加工场地，均由成交人自行解决，其费用由成交人自理。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3、成交人自行解决施工临时用水、用电、通讯设施，相关费用已包含在响应报价内。</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4、成交人应确保施工现场的清洁卫生，建筑垃圾须当日清理干净，不得留在现场过夜；成交人在施工组织设计中必须有专项干扰噪声及环保措施、安全文明措施，必须符合云浮市安全文明工地标准。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5、成交人在施工时须对施工场地内的其它设备、设施有良好的保护措施。</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6、成交人一旦进场施工，须严格遵守采购人的各项规章制度，包括但不限于：</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（1）在规定的地域施工和活动；</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（2）项目经理和管理人员须坚守岗位，因事需离开施工现场的，须提前向采购人请假，经采购人同意方可离开。</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安全文明施工措施</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1、成交人必须作好施工记录、隐蔽工程记录、施工资料的整理、竣工资料的编制等工作；</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2、成交人必须在施工现场显眼位置设置正规施工警示牌、工程概况牌，标注“温馨提示”语言。靠近人行通道边（或建设方以为有必要的其他周边）必须用整齐美观的板材围住；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3、成交人施工必须达到有关部门规定的安全文明施工标准，确保施工场地区域道路通畅，保持施工现场整洁，做到工完场清，达到创建国家卫生城市标准；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4、成交人必须在施工过程中注意自身及周边安全，做好现场及周边安全设施搭设，遵守有关安全保护规程，负责施工过程中的所有事故处理和费用；</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成交人必须服从采购单位，监理公司的监督、指导并积极主动配合上述管理机构的工作。</w:t>
      </w: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保修期及保修期服务要求</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1、自全部工程竣工验收合格之日起算，不少于 1 年；</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2、在工程保修期内，承包人应当根据有关法律以及合同规定，在约定的保修范围、保修期限内承担保修责任。保修的费用由造成质量缺陷的责任方承担。</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3、属于保修范围、内容的项目，承包人应当在接到保修通知之日起 5 天内派人保修。承包人不在约定期限内派人保修的，发包人可以委托他人修理。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4、发紧急抢修事故的，承包人在接到事故通知后，应当立即到达事故现场抢修。</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对于涉及结构安全的质量问题，应当按照有关规定，立即向当地建设行政主管部门报告，采取安全防范措施；由原设计单位或者具有相应资质等级的设计单位提出保修方案，承包人实施保修。</w:t>
      </w: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sz w:val="22"/>
          <w:szCs w:val="22"/>
          <w:lang w:val="en-US" w:eastAsia="zh-CN" w:bidi="zh-CN"/>
        </w:rPr>
      </w:pPr>
      <w:r>
        <w:rPr>
          <w:rFonts w:hint="eastAsia"/>
          <w:b/>
          <w:bCs/>
          <w:spacing w:val="0"/>
          <w:sz w:val="24"/>
          <w:szCs w:val="24"/>
          <w:lang w:val="en-US" w:eastAsia="zh-CN"/>
        </w:rPr>
        <w:t>验收方案</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1.成交人应给出项目详细的验收方案；</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2.验收由采购人、成交人及相关人员依国家有关标准、合同及有关附件要求进行。验收完毕由采购人及成交单位在验收报告上签名；</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3.按照国家颁布的现行相关行业规定标准进行验收，如验收不合格的必须返工，返工费由成交人负责；</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4.各项技术经济指标先进，应结合当前的施工技术水平，建设方案、设计方案具有实施性；</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5.按工程规划要点和工程建设的要求，在满足主要功能的前提下，应优先采用科学、先进的设计理念和方法；</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6.当项目性能无法达到采购人的要求时，采购人可拒绝验收，由此造成的损失全部由成交人承担；</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7.所有验收文件、测试报告、资料要提交给采购人留档备案；</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成交人若违反相关规定，发生重大生产安全事故的，采购人有权单方面终止合同。</w:t>
      </w: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售后服务及其他</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1.供应商须对项目实施提供必要的技术支持和服务保证；</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2.最终成果要求：成交人提交的项目成果质量必须符合项目要求且通过采购人的验收；</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3.工程质量不合格、不符合设计标准、达不到设计要求，或施工程序不按施工规范的，采购人有权要求成交人停工和返工，因停工和返工造成的一切损失由成交人自行承担，不予顺延；</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因成交人原因致使工程在国家规定的工程合理使用期限内造成人身和财产损害的，成交人应承担赔偿责任。</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三、技术要求</w:t>
      </w:r>
    </w:p>
    <w:p>
      <w:pPr>
        <w:pStyle w:val="9"/>
        <w:ind w:firstLine="442" w:firstLineChars="20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工程概述：</w:t>
      </w:r>
    </w:p>
    <w:p>
      <w:pPr>
        <w:pStyle w:val="9"/>
        <w:ind w:left="440" w:leftChars="200" w:firstLine="0" w:firstLineChars="0"/>
        <w:rPr>
          <w:rFonts w:hint="eastAsia" w:ascii="仿宋" w:hAnsi="仿宋" w:eastAsia="仿宋" w:cs="仿宋"/>
          <w:b w:val="0"/>
          <w:bCs w:val="0"/>
          <w:sz w:val="22"/>
          <w:szCs w:val="22"/>
          <w:highlight w:val="none"/>
          <w:lang w:val="en-US" w:eastAsia="zh-CN" w:bidi="zh-CN"/>
        </w:rPr>
      </w:pPr>
      <w:r>
        <w:rPr>
          <w:rFonts w:hint="eastAsia" w:ascii="仿宋" w:hAnsi="仿宋" w:eastAsia="仿宋" w:cs="仿宋"/>
          <w:b w:val="0"/>
          <w:bCs w:val="0"/>
          <w:sz w:val="22"/>
          <w:szCs w:val="22"/>
          <w:highlight w:val="none"/>
          <w:lang w:val="en-US" w:eastAsia="zh-CN" w:bidi="zh-CN"/>
        </w:rPr>
        <w:t>由新兴县新城镇人民政府投资兴建的新城镇仓夏社区鱼塘安全护栏安装以及升级改造项目工程。</w:t>
      </w:r>
    </w:p>
    <w:p>
      <w:pPr>
        <w:pStyle w:val="9"/>
        <w:ind w:left="440" w:leftChars="200" w:firstLine="0" w:firstLineChars="0"/>
        <w:rPr>
          <w:rFonts w:hint="eastAsia" w:ascii="仿宋" w:hAnsi="仿宋" w:eastAsia="仿宋" w:cs="仿宋"/>
          <w:b w:val="0"/>
          <w:bCs w:val="0"/>
          <w:sz w:val="22"/>
          <w:szCs w:val="22"/>
          <w:highlight w:val="none"/>
          <w:lang w:val="en-US" w:eastAsia="zh-CN" w:bidi="zh-CN"/>
        </w:rPr>
      </w:pPr>
      <w:r>
        <w:rPr>
          <w:rFonts w:hint="eastAsia" w:ascii="仿宋" w:hAnsi="仿宋" w:eastAsia="仿宋" w:cs="仿宋"/>
          <w:b w:val="0"/>
          <w:bCs w:val="0"/>
          <w:sz w:val="22"/>
          <w:szCs w:val="22"/>
          <w:highlight w:val="none"/>
          <w:lang w:val="en-US" w:eastAsia="zh-CN" w:bidi="zh-CN"/>
        </w:rPr>
        <w:t>工程相关内容及规模：</w:t>
      </w:r>
    </w:p>
    <w:p>
      <w:pPr>
        <w:pStyle w:val="9"/>
        <w:rPr>
          <w:rFonts w:hint="eastAsia" w:ascii="仿宋" w:hAnsi="仿宋" w:eastAsia="仿宋" w:cs="仿宋"/>
          <w:b w:val="0"/>
          <w:bCs w:val="0"/>
          <w:sz w:val="22"/>
          <w:szCs w:val="22"/>
          <w:highlight w:val="none"/>
          <w:lang w:val="en-US" w:eastAsia="zh-CN" w:bidi="zh-CN"/>
        </w:rPr>
      </w:pP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1、水泥混凝土：920.930m2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1.1、混凝土强度等 级:C35商品混凝土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1.2、厚度:180mm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1.3、掺和料:按设计要求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1.4、嵌缝材料:沥青玛蹄脂</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2、挖淤泥、流砂：300.000m3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2.1、水力机械冲吸泥</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2.2、挖掘机挖装淤泥、 流砂</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2.3、自卸汽车运淤泥、 流砂 运距15km</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3、混凝土挡墙墙身：342.100m3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3.1、工程部位:挡土墙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3.2、混凝土强度等 级:C30普通商品混凝土</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4、仿木护栏：462.100m</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4.1、类型:混凝土仿木护 栏</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4.2、高度:1.2m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4.3、混凝土强度等 级:C20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4.4、安装方式:膨胀螺栓</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5、抽水：3000.000m3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5.1、抽水泵抽干鱼塘</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6、景观照明灯：7.000套</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6.1、景观路灯安装，高 6m</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7、电缆：300.000m</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7.1、名称:电力电缆(低 压)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7.2、型号:VV-YJV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7.3、规格:3×25mm2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7.4、材质:铜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7.5、敷设方式、部位:穿 管敷设，室外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7.6、电压:1kV</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8、杆上配电箱：2.000台</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8.1、杆上变配电设备安 装 配电箱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8.2、配电箱</w:t>
      </w:r>
    </w:p>
    <w:p>
      <w:pPr>
        <w:keepNext w:val="0"/>
        <w:keepLines w:val="0"/>
        <w:pageBreakBefore w:val="0"/>
        <w:widowControl w:val="0"/>
        <w:kinsoku/>
        <w:wordWrap/>
        <w:overflowPunct/>
        <w:topLinePunct w:val="0"/>
        <w:autoSpaceDE w:val="0"/>
        <w:autoSpaceDN w:val="0"/>
        <w:bidi w:val="0"/>
        <w:adjustRightInd/>
        <w:snapToGrid/>
        <w:spacing w:after="0" w:line="360" w:lineRule="auto"/>
        <w:ind w:right="0"/>
        <w:jc w:val="left"/>
        <w:textAlignment w:val="auto"/>
        <w:rPr>
          <w:rFonts w:hint="eastAsia" w:ascii="仿宋" w:hAnsi="仿宋" w:eastAsia="仿宋" w:cs="仿宋"/>
          <w:b w:val="0"/>
          <w:bCs w:val="0"/>
          <w:sz w:val="22"/>
          <w:szCs w:val="22"/>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4"/>
        <w:rPr>
          <w:rFonts w:hint="eastAsia" w:ascii="仿宋" w:hAnsi="仿宋" w:eastAsia="仿宋" w:cs="仿宋"/>
          <w:sz w:val="26"/>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bookmarkStart w:id="13" w:name="_Toc1536"/>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r>
        <w:rPr>
          <w:rFonts w:hint="eastAsia" w:ascii="仿宋" w:hAnsi="仿宋" w:eastAsia="仿宋" w:cs="仿宋"/>
        </w:rPr>
        <w:t>第三部分</w:t>
      </w:r>
      <w:bookmarkEnd w:id="13"/>
      <w:bookmarkStart w:id="14"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4"/>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numPr>
          <w:ilvl w:val="0"/>
          <w:numId w:val="8"/>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8"/>
        <w:numPr>
          <w:ilvl w:val="0"/>
          <w:numId w:val="9"/>
        </w:numPr>
        <w:tabs>
          <w:tab w:val="left" w:pos="657"/>
        </w:tabs>
        <w:spacing w:before="0" w:after="0" w:line="360" w:lineRule="auto"/>
        <w:ind w:left="656" w:right="0" w:hanging="342"/>
        <w:jc w:val="left"/>
        <w:rPr>
          <w:rFonts w:hint="eastAsia" w:ascii="仿宋" w:hAnsi="仿宋" w:eastAsia="仿宋" w:cs="仿宋"/>
        </w:rPr>
      </w:pPr>
      <w:bookmarkStart w:id="15" w:name="1.适用范围"/>
      <w:bookmarkEnd w:id="15"/>
      <w:r>
        <w:rPr>
          <w:rFonts w:hint="eastAsia" w:ascii="仿宋" w:hAnsi="仿宋" w:eastAsia="仿宋" w:cs="仿宋"/>
        </w:rPr>
        <w:t>适用范围</w:t>
      </w:r>
    </w:p>
    <w:p>
      <w:pPr>
        <w:pStyle w:val="22"/>
        <w:numPr>
          <w:ilvl w:val="1"/>
          <w:numId w:val="9"/>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2"/>
        <w:numPr>
          <w:ilvl w:val="1"/>
          <w:numId w:val="9"/>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8"/>
        <w:numPr>
          <w:ilvl w:val="0"/>
          <w:numId w:val="9"/>
        </w:numPr>
        <w:tabs>
          <w:tab w:val="left" w:pos="657"/>
        </w:tabs>
        <w:spacing w:before="0" w:after="0" w:line="360" w:lineRule="auto"/>
        <w:ind w:left="656" w:right="0" w:hanging="342"/>
        <w:jc w:val="left"/>
        <w:rPr>
          <w:rFonts w:hint="eastAsia" w:ascii="仿宋" w:hAnsi="仿宋" w:eastAsia="仿宋" w:cs="仿宋"/>
        </w:rPr>
      </w:pPr>
      <w:bookmarkStart w:id="16" w:name="2.定义"/>
      <w:bookmarkEnd w:id="16"/>
      <w:r>
        <w:rPr>
          <w:rFonts w:hint="eastAsia" w:ascii="仿宋" w:hAnsi="仿宋" w:eastAsia="仿宋" w:cs="仿宋"/>
        </w:rPr>
        <w:t>定义</w:t>
      </w:r>
    </w:p>
    <w:p>
      <w:pPr>
        <w:pStyle w:val="22"/>
        <w:numPr>
          <w:ilvl w:val="1"/>
          <w:numId w:val="9"/>
        </w:numPr>
        <w:tabs>
          <w:tab w:val="left" w:pos="772"/>
        </w:tabs>
        <w:spacing w:before="0" w:after="0" w:line="360" w:lineRule="auto"/>
        <w:ind w:left="772" w:right="0" w:hanging="454"/>
        <w:jc w:val="left"/>
        <w:rPr>
          <w:rFonts w:hint="eastAsia" w:ascii="仿宋" w:hAnsi="仿宋" w:eastAsia="仿宋" w:cs="仿宋"/>
          <w:b/>
          <w:bCs/>
          <w:sz w:val="21"/>
          <w:highlight w:val="none"/>
        </w:rPr>
      </w:pPr>
      <w:r>
        <w:rPr>
          <w:rFonts w:hint="eastAsia" w:ascii="仿宋" w:hAnsi="仿宋" w:eastAsia="仿宋" w:cs="仿宋"/>
          <w:b/>
          <w:bCs/>
          <w:sz w:val="21"/>
          <w:highlight w:val="none"/>
        </w:rPr>
        <w:t>“采购人”是指：</w:t>
      </w:r>
      <w:r>
        <w:rPr>
          <w:rFonts w:hint="eastAsia" w:ascii="仿宋" w:hAnsi="仿宋" w:eastAsia="仿宋" w:cs="仿宋"/>
          <w:b/>
          <w:bCs/>
          <w:sz w:val="21"/>
          <w:lang w:eastAsia="zh-CN"/>
        </w:rPr>
        <w:t>新兴县</w:t>
      </w:r>
      <w:r>
        <w:rPr>
          <w:rFonts w:hint="eastAsia" w:ascii="仿宋" w:hAnsi="仿宋" w:eastAsia="仿宋" w:cs="仿宋"/>
          <w:b/>
          <w:bCs/>
          <w:sz w:val="21"/>
          <w:lang w:val="en-US" w:eastAsia="zh-CN"/>
        </w:rPr>
        <w:t>新城</w:t>
      </w:r>
      <w:r>
        <w:rPr>
          <w:rFonts w:hint="eastAsia" w:ascii="仿宋" w:hAnsi="仿宋" w:eastAsia="仿宋" w:cs="仿宋"/>
          <w:b/>
          <w:bCs/>
          <w:sz w:val="21"/>
          <w:lang w:eastAsia="zh-CN"/>
        </w:rPr>
        <w:t>镇人民政府</w:t>
      </w:r>
      <w:r>
        <w:rPr>
          <w:rFonts w:hint="eastAsia" w:ascii="仿宋" w:hAnsi="仿宋" w:eastAsia="仿宋" w:cs="仿宋"/>
          <w:b/>
          <w:bCs/>
          <w:sz w:val="21"/>
          <w:highlight w:val="none"/>
        </w:rPr>
        <w:t>。</w:t>
      </w:r>
    </w:p>
    <w:p>
      <w:pPr>
        <w:pStyle w:val="22"/>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2"/>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2"/>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2"/>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2"/>
        <w:numPr>
          <w:ilvl w:val="0"/>
          <w:numId w:val="10"/>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2"/>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2"/>
        <w:numPr>
          <w:ilvl w:val="1"/>
          <w:numId w:val="9"/>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8"/>
        <w:numPr>
          <w:ilvl w:val="0"/>
          <w:numId w:val="9"/>
        </w:numPr>
        <w:tabs>
          <w:tab w:val="left" w:pos="657"/>
        </w:tabs>
        <w:spacing w:before="3" w:after="0" w:line="360" w:lineRule="auto"/>
        <w:ind w:left="656" w:right="0" w:hanging="342"/>
        <w:jc w:val="left"/>
        <w:rPr>
          <w:rFonts w:hint="eastAsia" w:ascii="仿宋" w:hAnsi="仿宋" w:eastAsia="仿宋" w:cs="仿宋"/>
          <w:b/>
          <w:sz w:val="27"/>
        </w:rPr>
      </w:pPr>
      <w:bookmarkStart w:id="17" w:name="3.合格的货物和服务"/>
      <w:bookmarkEnd w:id="17"/>
      <w:r>
        <w:rPr>
          <w:rFonts w:hint="eastAsia" w:ascii="仿宋" w:hAnsi="仿宋" w:eastAsia="仿宋" w:cs="仿宋"/>
        </w:rPr>
        <w:t>合格的货物和服务</w:t>
      </w:r>
    </w:p>
    <w:p>
      <w:pPr>
        <w:pStyle w:val="9"/>
        <w:numPr>
          <w:ilvl w:val="0"/>
          <w:numId w:val="11"/>
        </w:numPr>
        <w:spacing w:line="360" w:lineRule="auto"/>
        <w:ind w:left="425" w:leftChars="0" w:right="432" w:hanging="425" w:firstLineChars="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2"/>
        <w:keepNext w:val="0"/>
        <w:keepLines w:val="0"/>
        <w:pageBreakBefore w:val="0"/>
        <w:widowControl w:val="0"/>
        <w:numPr>
          <w:ilvl w:val="0"/>
          <w:numId w:val="11"/>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2"/>
        <w:keepNext w:val="0"/>
        <w:keepLines w:val="0"/>
        <w:pageBreakBefore w:val="0"/>
        <w:widowControl w:val="0"/>
        <w:numPr>
          <w:ilvl w:val="0"/>
          <w:numId w:val="11"/>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2"/>
        <w:keepNext w:val="0"/>
        <w:keepLines w:val="0"/>
        <w:pageBreakBefore w:val="0"/>
        <w:widowControl w:val="0"/>
        <w:numPr>
          <w:ilvl w:val="0"/>
          <w:numId w:val="11"/>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8"/>
        <w:numPr>
          <w:ilvl w:val="0"/>
          <w:numId w:val="9"/>
        </w:numPr>
        <w:tabs>
          <w:tab w:val="left" w:pos="657"/>
        </w:tabs>
        <w:spacing w:before="62" w:after="0" w:line="360" w:lineRule="auto"/>
        <w:ind w:left="656" w:right="0" w:hanging="342"/>
        <w:jc w:val="left"/>
        <w:rPr>
          <w:rFonts w:hint="eastAsia" w:ascii="仿宋" w:hAnsi="仿宋" w:eastAsia="仿宋" w:cs="仿宋"/>
        </w:rPr>
      </w:pPr>
      <w:bookmarkStart w:id="18" w:name="4.谈判费用"/>
      <w:bookmarkEnd w:id="18"/>
      <w:r>
        <w:rPr>
          <w:rFonts w:hint="eastAsia" w:ascii="仿宋" w:hAnsi="仿宋" w:eastAsia="仿宋" w:cs="仿宋"/>
        </w:rPr>
        <w:t>谈判费用</w:t>
      </w:r>
    </w:p>
    <w:p>
      <w:pPr>
        <w:pStyle w:val="22"/>
        <w:numPr>
          <w:ilvl w:val="1"/>
          <w:numId w:val="9"/>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2"/>
        <w:numPr>
          <w:ilvl w:val="1"/>
          <w:numId w:val="9"/>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17"/>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2419"/>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23"/>
              <w:snapToGrid w:val="0"/>
              <w:spacing w:line="240" w:lineRule="auto"/>
              <w:ind w:left="112"/>
              <w:jc w:val="left"/>
              <w:rPr>
                <w:rFonts w:hint="eastAsia" w:ascii="仿宋" w:hAnsi="仿宋" w:eastAsia="仿宋" w:cs="仿宋"/>
                <w:sz w:val="21"/>
              </w:rPr>
            </w:pPr>
          </w:p>
          <w:p>
            <w:pPr>
              <w:pStyle w:val="23"/>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23"/>
              <w:ind w:left="112"/>
              <w:jc w:val="center"/>
              <w:rPr>
                <w:rFonts w:hint="eastAsia" w:ascii="仿宋" w:hAnsi="仿宋" w:eastAsia="仿宋" w:cs="仿宋"/>
                <w:sz w:val="21"/>
              </w:rPr>
            </w:pPr>
          </w:p>
          <w:p>
            <w:pPr>
              <w:pStyle w:val="23"/>
              <w:ind w:left="112"/>
              <w:jc w:val="center"/>
              <w:rPr>
                <w:rFonts w:hint="eastAsia" w:ascii="仿宋" w:hAnsi="仿宋" w:eastAsia="仿宋" w:cs="仿宋"/>
                <w:sz w:val="21"/>
              </w:rPr>
            </w:pPr>
            <w:r>
              <w:rPr>
                <w:rFonts w:hint="eastAsia" w:ascii="仿宋" w:hAnsi="仿宋" w:eastAsia="仿宋" w:cs="仿宋"/>
                <w:sz w:val="21"/>
              </w:rPr>
              <w:t>费率</w:t>
            </w:r>
          </w:p>
          <w:p>
            <w:pPr>
              <w:pStyle w:val="23"/>
              <w:ind w:left="112"/>
              <w:jc w:val="left"/>
              <w:rPr>
                <w:rFonts w:hint="eastAsia" w:ascii="仿宋" w:hAnsi="仿宋" w:eastAsia="仿宋" w:cs="仿宋"/>
                <w:sz w:val="21"/>
              </w:rPr>
            </w:pPr>
          </w:p>
        </w:tc>
        <w:tc>
          <w:tcPr>
            <w:tcW w:w="2419" w:type="dxa"/>
            <w:vAlign w:val="center"/>
          </w:tcPr>
          <w:p>
            <w:pPr>
              <w:pStyle w:val="23"/>
              <w:ind w:left="112"/>
              <w:jc w:val="center"/>
              <w:rPr>
                <w:rFonts w:hint="eastAsia" w:ascii="仿宋" w:hAnsi="仿宋" w:eastAsia="仿宋" w:cs="仿宋"/>
                <w:sz w:val="21"/>
                <w:highlight w:val="none"/>
                <w:lang w:eastAsia="zh-CN"/>
              </w:rPr>
            </w:pPr>
            <w:r>
              <w:rPr>
                <w:rFonts w:hint="eastAsia" w:ascii="仿宋" w:hAnsi="仿宋" w:eastAsia="仿宋" w:cs="仿宋"/>
                <w:sz w:val="21"/>
                <w:highlight w:val="none"/>
                <w:lang w:val="en-US" w:eastAsia="zh-CN"/>
              </w:rPr>
              <w:t>服务</w:t>
            </w:r>
          </w:p>
        </w:tc>
        <w:tc>
          <w:tcPr>
            <w:tcW w:w="2420" w:type="dxa"/>
            <w:vAlign w:val="center"/>
          </w:tcPr>
          <w:p>
            <w:pPr>
              <w:pStyle w:val="23"/>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23"/>
              <w:ind w:left="112"/>
              <w:jc w:val="center"/>
              <w:rPr>
                <w:rFonts w:hint="eastAsia" w:ascii="仿宋" w:hAnsi="仿宋" w:eastAsia="仿宋" w:cs="仿宋"/>
                <w:sz w:val="21"/>
              </w:rPr>
            </w:pPr>
            <w:r>
              <w:rPr>
                <w:rFonts w:hint="eastAsia" w:ascii="仿宋" w:hAnsi="仿宋" w:eastAsia="仿宋" w:cs="仿宋"/>
                <w:sz w:val="21"/>
              </w:rPr>
              <w:t>100以下</w:t>
            </w:r>
          </w:p>
        </w:tc>
        <w:tc>
          <w:tcPr>
            <w:tcW w:w="2419" w:type="dxa"/>
            <w:vAlign w:val="center"/>
          </w:tcPr>
          <w:p>
            <w:pPr>
              <w:pStyle w:val="23"/>
              <w:ind w:left="112"/>
              <w:jc w:val="center"/>
              <w:rPr>
                <w:rFonts w:hint="eastAsia" w:ascii="仿宋" w:hAnsi="仿宋" w:eastAsia="仿宋" w:cs="仿宋"/>
                <w:sz w:val="21"/>
                <w:highlight w:val="none"/>
              </w:rPr>
            </w:pPr>
            <w:r>
              <w:rPr>
                <w:rFonts w:hint="eastAsia" w:ascii="仿宋" w:hAnsi="仿宋" w:eastAsia="仿宋" w:cs="仿宋"/>
                <w:sz w:val="21"/>
                <w:highlight w:val="none"/>
              </w:rPr>
              <w:t>1</w:t>
            </w:r>
            <w:r>
              <w:rPr>
                <w:rFonts w:hint="eastAsia" w:ascii="仿宋" w:hAnsi="仿宋" w:eastAsia="仿宋" w:cs="仿宋"/>
                <w:sz w:val="21"/>
                <w:highlight w:val="none"/>
                <w:lang w:val="en-US" w:eastAsia="zh-CN"/>
              </w:rPr>
              <w:t>.5</w:t>
            </w:r>
            <w:r>
              <w:rPr>
                <w:rFonts w:hint="eastAsia" w:ascii="仿宋" w:hAnsi="仿宋" w:eastAsia="仿宋" w:cs="仿宋"/>
                <w:sz w:val="21"/>
                <w:highlight w:val="none"/>
              </w:rPr>
              <w:t>%</w:t>
            </w:r>
          </w:p>
        </w:tc>
        <w:tc>
          <w:tcPr>
            <w:tcW w:w="2420" w:type="dxa"/>
            <w:vAlign w:val="center"/>
          </w:tcPr>
          <w:p>
            <w:pPr>
              <w:pStyle w:val="23"/>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trPr>
        <w:tc>
          <w:tcPr>
            <w:tcW w:w="4100" w:type="dxa"/>
            <w:vAlign w:val="center"/>
          </w:tcPr>
          <w:p>
            <w:pPr>
              <w:pStyle w:val="23"/>
              <w:ind w:left="112"/>
              <w:jc w:val="center"/>
              <w:rPr>
                <w:rFonts w:hint="eastAsia" w:ascii="仿宋" w:hAnsi="仿宋" w:eastAsia="仿宋" w:cs="仿宋"/>
                <w:sz w:val="21"/>
              </w:rPr>
            </w:pPr>
            <w:r>
              <w:rPr>
                <w:rFonts w:hint="eastAsia" w:ascii="仿宋" w:hAnsi="仿宋" w:eastAsia="仿宋" w:cs="仿宋"/>
                <w:sz w:val="21"/>
              </w:rPr>
              <w:t>100-500</w:t>
            </w:r>
          </w:p>
        </w:tc>
        <w:tc>
          <w:tcPr>
            <w:tcW w:w="2419" w:type="dxa"/>
            <w:vAlign w:val="center"/>
          </w:tcPr>
          <w:p>
            <w:pPr>
              <w:pStyle w:val="23"/>
              <w:ind w:left="112"/>
              <w:jc w:val="center"/>
              <w:rPr>
                <w:rFonts w:hint="eastAsia" w:ascii="仿宋" w:hAnsi="仿宋" w:eastAsia="仿宋" w:cs="仿宋"/>
                <w:sz w:val="21"/>
                <w:highlight w:val="none"/>
              </w:rPr>
            </w:pPr>
            <w:r>
              <w:rPr>
                <w:rFonts w:hint="eastAsia" w:ascii="仿宋" w:hAnsi="仿宋" w:eastAsia="仿宋" w:cs="仿宋"/>
                <w:sz w:val="21"/>
                <w:highlight w:val="none"/>
              </w:rPr>
              <w:t>0.</w:t>
            </w:r>
            <w:r>
              <w:rPr>
                <w:rFonts w:hint="eastAsia" w:ascii="仿宋" w:hAnsi="仿宋" w:eastAsia="仿宋" w:cs="仿宋"/>
                <w:sz w:val="21"/>
                <w:highlight w:val="none"/>
                <w:lang w:val="en-US" w:eastAsia="zh-CN"/>
              </w:rPr>
              <w:t>8</w:t>
            </w:r>
            <w:r>
              <w:rPr>
                <w:rFonts w:hint="eastAsia" w:ascii="仿宋" w:hAnsi="仿宋" w:eastAsia="仿宋" w:cs="仿宋"/>
                <w:sz w:val="21"/>
                <w:highlight w:val="none"/>
              </w:rPr>
              <w:t>%</w:t>
            </w:r>
          </w:p>
        </w:tc>
        <w:tc>
          <w:tcPr>
            <w:tcW w:w="2420" w:type="dxa"/>
            <w:vAlign w:val="center"/>
          </w:tcPr>
          <w:p>
            <w:pPr>
              <w:pStyle w:val="23"/>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0.7%</w:t>
            </w:r>
          </w:p>
        </w:tc>
      </w:tr>
    </w:tbl>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spacing w:before="131"/>
        <w:ind w:left="318" w:right="0" w:firstLine="0"/>
        <w:jc w:val="left"/>
        <w:rPr>
          <w:rFonts w:hint="eastAsia" w:ascii="仿宋" w:hAnsi="仿宋" w:eastAsia="仿宋" w:cs="仿宋"/>
          <w:b/>
          <w:sz w:val="32"/>
        </w:rPr>
      </w:pPr>
      <w:bookmarkStart w:id="19" w:name="二、谈判文件"/>
      <w:bookmarkEnd w:id="19"/>
    </w:p>
    <w:p>
      <w:pPr>
        <w:numPr>
          <w:ilvl w:val="0"/>
          <w:numId w:val="8"/>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8"/>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20" w:name="5.谈判文件的构成"/>
      <w:bookmarkEnd w:id="20"/>
      <w:r>
        <w:rPr>
          <w:rFonts w:hint="eastAsia" w:ascii="仿宋" w:hAnsi="仿宋" w:eastAsia="仿宋" w:cs="仿宋"/>
        </w:rPr>
        <w:t>谈判文件的构成</w:t>
      </w:r>
    </w:p>
    <w:p>
      <w:pPr>
        <w:pStyle w:val="22"/>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2"/>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2"/>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2"/>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2"/>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2"/>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2"/>
        <w:keepNext w:val="0"/>
        <w:keepLines w:val="0"/>
        <w:pageBreakBefore w:val="0"/>
        <w:widowControl w:val="0"/>
        <w:numPr>
          <w:ilvl w:val="1"/>
          <w:numId w:val="9"/>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4"/>
        <w:keepNext w:val="0"/>
        <w:keepLines w:val="0"/>
        <w:pageBreakBefore w:val="0"/>
        <w:widowControl w:val="0"/>
        <w:numPr>
          <w:ilvl w:val="0"/>
          <w:numId w:val="13"/>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1" w:name="三、竞争性谈判响应文件的编制"/>
      <w:bookmarkEnd w:id="21"/>
      <w:r>
        <w:rPr>
          <w:rFonts w:hint="eastAsia" w:ascii="仿宋" w:hAnsi="仿宋" w:eastAsia="仿宋" w:cs="仿宋"/>
          <w:b/>
          <w:bCs w:val="0"/>
          <w:sz w:val="32"/>
          <w:szCs w:val="22"/>
          <w:lang w:val="zh-CN" w:eastAsia="zh-CN" w:bidi="zh-CN"/>
        </w:rPr>
        <w:t>竞争性谈判响应文件的编制</w:t>
      </w:r>
    </w:p>
    <w:p>
      <w:pPr>
        <w:pStyle w:val="8"/>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2" w:name="6.竞争性谈判响应文件编制基本要求"/>
      <w:bookmarkEnd w:id="22"/>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2"/>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9"/>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2"/>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2"/>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8"/>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3" w:name="7.计量单位"/>
      <w:bookmarkEnd w:id="23"/>
      <w:r>
        <w:rPr>
          <w:rFonts w:hint="eastAsia" w:ascii="仿宋" w:hAnsi="仿宋" w:eastAsia="仿宋" w:cs="仿宋"/>
        </w:rPr>
        <w:t>计量单位</w:t>
      </w:r>
    </w:p>
    <w:p>
      <w:pPr>
        <w:pStyle w:val="22"/>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除技术要求中另有规定外，本文件所要求使用的计量单位均采用国家法定的度、量、衡标准单位计量。</w:t>
      </w:r>
    </w:p>
    <w:p>
      <w:pPr>
        <w:pStyle w:val="4"/>
        <w:keepNext w:val="0"/>
        <w:keepLines w:val="0"/>
        <w:pageBreakBefore w:val="0"/>
        <w:widowControl w:val="0"/>
        <w:numPr>
          <w:ilvl w:val="0"/>
          <w:numId w:val="13"/>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4" w:name="四、谈判报价要求"/>
      <w:bookmarkEnd w:id="24"/>
      <w:r>
        <w:rPr>
          <w:rFonts w:hint="eastAsia" w:ascii="仿宋" w:hAnsi="仿宋" w:eastAsia="仿宋" w:cs="仿宋"/>
          <w:b/>
          <w:bCs w:val="0"/>
          <w:sz w:val="32"/>
          <w:szCs w:val="22"/>
          <w:lang w:val="zh-CN" w:eastAsia="zh-CN" w:bidi="zh-CN"/>
        </w:rPr>
        <w:t>谈判报价要求</w:t>
      </w:r>
    </w:p>
    <w:p>
      <w:pPr>
        <w:pStyle w:val="22"/>
        <w:keepNext w:val="0"/>
        <w:keepLines w:val="0"/>
        <w:pageBreakBefore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rPr>
      </w:pPr>
      <w:r>
        <w:rPr>
          <w:rFonts w:hint="eastAsia" w:ascii="仿宋" w:hAnsi="仿宋" w:eastAsia="仿宋" w:cs="仿宋"/>
          <w:spacing w:val="-5"/>
          <w:sz w:val="21"/>
        </w:rPr>
        <w:t>对于本文件</w:t>
      </w:r>
      <w:r>
        <w:rPr>
          <w:rFonts w:hint="eastAsia" w:ascii="仿宋" w:hAnsi="仿宋" w:eastAsia="仿宋" w:cs="仿宋"/>
          <w:sz w:val="21"/>
        </w:rPr>
        <w:t>中未列明，</w:t>
      </w:r>
      <w:r>
        <w:rPr>
          <w:rFonts w:hint="eastAsia" w:ascii="仿宋" w:hAnsi="仿宋" w:eastAsia="仿宋" w:cs="仿宋"/>
          <w:spacing w:val="-5"/>
          <w:sz w:val="21"/>
        </w:rPr>
        <w:t>而响应供应商认为必需的费用也需列入总报价。在合同实施时，采购人将不予支付成交供应商没有列入的项目费用，并认为此项目的费用已包括在总报价中。</w:t>
      </w:r>
    </w:p>
    <w:p>
      <w:pPr>
        <w:pStyle w:val="22"/>
        <w:keepNext w:val="0"/>
        <w:keepLines w:val="0"/>
        <w:pageBreakBefore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sz w:val="21"/>
          <w:lang w:val="en-US" w:eastAsia="zh-CN"/>
        </w:rPr>
        <w:t>最后</w:t>
      </w:r>
      <w:r>
        <w:rPr>
          <w:rFonts w:hint="eastAsia" w:ascii="仿宋" w:hAnsi="仿宋" w:eastAsia="仿宋" w:cs="仿宋"/>
          <w:sz w:val="21"/>
        </w:rPr>
        <w:t>报价不是固定</w:t>
      </w:r>
      <w:r>
        <w:rPr>
          <w:rFonts w:hint="eastAsia" w:ascii="仿宋" w:hAnsi="仿宋" w:eastAsia="仿宋" w:cs="仿宋"/>
          <w:sz w:val="21"/>
          <w:lang w:val="en-US" w:eastAsia="zh-CN"/>
        </w:rPr>
        <w:t>且</w:t>
      </w:r>
      <w:r>
        <w:rPr>
          <w:rFonts w:hint="eastAsia" w:ascii="仿宋" w:hAnsi="仿宋" w:eastAsia="仿宋" w:cs="仿宋"/>
          <w:sz w:val="21"/>
        </w:rPr>
        <w:t>唯一的将按无效响应处理</w:t>
      </w:r>
      <w:r>
        <w:rPr>
          <w:rFonts w:hint="eastAsia" w:ascii="仿宋" w:hAnsi="仿宋" w:eastAsia="仿宋" w:cs="仿宋"/>
          <w:b/>
          <w:sz w:val="21"/>
        </w:rPr>
        <w:t>。</w:t>
      </w:r>
    </w:p>
    <w:p>
      <w:pPr>
        <w:pStyle w:val="22"/>
        <w:keepNext w:val="0"/>
        <w:keepLines w:val="0"/>
        <w:pageBreakBefore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rPr>
        <w:t>本项目采用总价包干形式结算。</w:t>
      </w:r>
    </w:p>
    <w:p>
      <w:pPr>
        <w:keepNext w:val="0"/>
        <w:keepLines w:val="0"/>
        <w:pageBreakBefore w:val="0"/>
        <w:numPr>
          <w:ilvl w:val="0"/>
          <w:numId w:val="14"/>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5" w:name="六、谈判响应文件的份数、签署、封装、递交和谈判有效期"/>
      <w:bookmarkEnd w:id="25"/>
      <w:bookmarkStart w:id="26" w:name="五、谈判保证金"/>
      <w:bookmarkEnd w:id="26"/>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2"/>
        <w:keepNext w:val="0"/>
        <w:keepLines w:val="0"/>
        <w:pageBreakBefore w:val="0"/>
        <w:numPr>
          <w:ilvl w:val="0"/>
          <w:numId w:val="9"/>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7" w:name="11.竞争性谈判响应文件的签署、份数和封装"/>
      <w:bookmarkEnd w:id="27"/>
      <w:r>
        <w:rPr>
          <w:rFonts w:hint="eastAsia" w:ascii="仿宋" w:hAnsi="仿宋" w:eastAsia="仿宋" w:cs="仿宋"/>
          <w:b/>
          <w:sz w:val="21"/>
        </w:rPr>
        <w:t>竞争性谈判响应文件的签署、份数和封装</w:t>
      </w:r>
    </w:p>
    <w:p>
      <w:pPr>
        <w:pStyle w:val="22"/>
        <w:keepNext w:val="0"/>
        <w:keepLines w:val="0"/>
        <w:pageBreakBefore w:val="0"/>
        <w:numPr>
          <w:ilvl w:val="1"/>
          <w:numId w:val="9"/>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2"/>
        <w:keepNext w:val="0"/>
        <w:keepLines w:val="0"/>
        <w:pageBreakBefore w:val="0"/>
        <w:numPr>
          <w:ilvl w:val="1"/>
          <w:numId w:val="9"/>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8"/>
        <w:keepNext w:val="0"/>
        <w:keepLines w:val="0"/>
        <w:pageBreakBefore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2"/>
        <w:keepNext w:val="0"/>
        <w:keepLines w:val="0"/>
        <w:pageBreakBefore w:val="0"/>
        <w:numPr>
          <w:ilvl w:val="1"/>
          <w:numId w:val="9"/>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sz w:val="21"/>
          <w:highlight w:val="none"/>
          <w:lang w:val="en-US" w:eastAsia="zh-CN"/>
        </w:rPr>
        <w:t xml:space="preserve"> </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2"/>
        <w:numPr>
          <w:ilvl w:val="1"/>
          <w:numId w:val="9"/>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18"/>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10080" w:type="dxa"/>
          </w:tcPr>
          <w:p>
            <w:pPr>
              <w:pStyle w:val="9"/>
              <w:spacing w:line="360" w:lineRule="auto"/>
              <w:rPr>
                <w:rFonts w:hint="eastAsia" w:ascii="仿宋" w:hAnsi="仿宋" w:eastAsia="仿宋" w:cs="仿宋"/>
              </w:rPr>
            </w:pPr>
          </w:p>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0"/>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9" w:leftChars="475" w:hanging="1054" w:hangingChars="500"/>
              <w:jc w:val="both"/>
              <w:rPr>
                <w:rFonts w:hint="eastAsia" w:ascii="仿宋" w:hAnsi="仿宋" w:eastAsia="仿宋" w:cs="仿宋"/>
                <w:b/>
                <w:bCs/>
                <w:sz w:val="21"/>
                <w:szCs w:val="22"/>
                <w:highlight w:val="none"/>
                <w:lang w:val="en-US" w:eastAsia="zh-CN" w:bidi="zh-CN"/>
              </w:rPr>
            </w:pPr>
            <w:r>
              <w:rPr>
                <w:rFonts w:hint="eastAsia" w:ascii="仿宋" w:hAnsi="仿宋" w:eastAsia="仿宋" w:cs="仿宋"/>
                <w:b/>
                <w:bCs/>
                <w:sz w:val="21"/>
                <w:szCs w:val="22"/>
                <w:lang w:val="en-US" w:eastAsia="zh-CN" w:bidi="zh-CN"/>
              </w:rPr>
              <w:t>项目名称：</w:t>
            </w:r>
            <w:r>
              <w:rPr>
                <w:rFonts w:hint="eastAsia" w:ascii="仿宋" w:hAnsi="仿宋" w:eastAsia="仿宋" w:cs="仿宋"/>
                <w:b/>
                <w:bCs/>
                <w:color w:val="000000"/>
                <w:highlight w:val="none"/>
                <w:lang w:val="en-US" w:eastAsia="zh-CN"/>
              </w:rPr>
              <w:t>新城镇仓夏社区鱼塘安全护栏安装以及升级改造项目工程</w:t>
            </w:r>
          </w:p>
          <w:p>
            <w:pPr>
              <w:keepNext w:val="0"/>
              <w:keepLines w:val="0"/>
              <w:widowControl/>
              <w:suppressLineNumbers w:val="0"/>
              <w:spacing w:line="360" w:lineRule="auto"/>
              <w:ind w:firstLine="1054" w:firstLineChars="500"/>
              <w:jc w:val="both"/>
              <w:rPr>
                <w:rFonts w:hint="eastAsia" w:ascii="仿宋" w:hAnsi="仿宋" w:eastAsia="仿宋" w:cs="仿宋"/>
                <w:b/>
                <w:bCs/>
                <w:sz w:val="21"/>
                <w:szCs w:val="22"/>
                <w:highlight w:val="none"/>
                <w:lang w:val="en-US" w:eastAsia="zh-CN" w:bidi="zh-CN"/>
              </w:rPr>
            </w:pPr>
            <w:r>
              <w:rPr>
                <w:rFonts w:hint="eastAsia" w:ascii="仿宋" w:hAnsi="仿宋" w:eastAsia="仿宋" w:cs="仿宋"/>
                <w:b/>
                <w:bCs/>
                <w:sz w:val="21"/>
                <w:szCs w:val="22"/>
                <w:highlight w:val="none"/>
                <w:lang w:val="en-US" w:eastAsia="zh-CN" w:bidi="zh-CN"/>
              </w:rPr>
              <w:t>项目编号：GDZZ20220101</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9"/>
        <w:spacing w:line="360" w:lineRule="auto"/>
        <w:rPr>
          <w:rFonts w:hint="eastAsia" w:ascii="仿宋" w:hAnsi="仿宋" w:eastAsia="仿宋" w:cs="仿宋"/>
          <w:sz w:val="20"/>
        </w:rPr>
      </w:pP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2"/>
        <w:numPr>
          <w:ilvl w:val="1"/>
          <w:numId w:val="9"/>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8"/>
        <w:numPr>
          <w:ilvl w:val="0"/>
          <w:numId w:val="9"/>
        </w:numPr>
        <w:tabs>
          <w:tab w:val="left" w:pos="657"/>
        </w:tabs>
        <w:spacing w:before="0" w:after="0" w:line="360" w:lineRule="auto"/>
        <w:ind w:left="656" w:right="0" w:hanging="342"/>
        <w:jc w:val="left"/>
        <w:rPr>
          <w:rFonts w:hint="eastAsia" w:ascii="仿宋" w:hAnsi="仿宋" w:eastAsia="仿宋" w:cs="仿宋"/>
        </w:rPr>
      </w:pPr>
      <w:bookmarkStart w:id="28" w:name="12.竞争性谈判响应文件的递交及谈判有效期"/>
      <w:bookmarkEnd w:id="28"/>
      <w:r>
        <w:rPr>
          <w:rFonts w:hint="eastAsia" w:ascii="仿宋" w:hAnsi="仿宋" w:eastAsia="仿宋" w:cs="仿宋"/>
        </w:rPr>
        <w:t>竞争性谈判响应文件的递交及谈判有效期</w:t>
      </w:r>
    </w:p>
    <w:p>
      <w:pPr>
        <w:pStyle w:val="22"/>
        <w:numPr>
          <w:ilvl w:val="1"/>
          <w:numId w:val="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所有竞争性谈判响应文件应于第一部分《谈判邀请函》中规定的截止时点前递交到政府采购代理机构。在谈判响应文件递交截止时间前响应供应商可以撤回报价，但在响应文件递交截止时间之后不允许撤回报价。</w:t>
      </w:r>
    </w:p>
    <w:p>
      <w:pPr>
        <w:pStyle w:val="22"/>
        <w:numPr>
          <w:ilvl w:val="1"/>
          <w:numId w:val="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2"/>
        <w:numPr>
          <w:ilvl w:val="1"/>
          <w:numId w:val="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2"/>
        <w:numPr>
          <w:ilvl w:val="1"/>
          <w:numId w:val="9"/>
        </w:numPr>
        <w:tabs>
          <w:tab w:val="left" w:pos="885"/>
        </w:tabs>
        <w:spacing w:before="0"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2"/>
        <w:numPr>
          <w:ilvl w:val="1"/>
          <w:numId w:val="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从谈判响应文件递交截止时间起，谈判有效期不少于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谈判有效期比规定时间短的将被视为非响应性投标而予以拒绝。成交人谈判有效期延至合同终止之日。在特殊情况下，采购代理机构可于谈判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4"/>
        <w:numPr>
          <w:ilvl w:val="0"/>
          <w:numId w:val="15"/>
        </w:numPr>
        <w:spacing w:before="165" w:line="360" w:lineRule="auto"/>
        <w:ind w:left="0" w:leftChars="0" w:firstLine="420" w:firstLineChars="0"/>
        <w:rPr>
          <w:rFonts w:hint="eastAsia" w:ascii="仿宋" w:hAnsi="仿宋" w:eastAsia="仿宋" w:cs="仿宋"/>
        </w:rPr>
      </w:pPr>
      <w:bookmarkStart w:id="29" w:name="七、谈判的步骤"/>
      <w:bookmarkEnd w:id="29"/>
      <w:r>
        <w:rPr>
          <w:rFonts w:hint="eastAsia" w:ascii="仿宋" w:hAnsi="仿宋" w:eastAsia="仿宋" w:cs="仿宋"/>
          <w:b/>
          <w:bCs w:val="0"/>
          <w:sz w:val="32"/>
          <w:szCs w:val="22"/>
          <w:lang w:val="zh-CN" w:eastAsia="zh-CN" w:bidi="zh-CN"/>
        </w:rPr>
        <w:t>谈判的步骤</w:t>
      </w:r>
    </w:p>
    <w:p>
      <w:pPr>
        <w:pStyle w:val="8"/>
        <w:numPr>
          <w:ilvl w:val="0"/>
          <w:numId w:val="9"/>
        </w:numPr>
        <w:tabs>
          <w:tab w:val="left" w:pos="657"/>
        </w:tabs>
        <w:spacing w:before="0" w:after="0" w:line="360" w:lineRule="auto"/>
        <w:ind w:left="656" w:right="0" w:hanging="342"/>
        <w:jc w:val="left"/>
        <w:rPr>
          <w:rFonts w:hint="eastAsia" w:ascii="仿宋" w:hAnsi="仿宋" w:eastAsia="仿宋" w:cs="仿宋"/>
        </w:rPr>
      </w:pPr>
      <w:bookmarkStart w:id="30" w:name="13.谈判文件的澄清、补充和修改"/>
      <w:bookmarkEnd w:id="30"/>
      <w:r>
        <w:rPr>
          <w:rFonts w:hint="eastAsia" w:ascii="仿宋" w:hAnsi="仿宋" w:eastAsia="仿宋" w:cs="仿宋"/>
        </w:rPr>
        <w:t>谈判文件的澄清、补充和修改</w:t>
      </w:r>
    </w:p>
    <w:p>
      <w:pPr>
        <w:pStyle w:val="22"/>
        <w:numPr>
          <w:ilvl w:val="1"/>
          <w:numId w:val="9"/>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2"/>
        <w:numPr>
          <w:ilvl w:val="1"/>
          <w:numId w:val="9"/>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9"/>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2"/>
        <w:numPr>
          <w:ilvl w:val="1"/>
          <w:numId w:val="9"/>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2"/>
        <w:numPr>
          <w:ilvl w:val="1"/>
          <w:numId w:val="9"/>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8"/>
        <w:numPr>
          <w:ilvl w:val="0"/>
          <w:numId w:val="9"/>
        </w:numPr>
        <w:tabs>
          <w:tab w:val="left" w:pos="657"/>
        </w:tabs>
        <w:spacing w:before="2" w:after="0" w:line="360" w:lineRule="auto"/>
        <w:ind w:left="656" w:right="0" w:hanging="342"/>
        <w:jc w:val="left"/>
        <w:rPr>
          <w:rFonts w:hint="eastAsia" w:ascii="仿宋" w:hAnsi="仿宋" w:eastAsia="仿宋" w:cs="仿宋"/>
        </w:rPr>
      </w:pPr>
      <w:bookmarkStart w:id="31" w:name="14.谈判评审"/>
      <w:bookmarkEnd w:id="31"/>
      <w:r>
        <w:rPr>
          <w:rFonts w:hint="eastAsia" w:ascii="仿宋" w:hAnsi="仿宋" w:eastAsia="仿宋" w:cs="仿宋"/>
        </w:rPr>
        <w:t>谈判评审</w:t>
      </w:r>
    </w:p>
    <w:p>
      <w:pPr>
        <w:pStyle w:val="22"/>
        <w:numPr>
          <w:ilvl w:val="1"/>
          <w:numId w:val="9"/>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1"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竞争性谈判小组由采购人代表和评审专家共3人以上单数组成，其中评审专家人数不得少于竞争性谈判小组成员总数的三分之二，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8"/>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2" w:name="14.2谈判须知"/>
      <w:bookmarkEnd w:id="32"/>
      <w:r>
        <w:rPr>
          <w:rFonts w:hint="eastAsia" w:ascii="仿宋" w:hAnsi="仿宋" w:eastAsia="仿宋" w:cs="仿宋"/>
        </w:rPr>
        <w:t>谈判须知</w:t>
      </w:r>
    </w:p>
    <w:p>
      <w:pPr>
        <w:pStyle w:val="22"/>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2"/>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。本次评审是以谈判文件，最终形成的谈判响应文件和谈判承诺文件和最终报价为依据，按公正、科学、客观、平等竞争的要求，推荐通过初步评审，</w:t>
      </w:r>
      <w:r>
        <w:rPr>
          <w:rFonts w:hint="eastAsia" w:ascii="仿宋" w:hAnsi="仿宋" w:eastAsia="仿宋" w:cs="仿宋"/>
          <w:spacing w:val="3"/>
          <w:sz w:val="21"/>
        </w:rPr>
        <w:t>且</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w:t>
      </w:r>
      <w:r>
        <w:rPr>
          <w:rFonts w:hint="eastAsia" w:ascii="仿宋" w:hAnsi="仿宋" w:eastAsia="仿宋" w:cs="仿宋"/>
          <w:sz w:val="21"/>
          <w:lang w:val="en-US" w:eastAsia="zh-CN"/>
        </w:rPr>
        <w:t>候选</w:t>
      </w:r>
      <w:r>
        <w:rPr>
          <w:rFonts w:hint="eastAsia" w:ascii="仿宋" w:hAnsi="仿宋" w:eastAsia="仿宋" w:cs="仿宋"/>
          <w:sz w:val="21"/>
        </w:rPr>
        <w:t>人。</w:t>
      </w:r>
    </w:p>
    <w:p>
      <w:pPr>
        <w:pStyle w:val="22"/>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2"/>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8"/>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3" w:name="14.3谈判程序"/>
      <w:bookmarkEnd w:id="33"/>
      <w:r>
        <w:rPr>
          <w:rFonts w:hint="eastAsia" w:ascii="仿宋" w:hAnsi="仿宋" w:eastAsia="仿宋" w:cs="仿宋"/>
        </w:rPr>
        <w:t>谈判程序</w:t>
      </w:r>
    </w:p>
    <w:p>
      <w:pPr>
        <w:pStyle w:val="22"/>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2"/>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2"/>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2"/>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2"/>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2"/>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157"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根据财政部、工业和信息化部门印发的《政府采购促进中小企业发展管理办法》（财库〔2020〕46号）的规定，对小型企业和微型企业的报价给予6%的扣除，用扣除后的价格参与评审。即，评审价=小微企业报价核实价</w:t>
      </w:r>
      <w:r>
        <w:rPr>
          <w:rFonts w:hint="default" w:ascii="Arial" w:hAnsi="Arial" w:eastAsia="仿宋" w:cs="Arial"/>
          <w:sz w:val="21"/>
          <w:highlight w:val="none"/>
          <w:lang w:val="en-US" w:eastAsia="zh-CN"/>
        </w:rPr>
        <w:t>×</w:t>
      </w:r>
      <w:r>
        <w:rPr>
          <w:rFonts w:hint="eastAsia" w:ascii="仿宋" w:hAnsi="仿宋" w:eastAsia="仿宋" w:cs="仿宋"/>
          <w:sz w:val="21"/>
          <w:highlight w:val="none"/>
          <w:lang w:val="en-US" w:eastAsia="zh-CN"/>
        </w:rPr>
        <w:t>（1-6%）（价格扣除比例或者价格分加分比例对小型企业和微型企业同等对待，不做区分）</w:t>
      </w:r>
      <w:r>
        <w:rPr>
          <w:rFonts w:hint="eastAsia" w:ascii="仿宋" w:hAnsi="仿宋" w:eastAsia="仿宋" w:cs="仿宋"/>
          <w:sz w:val="21"/>
          <w:highlight w:val="none"/>
        </w:rPr>
        <w:t>；</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highlight w:val="none"/>
        </w:rPr>
      </w:pPr>
      <w:r>
        <w:rPr>
          <w:rFonts w:hint="eastAsia" w:ascii="仿宋" w:hAnsi="仿宋" w:eastAsia="仿宋" w:cs="仿宋"/>
          <w:sz w:val="21"/>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的扣除，用扣除后的价格参加评审。适用招标投标法的政府采购工程建设项目，采用综合评估法但未采用低价优先法计算价格分的，评标时应当在采用原报价进行评分的基础上增加其价格得分的1%作为其加个分。组成联合体或者接受分包的小微企业与联合体内其他企业、分包企业之间存在直接控股、管理关系的，不享受价格扣除优惠政策；（本项目不适用）</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highlight w:val="none"/>
        </w:rPr>
      </w:pPr>
      <w:r>
        <w:rPr>
          <w:rFonts w:hint="eastAsia" w:ascii="仿宋" w:hAnsi="仿宋" w:eastAsia="仿宋" w:cs="仿宋"/>
          <w:sz w:val="21"/>
          <w:highlight w:val="none"/>
          <w:lang w:val="en-US" w:eastAsia="zh-CN"/>
        </w:rPr>
        <w:t>《政府采购促进中小企业发展管理办法》所指中小企业（含中型、小型、微型企业，下同）应当同时符合一下条件：符合中小企业划分标准，中小企业划分标准以《工业和信息化部、国家统计局、国家发展和改革委员会、财政部关于印发中小企业划型标准规划的通知》（工信部联企业〔2011〕300号）规定的划分标准为准。</w:t>
      </w:r>
      <w:r>
        <w:rPr>
          <w:rFonts w:hint="eastAsia" w:ascii="仿宋" w:hAnsi="仿宋" w:eastAsia="仿宋" w:cs="仿宋"/>
          <w:b/>
          <w:bCs/>
          <w:sz w:val="21"/>
          <w:highlight w:val="none"/>
          <w:lang w:val="en-US" w:eastAsia="zh-CN"/>
        </w:rPr>
        <w:t>本项目采购标的对应的中小企业划分标准所属行业为</w:t>
      </w:r>
      <w:r>
        <w:rPr>
          <w:rFonts w:hint="eastAsia" w:ascii="仿宋" w:hAnsi="仿宋" w:eastAsia="仿宋" w:cs="仿宋"/>
          <w:b/>
          <w:bCs/>
          <w:sz w:val="21"/>
          <w:highlight w:val="none"/>
          <w:u w:val="single"/>
          <w:lang w:val="en-US" w:eastAsia="zh-CN"/>
        </w:rPr>
        <w:t>建筑业</w:t>
      </w:r>
      <w:r>
        <w:rPr>
          <w:rFonts w:hint="eastAsia" w:ascii="仿宋" w:hAnsi="仿宋" w:eastAsia="仿宋" w:cs="仿宋"/>
          <w:b/>
          <w:bCs/>
          <w:sz w:val="21"/>
          <w:highlight w:val="none"/>
          <w:lang w:val="en-US" w:eastAsia="zh-CN"/>
        </w:rPr>
        <w:t>；</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z w:val="21"/>
          <w:highlight w:val="none"/>
        </w:rPr>
      </w:pPr>
      <w:r>
        <w:rPr>
          <w:rFonts w:hint="eastAsia" w:ascii="仿宋" w:hAnsi="仿宋" w:eastAsia="仿宋" w:cs="仿宋"/>
          <w:spacing w:val="8"/>
          <w:sz w:val="21"/>
          <w:highlight w:val="none"/>
          <w:lang w:val="en-US" w:eastAsia="zh-CN"/>
        </w:rPr>
        <w:t>本在中华人民共和国境内依法成立，依据国务院批准的中小企业划分标准确定的中型企业、小型企业和微型企业，但与大型企业的负责人为同一人，或者与大型企业存在直接控股、管理关系除外。</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pacing w:val="8"/>
          <w:sz w:val="21"/>
          <w:highlight w:val="none"/>
        </w:rPr>
      </w:pPr>
      <w:r>
        <w:rPr>
          <w:rFonts w:hint="eastAsia" w:ascii="仿宋" w:hAnsi="仿宋" w:eastAsia="仿宋" w:cs="仿宋"/>
          <w:spacing w:val="8"/>
          <w:sz w:val="21"/>
          <w:highlight w:val="none"/>
          <w:lang w:val="en-US" w:eastAsia="zh-CN"/>
        </w:rPr>
        <w:t>符合中小企业划分标准的题工商户，在政府采购活动中视同中小企业。</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政府采购活动中，供应商提供的货物、工程或者服务符合下列情形的，享受本办法规定的中小企业扶持政策：（一）在货物采购项目中，货物由中小企业制造，即货物由中小企业生产且使用该中小企业商号或者注册上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在货物采购项目中，供应商提供的货物既有中小企业制造货物，也有大型企业执照货物的，不享受本办法规定的中小企业扶持政策；</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以联合体形式参加政府采购活动，联合体各方均为中小企业的，联合体视同中小企业。其中联合体各方均为小微企业的，联合体视同小微企业；</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依据《政府采购促进中小企业发展管理办法》（财库〔2020〕46号）的规定享受扶持政府获得政府采购合同的，小微企业不得将合同分包给大中型企业，中型企业不得将合同分包给大型企业；</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响应法律责任。</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参加政府采购活动的中小企业应当提供《中小企业声明函》（规格见第五部分谈判响应文件格式）；</w:t>
      </w:r>
    </w:p>
    <w:p>
      <w:pPr>
        <w:pStyle w:val="22"/>
        <w:keepNext w:val="0"/>
        <w:keepLines w:val="0"/>
        <w:pageBreakBefore w:val="0"/>
        <w:widowControl w:val="0"/>
        <w:numPr>
          <w:ilvl w:val="0"/>
          <w:numId w:val="19"/>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lang w:val="en-US" w:eastAsia="zh-CN"/>
        </w:rPr>
        <w:t>供应商同时为</w:t>
      </w:r>
      <w:r>
        <w:rPr>
          <w:rFonts w:hint="eastAsia" w:ascii="仿宋" w:hAnsi="仿宋" w:eastAsia="仿宋" w:cs="仿宋"/>
          <w:spacing w:val="-8"/>
          <w:sz w:val="21"/>
          <w:lang w:val="zh-CN" w:eastAsia="zh-CN"/>
        </w:rPr>
        <w:t>小型</w:t>
      </w:r>
      <w:r>
        <w:rPr>
          <w:rFonts w:hint="eastAsia" w:ascii="仿宋" w:hAnsi="仿宋" w:eastAsia="仿宋" w:cs="仿宋"/>
          <w:spacing w:val="-8"/>
          <w:sz w:val="21"/>
          <w:lang w:val="en-US" w:eastAsia="zh-CN"/>
        </w:rPr>
        <w:t>企业</w:t>
      </w:r>
      <w:r>
        <w:rPr>
          <w:rFonts w:hint="eastAsia" w:ascii="仿宋" w:hAnsi="仿宋" w:eastAsia="仿宋" w:cs="仿宋"/>
          <w:spacing w:val="-8"/>
          <w:sz w:val="21"/>
          <w:lang w:val="zh-CN" w:eastAsia="zh-CN"/>
        </w:rPr>
        <w:t>、微型企业、</w:t>
      </w:r>
      <w:r>
        <w:rPr>
          <w:rFonts w:hint="eastAsia" w:ascii="仿宋" w:hAnsi="仿宋" w:eastAsia="仿宋" w:cs="仿宋"/>
          <w:spacing w:val="-8"/>
          <w:sz w:val="21"/>
          <w:lang w:val="en-US" w:eastAsia="zh-CN"/>
        </w:rPr>
        <w:t>监狱企业和</w:t>
      </w:r>
      <w:r>
        <w:rPr>
          <w:rFonts w:hint="eastAsia" w:ascii="仿宋" w:hAnsi="仿宋" w:eastAsia="仿宋" w:cs="仿宋"/>
          <w:spacing w:val="-8"/>
          <w:sz w:val="21"/>
          <w:lang w:val="zh-CN" w:eastAsia="zh-CN"/>
        </w:rPr>
        <w:t>残疾人福利性单位</w:t>
      </w:r>
      <w:r>
        <w:rPr>
          <w:rFonts w:hint="eastAsia" w:ascii="仿宋" w:hAnsi="仿宋" w:eastAsia="仿宋" w:cs="仿宋"/>
          <w:spacing w:val="-8"/>
          <w:sz w:val="21"/>
          <w:lang w:val="en-US" w:eastAsia="zh-CN"/>
        </w:rPr>
        <w:t>的，评审中只享受一次价格扣除，不重复进行价格扣除</w:t>
      </w:r>
      <w:r>
        <w:rPr>
          <w:rFonts w:hint="eastAsia" w:ascii="仿宋" w:hAnsi="仿宋" w:eastAsia="仿宋" w:cs="仿宋"/>
          <w:spacing w:val="-8"/>
          <w:sz w:val="21"/>
          <w:lang w:val="zh-CN" w:eastAsia="zh-CN"/>
        </w:rPr>
        <w:t>。</w:t>
      </w:r>
    </w:p>
    <w:p>
      <w:pPr>
        <w:pStyle w:val="22"/>
        <w:keepNext w:val="0"/>
        <w:keepLines w:val="0"/>
        <w:pageBreakBefore w:val="0"/>
        <w:widowControl w:val="0"/>
        <w:numPr>
          <w:ilvl w:val="0"/>
          <w:numId w:val="19"/>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2"/>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rPr>
        <w:t>谈判小组依据评审结果出具评审报告。</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2"/>
        <w:keepNext w:val="0"/>
        <w:keepLines w:val="0"/>
        <w:pageBreakBefore w:val="0"/>
        <w:widowControl w:val="0"/>
        <w:numPr>
          <w:ilvl w:val="0"/>
          <w:numId w:val="20"/>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2"/>
        <w:keepNext w:val="0"/>
        <w:keepLines w:val="0"/>
        <w:pageBreakBefore w:val="0"/>
        <w:widowControl w:val="0"/>
        <w:numPr>
          <w:ilvl w:val="0"/>
          <w:numId w:val="20"/>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4"/>
        <w:keepNext w:val="0"/>
        <w:keepLines w:val="0"/>
        <w:pageBreakBefore w:val="0"/>
        <w:widowControl w:val="0"/>
        <w:numPr>
          <w:ilvl w:val="0"/>
          <w:numId w:val="21"/>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4" w:name="八、确定成交供应商办法"/>
      <w:bookmarkEnd w:id="34"/>
      <w:r>
        <w:rPr>
          <w:rFonts w:hint="eastAsia" w:ascii="仿宋" w:hAnsi="仿宋" w:eastAsia="仿宋" w:cs="仿宋"/>
        </w:rPr>
        <w:t>确定成交供应商办法</w:t>
      </w:r>
    </w:p>
    <w:p>
      <w:pPr>
        <w:pStyle w:val="8"/>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bookmarkStart w:id="35" w:name="15.确定成交供应商"/>
      <w:bookmarkEnd w:id="35"/>
      <w:r>
        <w:rPr>
          <w:rFonts w:hint="eastAsia" w:ascii="仿宋" w:hAnsi="仿宋" w:eastAsia="仿宋" w:cs="仿宋"/>
          <w:highlight w:val="none"/>
        </w:rPr>
        <w:t>确定成交供应商</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谈判小组进行综合评议，对提供产品质量、服务均能满足谈判文件规定最低要求的供应商归纳为推荐成交的候选对象，采购人依照候选供应商的报价顺序，以有效报价最低折确定为成交供应商；</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根据符合采购需求、质量和服务且报价最低的原则确定成交供应商。报价相同的，谈判小组按合格的响应供应商履约能力的优劣顺序排列推荐候选成交供应商，由本项目采购人自行选择。</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4"/>
        <w:keepNext w:val="0"/>
        <w:keepLines w:val="0"/>
        <w:pageBreakBefore w:val="0"/>
        <w:widowControl w:val="0"/>
        <w:numPr>
          <w:ilvl w:val="0"/>
          <w:numId w:val="22"/>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6" w:name="九、质疑与投诉"/>
      <w:bookmarkEnd w:id="36"/>
      <w:r>
        <w:rPr>
          <w:rFonts w:hint="eastAsia" w:ascii="仿宋" w:hAnsi="仿宋" w:eastAsia="仿宋" w:cs="仿宋"/>
        </w:rPr>
        <w:t>质疑与投诉</w:t>
      </w:r>
    </w:p>
    <w:p>
      <w:pPr>
        <w:pStyle w:val="8"/>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7" w:name="16.响应供应商对评审结果有质疑或投诉的，可依法向采购代理机构或采购人书面提出，"/>
      <w:bookmarkEnd w:id="37"/>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2"/>
        <w:keepNext w:val="0"/>
        <w:keepLines w:val="0"/>
        <w:pageBreakBefore w:val="0"/>
        <w:widowControl w:val="0"/>
        <w:numPr>
          <w:ilvl w:val="2"/>
          <w:numId w:val="9"/>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2"/>
        <w:keepNext w:val="0"/>
        <w:keepLines w:val="0"/>
        <w:pageBreakBefore w:val="0"/>
        <w:widowControl w:val="0"/>
        <w:numPr>
          <w:ilvl w:val="2"/>
          <w:numId w:val="9"/>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2"/>
        <w:keepNext w:val="0"/>
        <w:keepLines w:val="0"/>
        <w:pageBreakBefore w:val="0"/>
        <w:widowControl w:val="0"/>
        <w:numPr>
          <w:ilvl w:val="2"/>
          <w:numId w:val="9"/>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25"/>
                <w:rFonts w:hint="eastAsia" w:ascii="仿宋" w:hAnsi="仿宋" w:eastAsia="仿宋" w:cs="仿宋"/>
                <w:u w:val="none"/>
                <w:lang w:val="en-US" w:eastAsia="zh-CN"/>
              </w:rPr>
              <w:t>事实</w:t>
            </w:r>
            <w:r>
              <w:rPr>
                <w:rStyle w:val="25"/>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8"/>
        <w:keepNext w:val="0"/>
        <w:keepLines w:val="0"/>
        <w:pageBreakBefore w:val="0"/>
        <w:widowControl w:val="0"/>
        <w:numPr>
          <w:ilvl w:val="1"/>
          <w:numId w:val="9"/>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5质疑函应当署名。质疑供应商为自然人的，应当由本人签字；质疑供应商为法人或"/>
      <w:bookmarkEnd w:id="38"/>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2"/>
        <w:keepNext w:val="0"/>
        <w:keepLines w:val="0"/>
        <w:pageBreakBefore w:val="0"/>
        <w:widowControl w:val="0"/>
        <w:numPr>
          <w:ilvl w:val="1"/>
          <w:numId w:val="9"/>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8"/>
        <w:keepNext w:val="0"/>
        <w:keepLines w:val="0"/>
        <w:pageBreakBefore w:val="0"/>
        <w:widowControl w:val="0"/>
        <w:numPr>
          <w:ilvl w:val="1"/>
          <w:numId w:val="9"/>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9" w:name="16.7质疑文件提交方式：由自然人本人或法定代表人或者主要负责人携带书面原件及身"/>
      <w:bookmarkEnd w:id="39"/>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8"/>
        <w:keepNext w:val="0"/>
        <w:keepLines w:val="0"/>
        <w:pageBreakBefore w:val="0"/>
        <w:widowControl w:val="0"/>
        <w:numPr>
          <w:ilvl w:val="0"/>
          <w:numId w:val="23"/>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2"/>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9"/>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2"/>
        <w:keepNext w:val="0"/>
        <w:keepLines w:val="0"/>
        <w:pageBreakBefore w:val="0"/>
        <w:widowControl w:val="0"/>
        <w:numPr>
          <w:ilvl w:val="1"/>
          <w:numId w:val="23"/>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1578" w:right="0" w:hanging="634"/>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w:t>
      </w:r>
      <w:r>
        <w:rPr>
          <w:rFonts w:hint="eastAsia" w:ascii="仿宋" w:hAnsi="仿宋" w:eastAsia="仿宋" w:cs="仿宋"/>
          <w:spacing w:val="-8"/>
        </w:rPr>
        <w:t>式合法的，视为以非法手段取得证明材料。</w:t>
      </w:r>
    </w:p>
    <w:p>
      <w:pPr>
        <w:pStyle w:val="4"/>
        <w:keepNext w:val="0"/>
        <w:keepLines w:val="0"/>
        <w:pageBreakBefore w:val="0"/>
        <w:widowControl w:val="0"/>
        <w:numPr>
          <w:ilvl w:val="0"/>
          <w:numId w:val="24"/>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40" w:name="十、签订合同"/>
      <w:bookmarkEnd w:id="40"/>
      <w:r>
        <w:rPr>
          <w:rFonts w:hint="eastAsia" w:ascii="仿宋" w:hAnsi="仿宋" w:eastAsia="仿宋" w:cs="仿宋"/>
        </w:rPr>
        <w:t>签订合同</w:t>
      </w:r>
    </w:p>
    <w:p>
      <w:pPr>
        <w:pStyle w:val="8"/>
        <w:keepNext w:val="0"/>
        <w:keepLines w:val="0"/>
        <w:pageBreakBefore w:val="0"/>
        <w:widowControl w:val="0"/>
        <w:numPr>
          <w:ilvl w:val="0"/>
          <w:numId w:val="23"/>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1" w:name="19.签订合同"/>
      <w:bookmarkEnd w:id="41"/>
      <w:bookmarkStart w:id="42" w:name="19.签订合同"/>
      <w:bookmarkEnd w:id="42"/>
      <w:r>
        <w:rPr>
          <w:rFonts w:hint="eastAsia" w:ascii="仿宋" w:hAnsi="仿宋" w:eastAsia="仿宋" w:cs="仿宋"/>
        </w:rPr>
        <w:t>签订合同</w:t>
      </w:r>
    </w:p>
    <w:p>
      <w:pPr>
        <w:pStyle w:val="9"/>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2"/>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2"/>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2"/>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2"/>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4"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2"/>
        <w:keepNext w:val="0"/>
        <w:keepLines w:val="0"/>
        <w:pageBreakBefore w:val="0"/>
        <w:widowControl w:val="0"/>
        <w:numPr>
          <w:ilvl w:val="0"/>
          <w:numId w:val="27"/>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2"/>
        <w:keepNext w:val="0"/>
        <w:keepLines w:val="0"/>
        <w:pageBreakBefore w:val="0"/>
        <w:widowControl w:val="0"/>
        <w:numPr>
          <w:ilvl w:val="0"/>
          <w:numId w:val="27"/>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4"/>
        <w:keepNext w:val="0"/>
        <w:keepLines w:val="0"/>
        <w:pageBreakBefore w:val="0"/>
        <w:widowControl w:val="0"/>
        <w:numPr>
          <w:ilvl w:val="0"/>
          <w:numId w:val="28"/>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rPr>
      </w:pPr>
      <w:bookmarkStart w:id="43" w:name="十一、适用法律"/>
      <w:bookmarkEnd w:id="43"/>
      <w:r>
        <w:rPr>
          <w:rFonts w:hint="eastAsia" w:ascii="仿宋" w:hAnsi="仿宋" w:eastAsia="仿宋" w:cs="仿宋"/>
        </w:rPr>
        <w:t>适用法律</w:t>
      </w:r>
    </w:p>
    <w:p>
      <w:pPr>
        <w:pStyle w:val="22"/>
        <w:keepNext w:val="0"/>
        <w:keepLines w:val="0"/>
        <w:pageBreakBefore w:val="0"/>
        <w:widowControl w:val="0"/>
        <w:numPr>
          <w:ilvl w:val="0"/>
          <w:numId w:val="23"/>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sz w:val="21"/>
          <w:highlight w:val="none"/>
        </w:rPr>
        <w:t>：</w:t>
      </w:r>
      <w:r>
        <w:rPr>
          <w:rFonts w:hint="eastAsia" w:ascii="仿宋" w:hAnsi="仿宋" w:eastAsia="仿宋" w:cs="仿宋"/>
          <w:sz w:val="21"/>
          <w:highlight w:val="none"/>
          <w:lang w:val="en-US" w:eastAsia="zh-CN"/>
        </w:rPr>
        <w:t>《政府采购促进中小企业发展管理办法》（财库〔2020〕46号）</w:t>
      </w:r>
      <w:r>
        <w:rPr>
          <w:rFonts w:hint="eastAsia" w:ascii="仿宋" w:hAnsi="仿宋" w:eastAsia="仿宋" w:cs="仿宋"/>
          <w:sz w:val="21"/>
        </w:rPr>
        <w:t>、</w:t>
      </w:r>
      <w:r>
        <w:rPr>
          <w:rFonts w:hint="eastAsia" w:ascii="仿宋" w:hAnsi="仿宋" w:eastAsia="仿宋" w:cs="仿宋"/>
        </w:rPr>
        <w:t>《关于政府采购支持监狱企业发展有关问题的通知》（财库〔2014〕68</w:t>
      </w:r>
      <w:r>
        <w:rPr>
          <w:rFonts w:hint="eastAsia" w:ascii="仿宋" w:hAnsi="仿宋" w:eastAsia="仿宋" w:cs="仿宋"/>
          <w:spacing w:val="-34"/>
        </w:rPr>
        <w:t>号</w:t>
      </w:r>
      <w:r>
        <w:rPr>
          <w:rFonts w:hint="eastAsia" w:ascii="仿宋" w:hAnsi="仿宋" w:eastAsia="仿宋" w:cs="仿宋"/>
        </w:rPr>
        <w:t>）、《关于促进残疾人就业政府采购政策的通知》（财库〔2017〕141</w:t>
      </w:r>
      <w:r>
        <w:rPr>
          <w:rFonts w:hint="eastAsia" w:ascii="仿宋" w:hAnsi="仿宋" w:eastAsia="仿宋" w:cs="仿宋"/>
          <w:spacing w:val="-45"/>
        </w:rPr>
        <w:t>号</w:t>
      </w:r>
      <w:r>
        <w:rPr>
          <w:rFonts w:hint="eastAsia" w:ascii="仿宋" w:hAnsi="仿宋" w:eastAsia="仿宋" w:cs="仿宋"/>
          <w:spacing w:val="-3"/>
        </w:rPr>
        <w:t>）、《关于环境标志产品政府采购实施的意见》</w:t>
      </w:r>
      <w:r>
        <w:rPr>
          <w:rFonts w:hint="eastAsia" w:ascii="仿宋" w:hAnsi="仿宋" w:eastAsia="仿宋" w:cs="仿宋"/>
        </w:rPr>
        <w:t>（</w:t>
      </w:r>
      <w:r>
        <w:rPr>
          <w:rFonts w:hint="eastAsia" w:ascii="仿宋" w:hAnsi="仿宋" w:eastAsia="仿宋" w:cs="仿宋"/>
          <w:spacing w:val="-2"/>
        </w:rPr>
        <w:t>财库〔</w:t>
      </w:r>
      <w:r>
        <w:rPr>
          <w:rFonts w:hint="eastAsia" w:ascii="仿宋" w:hAnsi="仿宋" w:eastAsia="仿宋" w:cs="仿宋"/>
          <w:spacing w:val="-3"/>
        </w:rPr>
        <w:t>2006</w:t>
      </w:r>
      <w:r>
        <w:rPr>
          <w:rFonts w:hint="eastAsia" w:ascii="仿宋" w:hAnsi="仿宋" w:eastAsia="仿宋" w:cs="仿宋"/>
        </w:rPr>
        <w:t>〕90</w:t>
      </w:r>
      <w:r>
        <w:rPr>
          <w:rFonts w:hint="eastAsia" w:ascii="仿宋" w:hAnsi="仿宋" w:eastAsia="仿宋" w:cs="仿宋"/>
          <w:spacing w:val="-39"/>
        </w:rPr>
        <w:t>号</w:t>
      </w:r>
      <w:r>
        <w:rPr>
          <w:rFonts w:hint="eastAsia" w:ascii="仿宋" w:hAnsi="仿宋" w:eastAsia="仿宋" w:cs="仿宋"/>
        </w:rPr>
        <w:t>）、《节能产品政府采购实施意见》的通知（财库〔2004〕185</w:t>
      </w:r>
      <w:r>
        <w:rPr>
          <w:rFonts w:hint="eastAsia" w:ascii="仿宋" w:hAnsi="仿宋" w:eastAsia="仿宋" w:cs="仿宋"/>
          <w:spacing w:val="-37"/>
        </w:rPr>
        <w:t>号</w:t>
      </w:r>
      <w:r>
        <w:rPr>
          <w:rFonts w:hint="eastAsia" w:ascii="仿宋" w:hAnsi="仿宋" w:eastAsia="仿宋" w:cs="仿宋"/>
        </w:rPr>
        <w:t>）。</w:t>
      </w:r>
    </w:p>
    <w:p>
      <w:pPr>
        <w:pStyle w:val="22"/>
        <w:keepNext w:val="0"/>
        <w:keepLines w:val="0"/>
        <w:pageBreakBefore w:val="0"/>
        <w:widowControl w:val="0"/>
        <w:numPr>
          <w:ilvl w:val="0"/>
          <w:numId w:val="23"/>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8"/>
        <w:keepNext w:val="0"/>
        <w:keepLines w:val="0"/>
        <w:pageBreakBefore w:val="0"/>
        <w:widowControl w:val="0"/>
        <w:numPr>
          <w:ilvl w:val="0"/>
          <w:numId w:val="23"/>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4" w:name="22.采购文件的解释权"/>
      <w:bookmarkEnd w:id="44"/>
      <w:bookmarkStart w:id="45" w:name="22.采购文件的解释权"/>
      <w:bookmarkEnd w:id="45"/>
      <w:r>
        <w:rPr>
          <w:rFonts w:hint="eastAsia" w:ascii="仿宋" w:hAnsi="仿宋" w:eastAsia="仿宋" w:cs="仿宋"/>
        </w:rPr>
        <w:t>采购文件的解释权</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738"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一《资格性审查表》"/>
      <w:bookmarkEnd w:id="46"/>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17"/>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57"/>
        <w:gridCol w:w="8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157" w:type="dxa"/>
            <w:vAlign w:val="center"/>
          </w:tcPr>
          <w:p>
            <w:pPr>
              <w:pStyle w:val="23"/>
              <w:spacing w:before="172" w:line="360" w:lineRule="auto"/>
              <w:ind w:right="47" w:rightChars="0"/>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序号</w:t>
            </w:r>
          </w:p>
        </w:tc>
        <w:tc>
          <w:tcPr>
            <w:tcW w:w="8070" w:type="dxa"/>
            <w:vAlign w:val="center"/>
          </w:tcPr>
          <w:p>
            <w:pPr>
              <w:pStyle w:val="23"/>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b/>
                <w:bCs/>
                <w:sz w:val="24"/>
                <w:szCs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157" w:type="dxa"/>
            <w:vAlign w:val="center"/>
          </w:tcPr>
          <w:p>
            <w:pPr>
              <w:pStyle w:val="23"/>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070" w:type="dxa"/>
            <w:vAlign w:val="center"/>
          </w:tcPr>
          <w:p>
            <w:pPr>
              <w:keepNext w:val="0"/>
              <w:keepLines w:val="0"/>
              <w:widowControl/>
              <w:numPr>
                <w:ilvl w:val="0"/>
                <w:numId w:val="0"/>
              </w:numPr>
              <w:suppressLineNumbers w:val="0"/>
              <w:spacing w:line="360" w:lineRule="auto"/>
              <w:ind w:left="220" w:leftChars="100" w:right="0" w:rightChars="0" w:firstLine="0" w:firstLineChars="0"/>
              <w:jc w:val="left"/>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157" w:type="dxa"/>
            <w:vAlign w:val="center"/>
          </w:tcPr>
          <w:p>
            <w:pPr>
              <w:pStyle w:val="23"/>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2</w:t>
            </w:r>
          </w:p>
        </w:tc>
        <w:tc>
          <w:tcPr>
            <w:tcW w:w="8070" w:type="dxa"/>
            <w:vAlign w:val="center"/>
          </w:tcPr>
          <w:p>
            <w:pPr>
              <w:keepNext w:val="0"/>
              <w:keepLines w:val="0"/>
              <w:pageBreakBefore w:val="0"/>
              <w:widowControl/>
              <w:numPr>
                <w:ilvl w:val="0"/>
                <w:numId w:val="0"/>
              </w:numPr>
              <w:suppressLineNumbers w:val="0"/>
              <w:kinsoku/>
              <w:wordWrap/>
              <w:overflowPunct/>
              <w:topLinePunct w:val="0"/>
              <w:bidi w:val="0"/>
              <w:adjustRightInd/>
              <w:spacing w:line="360" w:lineRule="auto"/>
              <w:ind w:left="220" w:leftChars="100" w:right="0" w:rightChars="0" w:firstLine="0" w:firstLineChars="0"/>
              <w:jc w:val="left"/>
              <w:textAlignment w:val="auto"/>
              <w:rPr>
                <w:rFonts w:hint="eastAsia" w:ascii="仿宋" w:hAnsi="仿宋" w:eastAsia="仿宋" w:cs="仿宋"/>
                <w:sz w:val="21"/>
                <w:highlight w:val="none"/>
              </w:rPr>
            </w:pPr>
            <w:r>
              <w:rPr>
                <w:rFonts w:hint="eastAsia" w:ascii="仿宋" w:hAnsi="仿宋" w:eastAsia="仿宋" w:cs="仿宋"/>
                <w:sz w:val="21"/>
                <w:highlight w:val="none"/>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157" w:type="dxa"/>
            <w:vAlign w:val="center"/>
          </w:tcPr>
          <w:p>
            <w:pPr>
              <w:pStyle w:val="23"/>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8070" w:type="dxa"/>
            <w:vAlign w:val="center"/>
          </w:tcPr>
          <w:p>
            <w:pPr>
              <w:keepNext w:val="0"/>
              <w:keepLines w:val="0"/>
              <w:pageBreakBefore w:val="0"/>
              <w:widowControl/>
              <w:numPr>
                <w:ilvl w:val="0"/>
                <w:numId w:val="0"/>
              </w:numPr>
              <w:suppressLineNumbers w:val="0"/>
              <w:kinsoku/>
              <w:wordWrap/>
              <w:overflowPunct/>
              <w:topLinePunct w:val="0"/>
              <w:bidi w:val="0"/>
              <w:adjustRightInd/>
              <w:spacing w:line="360" w:lineRule="auto"/>
              <w:ind w:left="220" w:leftChars="100" w:right="0" w:rightChars="0" w:firstLine="0" w:firstLineChars="0"/>
              <w:jc w:val="left"/>
              <w:textAlignment w:val="auto"/>
              <w:rPr>
                <w:rFonts w:hint="eastAsia" w:ascii="仿宋" w:hAnsi="仿宋" w:eastAsia="仿宋" w:cs="仿宋"/>
                <w:sz w:val="21"/>
                <w:highlight w:val="none"/>
              </w:rPr>
            </w:pPr>
            <w:r>
              <w:rPr>
                <w:rFonts w:hint="eastAsia" w:ascii="仿宋" w:hAnsi="仿宋" w:eastAsia="仿宋" w:cs="仿宋"/>
                <w:sz w:val="21"/>
                <w:highlight w:val="none"/>
              </w:rPr>
              <w:t>为采购项目提供整体设计、规范编制或者项目管理、监理、检测等服务的供应商，不得再参加该采购项目的其他采购活动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157" w:type="dxa"/>
            <w:vAlign w:val="center"/>
          </w:tcPr>
          <w:p>
            <w:pPr>
              <w:pStyle w:val="23"/>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070" w:type="dxa"/>
            <w:vAlign w:val="center"/>
          </w:tcPr>
          <w:p>
            <w:pPr>
              <w:pStyle w:val="9"/>
              <w:numPr>
                <w:ilvl w:val="0"/>
                <w:numId w:val="0"/>
              </w:numPr>
              <w:spacing w:line="360" w:lineRule="auto"/>
              <w:ind w:left="220" w:leftChars="100" w:right="0" w:rightChars="0" w:firstLine="0" w:firstLineChars="0"/>
              <w:rPr>
                <w:rFonts w:hint="eastAsia" w:ascii="仿宋" w:hAnsi="仿宋" w:eastAsia="仿宋" w:cs="仿宋"/>
                <w:sz w:val="21"/>
                <w:highlight w:val="none"/>
              </w:rPr>
            </w:pPr>
            <w:r>
              <w:rPr>
                <w:rFonts w:hint="eastAsia" w:ascii="仿宋" w:hAnsi="仿宋" w:eastAsia="仿宋" w:cs="仿宋"/>
                <w:sz w:val="21"/>
                <w:highlight w:val="none"/>
              </w:rPr>
              <w:t>本项目为一个整体，响应供应商须对全部内容进行响应，不得分拆；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157" w:type="dxa"/>
            <w:vAlign w:val="center"/>
          </w:tcPr>
          <w:p>
            <w:pPr>
              <w:pStyle w:val="23"/>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070" w:type="dxa"/>
            <w:vAlign w:val="center"/>
          </w:tcPr>
          <w:p>
            <w:pPr>
              <w:pStyle w:val="9"/>
              <w:numPr>
                <w:ilvl w:val="0"/>
                <w:numId w:val="0"/>
              </w:numPr>
              <w:spacing w:line="360" w:lineRule="auto"/>
              <w:ind w:left="220" w:leftChars="100" w:right="0" w:rightChars="0" w:firstLine="0"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本项目不接受联合体响应，不允许分包和转包</w:t>
            </w:r>
          </w:p>
        </w:tc>
      </w:tr>
    </w:tbl>
    <w:p>
      <w:pPr>
        <w:pStyle w:val="9"/>
        <w:spacing w:line="360" w:lineRule="auto"/>
        <w:ind w:left="100"/>
        <w:rPr>
          <w:rFonts w:hint="eastAsia" w:ascii="仿宋" w:hAnsi="仿宋" w:eastAsia="仿宋" w:cs="仿宋"/>
          <w:sz w:val="22"/>
          <w:szCs w:val="22"/>
          <w:highlight w:val="none"/>
          <w:lang w:val="zh-CN" w:eastAsia="zh-CN" w:bidi="zh-CN"/>
        </w:rPr>
      </w:pPr>
    </w:p>
    <w:p>
      <w:pPr>
        <w:pStyle w:val="9"/>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7" w:name="附表二《符合性审查表》"/>
      <w:bookmarkEnd w:id="47"/>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17"/>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23"/>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23"/>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23"/>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23"/>
              <w:spacing w:before="8" w:line="360" w:lineRule="auto"/>
              <w:rPr>
                <w:rFonts w:hint="eastAsia" w:ascii="仿宋" w:hAnsi="仿宋" w:eastAsia="仿宋" w:cs="仿宋"/>
                <w:b/>
                <w:sz w:val="15"/>
                <w:highlight w:val="none"/>
              </w:rPr>
            </w:pPr>
          </w:p>
          <w:p>
            <w:pPr>
              <w:pStyle w:val="23"/>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23"/>
              <w:spacing w:before="12" w:line="360" w:lineRule="auto"/>
              <w:rPr>
                <w:rFonts w:hint="eastAsia" w:ascii="仿宋" w:hAnsi="仿宋" w:eastAsia="仿宋" w:cs="仿宋"/>
                <w:b/>
                <w:sz w:val="23"/>
                <w:highlight w:val="none"/>
              </w:rPr>
            </w:pPr>
          </w:p>
          <w:p>
            <w:pPr>
              <w:pStyle w:val="23"/>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23"/>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23"/>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谈判有效期满足谈判文件要求。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23"/>
              <w:spacing w:before="9" w:line="360" w:lineRule="auto"/>
              <w:rPr>
                <w:rFonts w:hint="eastAsia" w:ascii="仿宋" w:hAnsi="仿宋" w:eastAsia="仿宋" w:cs="仿宋"/>
                <w:b/>
                <w:sz w:val="14"/>
                <w:highlight w:val="none"/>
              </w:rPr>
            </w:pPr>
          </w:p>
          <w:p>
            <w:pPr>
              <w:pStyle w:val="23"/>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7"/>
        <w:rPr>
          <w:rFonts w:hint="eastAsia" w:ascii="仿宋" w:hAnsi="仿宋" w:eastAsia="仿宋" w:cs="仿宋"/>
          <w:b/>
          <w:sz w:val="27"/>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8" w:name="第四部分"/>
      <w:bookmarkEnd w:id="48"/>
      <w:bookmarkStart w:id="49" w:name="_Toc4739"/>
      <w:r>
        <w:rPr>
          <w:rFonts w:hint="eastAsia" w:ascii="仿宋" w:hAnsi="仿宋" w:eastAsia="仿宋" w:cs="仿宋"/>
        </w:rPr>
        <w:t>第四部分</w:t>
      </w:r>
      <w:bookmarkEnd w:id="49"/>
      <w:bookmarkStart w:id="50"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50"/>
    </w:p>
    <w:p>
      <w:pPr>
        <w:pStyle w:val="9"/>
        <w:spacing w:before="3"/>
        <w:rPr>
          <w:rFonts w:hint="eastAsia" w:ascii="仿宋" w:hAnsi="仿宋" w:eastAsia="仿宋" w:cs="仿宋"/>
          <w:b/>
          <w:sz w:val="49"/>
        </w:rPr>
      </w:pPr>
    </w:p>
    <w:p>
      <w:pPr>
        <w:spacing w:before="0"/>
        <w:ind w:left="0" w:right="102" w:firstLine="0"/>
        <w:jc w:val="center"/>
        <w:rPr>
          <w:rFonts w:hint="eastAsia" w:ascii="仿宋" w:hAnsi="仿宋" w:eastAsia="仿宋" w:cs="仿宋"/>
          <w:b/>
          <w:sz w:val="24"/>
        </w:rPr>
      </w:pPr>
      <w:bookmarkStart w:id="51" w:name="（注：合同书格式仅供参考）"/>
      <w:bookmarkEnd w:id="51"/>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合同双方可根据实际情况进行制定</w:t>
      </w:r>
      <w:r>
        <w:rPr>
          <w:rFonts w:hint="eastAsia" w:ascii="仿宋" w:hAnsi="仿宋" w:eastAsia="仿宋" w:cs="仿宋"/>
          <w:b/>
          <w:sz w:val="24"/>
        </w:rPr>
        <w:t>）</w:t>
      </w:r>
    </w:p>
    <w:p>
      <w:pPr>
        <w:spacing w:after="0"/>
        <w:jc w:val="center"/>
        <w:rPr>
          <w:rFonts w:hint="eastAsia" w:ascii="仿宋" w:hAnsi="仿宋" w:eastAsia="仿宋" w:cs="仿宋"/>
          <w:sz w:val="24"/>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tabs>
          <w:tab w:val="left" w:pos="6180"/>
        </w:tabs>
        <w:adjustRightInd w:val="0"/>
        <w:snapToGrid w:val="0"/>
        <w:spacing w:line="360" w:lineRule="auto"/>
        <w:jc w:val="center"/>
        <w:rPr>
          <w:rFonts w:hint="default" w:ascii="宋体" w:hAnsi="宋体" w:eastAsia="宋体" w:cs="宋体"/>
          <w:b/>
          <w:color w:val="auto"/>
          <w:spacing w:val="200"/>
          <w:sz w:val="48"/>
          <w:szCs w:val="48"/>
          <w:highlight w:val="yellow"/>
          <w:lang w:val="en-US" w:eastAsia="zh-CN"/>
        </w:rPr>
      </w:pPr>
      <w:r>
        <w:rPr>
          <w:rFonts w:hint="eastAsia" w:ascii="宋体" w:hAnsi="宋体" w:cs="宋体"/>
          <w:b/>
          <w:color w:val="auto"/>
          <w:spacing w:val="51"/>
          <w:sz w:val="48"/>
          <w:szCs w:val="48"/>
          <w:highlight w:val="none"/>
          <w:lang w:val="en-US" w:eastAsia="zh-CN"/>
        </w:rPr>
        <w:t>新兴县新城镇人民政府采购项目</w:t>
      </w:r>
    </w:p>
    <w:p>
      <w:pPr>
        <w:snapToGrid w:val="0"/>
        <w:spacing w:line="360" w:lineRule="auto"/>
        <w:jc w:val="center"/>
        <w:rPr>
          <w:rFonts w:ascii="宋体" w:hAnsi="宋体" w:cs="宋体"/>
          <w:b/>
          <w:color w:val="auto"/>
          <w:spacing w:val="20"/>
          <w:sz w:val="24"/>
          <w:szCs w:val="24"/>
          <w:highlight w:val="yellow"/>
        </w:rPr>
      </w:pPr>
    </w:p>
    <w:p>
      <w:pPr>
        <w:snapToGrid w:val="0"/>
        <w:spacing w:line="360" w:lineRule="auto"/>
        <w:jc w:val="center"/>
        <w:rPr>
          <w:rFonts w:hint="eastAsia" w:ascii="宋体" w:hAnsi="宋体" w:cs="宋体"/>
          <w:b/>
          <w:color w:val="auto"/>
          <w:sz w:val="84"/>
          <w:szCs w:val="84"/>
          <w:highlight w:val="yellow"/>
        </w:rPr>
      </w:pPr>
    </w:p>
    <w:p>
      <w:pPr>
        <w:snapToGrid w:val="0"/>
        <w:spacing w:line="360" w:lineRule="auto"/>
        <w:jc w:val="center"/>
        <w:rPr>
          <w:rFonts w:hint="eastAsia"/>
        </w:rPr>
      </w:pPr>
    </w:p>
    <w:p>
      <w:pPr>
        <w:snapToGrid w:val="0"/>
        <w:spacing w:line="36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合 同 书</w:t>
      </w:r>
    </w:p>
    <w:p>
      <w:pPr>
        <w:snapToGrid w:val="0"/>
        <w:spacing w:line="360" w:lineRule="auto"/>
        <w:jc w:val="center"/>
        <w:rPr>
          <w:rFonts w:ascii="宋体" w:hAnsi="宋体" w:cs="宋体"/>
          <w:b/>
          <w:color w:val="auto"/>
          <w:sz w:val="84"/>
          <w:szCs w:val="84"/>
          <w:highlight w:val="yellow"/>
        </w:rPr>
      </w:pPr>
    </w:p>
    <w:p>
      <w:pPr>
        <w:snapToGrid w:val="0"/>
        <w:spacing w:line="360" w:lineRule="auto"/>
        <w:jc w:val="center"/>
        <w:rPr>
          <w:rFonts w:ascii="宋体" w:hAnsi="宋体" w:cs="宋体"/>
          <w:b/>
          <w:color w:val="auto"/>
          <w:sz w:val="32"/>
          <w:highlight w:val="yellow"/>
        </w:rPr>
      </w:pPr>
    </w:p>
    <w:p>
      <w:pPr>
        <w:snapToGrid w:val="0"/>
        <w:spacing w:line="360" w:lineRule="auto"/>
        <w:ind w:firstLine="655" w:firstLineChars="204"/>
        <w:rPr>
          <w:rFonts w:ascii="宋体" w:hAnsi="宋体" w:cs="宋体"/>
          <w:b/>
          <w:color w:val="auto"/>
          <w:sz w:val="32"/>
          <w:highlight w:val="yellow"/>
        </w:rPr>
      </w:pPr>
    </w:p>
    <w:p>
      <w:pPr>
        <w:snapToGrid w:val="0"/>
        <w:spacing w:line="360" w:lineRule="auto"/>
        <w:ind w:left="1405" w:leftChars="0" w:hanging="1405" w:hangingChars="500"/>
        <w:rPr>
          <w:rFonts w:hint="default" w:ascii="宋体" w:hAnsi="宋体" w:eastAsia="宋体" w:cs="宋体"/>
          <w:b/>
          <w:color w:val="auto"/>
          <w:sz w:val="28"/>
          <w:highlight w:val="none"/>
          <w:u w:val="single"/>
          <w:lang w:val="en-US" w:eastAsia="zh-CN"/>
        </w:rPr>
      </w:pPr>
      <w:r>
        <w:rPr>
          <w:rFonts w:hint="eastAsia" w:ascii="宋体" w:hAnsi="宋体" w:cs="宋体"/>
          <w:b/>
          <w:color w:val="auto"/>
          <w:sz w:val="28"/>
          <w:highlight w:val="none"/>
        </w:rPr>
        <w:t>项目名称：</w:t>
      </w:r>
      <w:r>
        <w:rPr>
          <w:rFonts w:hint="eastAsia" w:cs="宋体"/>
          <w:b w:val="0"/>
          <w:bCs/>
          <w:color w:val="auto"/>
          <w:sz w:val="28"/>
          <w:highlight w:val="none"/>
          <w:u w:val="single"/>
          <w:lang w:val="en-US" w:eastAsia="zh-CN"/>
        </w:rPr>
        <w:t xml:space="preserve">                                      </w:t>
      </w:r>
    </w:p>
    <w:p>
      <w:pPr>
        <w:snapToGrid w:val="0"/>
        <w:spacing w:line="360" w:lineRule="auto"/>
        <w:ind w:left="0" w:leftChars="0" w:firstLine="0" w:firstLineChars="0"/>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合同编号：</w:t>
      </w:r>
      <w:r>
        <w:rPr>
          <w:rFonts w:hint="eastAsia" w:cs="宋体"/>
          <w:b/>
          <w:color w:val="auto"/>
          <w:sz w:val="28"/>
          <w:highlight w:val="none"/>
          <w:u w:val="single"/>
          <w:lang w:val="en-US" w:eastAsia="zh-CN"/>
        </w:rPr>
        <w:t xml:space="preserve">                                      </w:t>
      </w:r>
    </w:p>
    <w:p>
      <w:pPr>
        <w:snapToGrid w:val="0"/>
        <w:spacing w:line="360" w:lineRule="auto"/>
        <w:ind w:left="0" w:leftChars="0" w:firstLine="0" w:firstLineChars="0"/>
        <w:rPr>
          <w:rFonts w:hint="default" w:ascii="宋体" w:hAnsi="宋体" w:eastAsia="宋体" w:cs="宋体"/>
          <w:b/>
          <w:color w:val="auto"/>
          <w:sz w:val="28"/>
          <w:highlight w:val="none"/>
          <w:u w:val="single"/>
          <w:lang w:val="en-US" w:eastAsia="zh-CN"/>
        </w:rPr>
      </w:pPr>
      <w:r>
        <w:rPr>
          <w:rFonts w:hint="eastAsia" w:ascii="宋体" w:hAnsi="宋体" w:cs="宋体"/>
          <w:b/>
          <w:color w:val="auto"/>
          <w:sz w:val="28"/>
          <w:highlight w:val="none"/>
        </w:rPr>
        <w:t>签约地点：</w:t>
      </w:r>
      <w:r>
        <w:rPr>
          <w:rFonts w:hint="eastAsia" w:cs="宋体"/>
          <w:b/>
          <w:color w:val="auto"/>
          <w:sz w:val="28"/>
          <w:highlight w:val="none"/>
          <w:u w:val="single"/>
          <w:lang w:val="en-US" w:eastAsia="zh-CN"/>
        </w:rPr>
        <w:t xml:space="preserve">                                      </w:t>
      </w:r>
    </w:p>
    <w:p>
      <w:pPr>
        <w:pStyle w:val="9"/>
        <w:ind w:left="0" w:leftChars="0" w:firstLine="0" w:firstLineChars="0"/>
        <w:rPr>
          <w:rFonts w:hint="eastAsia" w:ascii="仿宋" w:hAnsi="仿宋" w:eastAsia="仿宋" w:cs="仿宋"/>
          <w:color w:val="000000"/>
          <w:highlight w:val="none"/>
          <w:lang w:val="en-US" w:eastAsia="zh-CN"/>
        </w:rPr>
      </w:pPr>
      <w:r>
        <w:rPr>
          <w:rFonts w:hint="eastAsia" w:ascii="宋体" w:hAnsi="宋体" w:cs="宋体"/>
          <w:b/>
          <w:color w:val="auto"/>
          <w:sz w:val="28"/>
          <w:highlight w:val="none"/>
        </w:rPr>
        <w:t>签订日期：      年     月    日</w:t>
      </w:r>
    </w:p>
    <w:p>
      <w:pPr>
        <w:pStyle w:val="9"/>
        <w:ind w:firstLine="840" w:firstLineChars="400"/>
        <w:rPr>
          <w:rFonts w:hint="eastAsia" w:ascii="仿宋" w:hAnsi="仿宋" w:eastAsia="仿宋" w:cs="仿宋"/>
          <w:color w:val="000000"/>
          <w:highlight w:val="none"/>
          <w:lang w:val="en-US" w:eastAsia="zh-CN"/>
        </w:rPr>
      </w:pPr>
    </w:p>
    <w:p>
      <w:pPr>
        <w:adjustRightInd w:val="0"/>
        <w:snapToGrid w:val="0"/>
        <w:spacing w:line="360" w:lineRule="auto"/>
        <w:jc w:val="both"/>
        <w:rPr>
          <w:rFonts w:hint="eastAsia" w:ascii="仿宋" w:hAnsi="仿宋" w:eastAsia="仿宋" w:cs="仿宋"/>
          <w:b/>
          <w:color w:val="000000"/>
          <w:szCs w:val="21"/>
          <w:highlight w:val="none"/>
        </w:rPr>
      </w:pPr>
      <w:r>
        <w:rPr>
          <w:rFonts w:hint="eastAsia" w:ascii="仿宋" w:hAnsi="仿宋" w:eastAsia="仿宋" w:cs="仿宋"/>
          <w:color w:val="000000"/>
          <w:sz w:val="24"/>
          <w:szCs w:val="24"/>
          <w:highlight w:val="none"/>
        </w:rPr>
        <w:t>（注：本合同仅为合同的参考</w:t>
      </w:r>
      <w:r>
        <w:rPr>
          <w:rFonts w:hint="eastAsia" w:ascii="仿宋" w:hAnsi="仿宋" w:eastAsia="仿宋" w:cs="仿宋"/>
          <w:color w:val="000000"/>
          <w:sz w:val="24"/>
          <w:szCs w:val="24"/>
          <w:highlight w:val="none"/>
          <w:lang w:val="en-GB"/>
        </w:rPr>
        <w:t>范本</w:t>
      </w:r>
      <w:r>
        <w:rPr>
          <w:rFonts w:hint="eastAsia" w:ascii="仿宋" w:hAnsi="仿宋" w:eastAsia="仿宋" w:cs="仿宋"/>
          <w:color w:val="000000"/>
          <w:sz w:val="24"/>
          <w:szCs w:val="24"/>
          <w:highlight w:val="none"/>
        </w:rPr>
        <w:t>，合同签订双方可根据项目的具体要求进行修订）</w:t>
      </w:r>
    </w:p>
    <w:p>
      <w:pPr>
        <w:autoSpaceDE w:val="0"/>
        <w:autoSpaceDN w:val="0"/>
        <w:adjustRightInd w:val="0"/>
        <w:spacing w:line="413" w:lineRule="exact"/>
        <w:jc w:val="both"/>
        <w:rPr>
          <w:rFonts w:hint="eastAsia" w:ascii="仿宋" w:hAnsi="仿宋" w:eastAsia="仿宋" w:cs="仿宋"/>
          <w:color w:val="000000"/>
          <w:sz w:val="28"/>
          <w:szCs w:val="28"/>
          <w:highlight w:val="none"/>
          <w:lang w:val="en-US" w:eastAsia="zh-CN"/>
        </w:rPr>
      </w:pPr>
    </w:p>
    <w:p>
      <w:pPr>
        <w:pStyle w:val="2"/>
        <w:tabs>
          <w:tab w:val="left" w:pos="239"/>
        </w:tabs>
        <w:rPr>
          <w:rFonts w:hint="eastAsia"/>
          <w:lang w:val="en-US" w:eastAsia="zh-CN"/>
        </w:rPr>
        <w:sectPr>
          <w:pgSz w:w="11906" w:h="16838"/>
          <w:pgMar w:top="1418" w:right="1555" w:bottom="1418" w:left="1531" w:header="851" w:footer="992" w:gutter="0"/>
          <w:pgNumType w:fmt="decimal"/>
          <w:cols w:space="720" w:num="1"/>
          <w:titlePg/>
          <w:docGrid w:type="lines" w:linePitch="312" w:charSpace="0"/>
        </w:sectPr>
      </w:pPr>
    </w:p>
    <w:p>
      <w:pPr>
        <w:spacing w:line="360" w:lineRule="auto"/>
        <w:ind w:left="0" w:leftChars="0" w:firstLine="0" w:firstLineChars="0"/>
        <w:rPr>
          <w:rFonts w:hint="eastAsia" w:ascii="Times New Roman" w:hAnsi="Times New Roman" w:eastAsia="仿宋_GB2312" w:cs="Times New Roman"/>
          <w:color w:val="000000"/>
          <w:sz w:val="21"/>
          <w:szCs w:val="21"/>
        </w:rPr>
      </w:pPr>
    </w:p>
    <w:p>
      <w:pPr>
        <w:adjustRightInd w:val="0"/>
        <w:snapToGrid w:val="0"/>
        <w:spacing w:line="360" w:lineRule="auto"/>
        <w:rPr>
          <w:rFonts w:hint="default" w:ascii="宋体" w:hAnsi="宋体" w:eastAsia="宋体"/>
          <w:sz w:val="21"/>
          <w:szCs w:val="21"/>
          <w:lang w:val="en-US" w:eastAsia="zh-CN"/>
        </w:rPr>
      </w:pPr>
      <w:r>
        <w:rPr>
          <w:rFonts w:hint="eastAsia" w:ascii="宋体" w:hAnsi="宋体" w:eastAsia="宋体"/>
          <w:sz w:val="21"/>
          <w:szCs w:val="21"/>
        </w:rPr>
        <w:t>甲方：</w:t>
      </w:r>
      <w:r>
        <w:rPr>
          <w:rFonts w:hint="eastAsia" w:ascii="宋体" w:hAnsi="宋体"/>
          <w:sz w:val="21"/>
          <w:szCs w:val="21"/>
          <w:u w:val="single"/>
          <w:lang w:val="en-US" w:eastAsia="zh-CN"/>
        </w:rPr>
        <w:t xml:space="preserve">                          </w:t>
      </w:r>
      <w:r>
        <w:rPr>
          <w:rFonts w:hint="eastAsia" w:ascii="宋体" w:hAnsi="宋体"/>
          <w:sz w:val="21"/>
          <w:szCs w:val="21"/>
          <w:u w:val="none"/>
          <w:lang w:val="en-US" w:eastAsia="zh-CN"/>
        </w:rPr>
        <w:t>（发包人）</w:t>
      </w:r>
    </w:p>
    <w:p>
      <w:pPr>
        <w:spacing w:line="360" w:lineRule="auto"/>
        <w:rPr>
          <w:rFonts w:hint="eastAsia" w:ascii="宋体" w:hAnsi="宋体" w:eastAsia="宋体"/>
          <w:sz w:val="21"/>
          <w:szCs w:val="21"/>
          <w:u w:val="single"/>
          <w:lang w:eastAsia="zh-CN"/>
        </w:rPr>
      </w:pPr>
      <w:r>
        <w:rPr>
          <w:rFonts w:hint="eastAsia" w:ascii="宋体" w:hAnsi="宋体" w:eastAsia="宋体"/>
          <w:sz w:val="21"/>
          <w:szCs w:val="21"/>
        </w:rPr>
        <w:t>乙方：</w:t>
      </w:r>
      <w:r>
        <w:rPr>
          <w:rFonts w:hint="eastAsia" w:ascii="宋体" w:hAnsi="宋体" w:eastAsia="宋体"/>
          <w:b w:val="0"/>
          <w:bCs/>
          <w:sz w:val="21"/>
          <w:szCs w:val="21"/>
          <w:u w:val="single"/>
        </w:rPr>
        <w:t xml:space="preserve">                 </w:t>
      </w:r>
      <w:r>
        <w:rPr>
          <w:rFonts w:hint="eastAsia" w:ascii="宋体" w:hAnsi="宋体"/>
          <w:b w:val="0"/>
          <w:bCs/>
          <w:sz w:val="21"/>
          <w:szCs w:val="21"/>
          <w:u w:val="single"/>
          <w:lang w:val="en-US" w:eastAsia="zh-CN"/>
        </w:rPr>
        <w:t xml:space="preserve">        </w:t>
      </w:r>
      <w:r>
        <w:rPr>
          <w:rFonts w:hint="eastAsia" w:ascii="宋体" w:hAnsi="宋体" w:eastAsia="宋体"/>
          <w:b w:val="0"/>
          <w:bCs/>
          <w:sz w:val="21"/>
          <w:szCs w:val="21"/>
          <w:u w:val="single"/>
        </w:rPr>
        <w:t xml:space="preserve"> </w:t>
      </w:r>
      <w:r>
        <w:rPr>
          <w:rFonts w:hint="eastAsia" w:ascii="宋体" w:hAnsi="宋体"/>
          <w:b w:val="0"/>
          <w:bCs/>
          <w:sz w:val="21"/>
          <w:szCs w:val="21"/>
          <w:u w:val="none"/>
          <w:lang w:eastAsia="zh-CN"/>
        </w:rPr>
        <w:t>（</w:t>
      </w:r>
      <w:r>
        <w:rPr>
          <w:rFonts w:hint="eastAsia" w:ascii="宋体" w:hAnsi="宋体"/>
          <w:b w:val="0"/>
          <w:bCs/>
          <w:sz w:val="21"/>
          <w:szCs w:val="21"/>
          <w:u w:val="none"/>
          <w:lang w:val="en-US" w:eastAsia="zh-CN"/>
        </w:rPr>
        <w:t>承包人</w:t>
      </w:r>
      <w:r>
        <w:rPr>
          <w:rFonts w:hint="eastAsia" w:ascii="宋体" w:hAnsi="宋体"/>
          <w:b w:val="0"/>
          <w:bCs/>
          <w:sz w:val="21"/>
          <w:szCs w:val="21"/>
          <w:u w:val="none"/>
          <w:lang w:eastAsia="zh-CN"/>
        </w:rPr>
        <w:t>）</w:t>
      </w:r>
    </w:p>
    <w:p>
      <w:pPr>
        <w:spacing w:line="360" w:lineRule="auto"/>
        <w:ind w:firstLine="540"/>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根据</w:t>
      </w:r>
      <w:r>
        <w:rPr>
          <w:rFonts w:hint="eastAsia"/>
          <w:b/>
          <w:bCs w:val="0"/>
          <w:sz w:val="21"/>
          <w:szCs w:val="21"/>
          <w:u w:val="single"/>
          <w:lang w:eastAsia="zh-CN"/>
        </w:rPr>
        <w:t>（</w:t>
      </w:r>
      <w:r>
        <w:rPr>
          <w:rFonts w:hint="eastAsia"/>
          <w:b/>
          <w:bCs w:val="0"/>
          <w:sz w:val="21"/>
          <w:szCs w:val="21"/>
          <w:u w:val="single"/>
          <w:lang w:val="en-US" w:eastAsia="zh-CN"/>
        </w:rPr>
        <w:t>采购项目名称</w:t>
      </w:r>
      <w:r>
        <w:rPr>
          <w:rFonts w:hint="eastAsia"/>
          <w:b/>
          <w:bCs w:val="0"/>
          <w:sz w:val="21"/>
          <w:szCs w:val="21"/>
          <w:u w:val="single"/>
          <w:lang w:eastAsia="zh-CN"/>
        </w:rPr>
        <w:t>）、</w:t>
      </w:r>
      <w:r>
        <w:rPr>
          <w:rFonts w:hint="eastAsia" w:ascii="宋体" w:hAnsi="宋体" w:eastAsia="宋体"/>
          <w:b/>
          <w:bCs w:val="0"/>
          <w:sz w:val="21"/>
          <w:szCs w:val="21"/>
          <w:u w:val="single"/>
          <w:lang w:eastAsia="zh-CN"/>
        </w:rPr>
        <w:t>（</w:t>
      </w:r>
      <w:r>
        <w:rPr>
          <w:rFonts w:hint="eastAsia" w:ascii="宋体" w:hAnsi="宋体" w:eastAsia="宋体"/>
          <w:b/>
          <w:bCs w:val="0"/>
          <w:sz w:val="21"/>
          <w:szCs w:val="21"/>
          <w:u w:val="single"/>
        </w:rPr>
        <w:t>采购项目编号</w:t>
      </w:r>
      <w:r>
        <w:rPr>
          <w:rFonts w:hint="eastAsia" w:ascii="宋体" w:hAnsi="宋体" w:eastAsia="宋体"/>
          <w:b/>
          <w:bCs w:val="0"/>
          <w:sz w:val="21"/>
          <w:szCs w:val="21"/>
          <w:u w:val="single"/>
          <w:lang w:eastAsia="zh-CN"/>
        </w:rPr>
        <w:t>）</w:t>
      </w:r>
      <w:r>
        <w:rPr>
          <w:rFonts w:hint="eastAsia" w:ascii="宋体" w:hAnsi="宋体" w:eastAsia="宋体"/>
          <w:sz w:val="21"/>
          <w:szCs w:val="21"/>
        </w:rPr>
        <w:t>的采购结果</w:t>
      </w:r>
      <w:r>
        <w:rPr>
          <w:rFonts w:hint="eastAsia" w:ascii="宋体" w:hAnsi="宋体" w:eastAsia="宋体"/>
          <w:bCs/>
          <w:sz w:val="21"/>
          <w:szCs w:val="21"/>
          <w:u w:val="none"/>
        </w:rPr>
        <w:t>和有关</w:t>
      </w:r>
      <w:r>
        <w:rPr>
          <w:rFonts w:hint="eastAsia"/>
          <w:bCs/>
          <w:sz w:val="21"/>
          <w:szCs w:val="21"/>
          <w:u w:val="none"/>
          <w:lang w:val="en-US" w:eastAsia="zh-CN"/>
        </w:rPr>
        <w:t>谈判</w:t>
      </w:r>
      <w:r>
        <w:rPr>
          <w:rFonts w:hint="eastAsia" w:ascii="宋体" w:hAnsi="宋体" w:eastAsia="宋体"/>
          <w:bCs/>
          <w:sz w:val="21"/>
          <w:szCs w:val="21"/>
          <w:u w:val="none"/>
          <w:lang w:eastAsia="zh-CN"/>
        </w:rPr>
        <w:t>文件</w:t>
      </w:r>
      <w:r>
        <w:rPr>
          <w:rFonts w:hint="eastAsia" w:ascii="宋体" w:hAnsi="宋体" w:eastAsia="宋体"/>
          <w:bCs/>
          <w:sz w:val="21"/>
          <w:szCs w:val="21"/>
          <w:u w:val="none"/>
        </w:rPr>
        <w:t>、响应文件的要求，依照《中华人民共和国政府采购法》、《中华人民共和</w:t>
      </w:r>
      <w:r>
        <w:rPr>
          <w:rFonts w:hint="eastAsia" w:ascii="宋体" w:hAnsi="宋体"/>
          <w:bCs/>
          <w:sz w:val="21"/>
          <w:szCs w:val="21"/>
          <w:u w:val="none"/>
          <w:lang w:val="en-US" w:eastAsia="zh-CN"/>
        </w:rPr>
        <w:t>国民法典</w:t>
      </w:r>
      <w:r>
        <w:rPr>
          <w:rFonts w:hint="eastAsia" w:ascii="宋体" w:hAnsi="宋体" w:eastAsia="宋体"/>
          <w:bCs/>
          <w:sz w:val="21"/>
          <w:szCs w:val="21"/>
          <w:u w:val="none"/>
        </w:rPr>
        <w:t>》及有关法律、法规，遵循平等、自愿、公平和诚实信用的原则，双方就本采购事项协商一致，订立以下合同：</w:t>
      </w:r>
    </w:p>
    <w:p>
      <w:pPr>
        <w:pStyle w:val="5"/>
        <w:tabs>
          <w:tab w:val="left" w:pos="864"/>
        </w:tabs>
        <w:spacing w:before="312" w:beforeLines="100"/>
        <w:ind w:left="0" w:firstLine="0"/>
        <w:rPr>
          <w:rFonts w:ascii="宋体" w:hAnsi="宋体" w:eastAsia="宋体"/>
          <w:b/>
          <w:color w:val="auto"/>
          <w:sz w:val="21"/>
          <w:szCs w:val="21"/>
        </w:rPr>
      </w:pPr>
      <w:bookmarkStart w:id="52" w:name="_Toc211834719"/>
      <w:r>
        <w:rPr>
          <w:rFonts w:hint="eastAsia" w:ascii="宋体" w:hAnsi="宋体" w:eastAsia="宋体"/>
          <w:b/>
          <w:color w:val="auto"/>
          <w:sz w:val="21"/>
          <w:szCs w:val="21"/>
        </w:rPr>
        <w:t xml:space="preserve">第一条  </w:t>
      </w:r>
      <w:bookmarkEnd w:id="52"/>
      <w:r>
        <w:rPr>
          <w:rFonts w:hint="eastAsia" w:ascii="宋体" w:hAnsi="宋体" w:eastAsia="宋体"/>
          <w:b/>
          <w:color w:val="auto"/>
          <w:sz w:val="21"/>
          <w:szCs w:val="21"/>
        </w:rPr>
        <w:t>项目概况</w:t>
      </w:r>
    </w:p>
    <w:p>
      <w:pPr>
        <w:widowControl w:val="0"/>
        <w:spacing w:line="360" w:lineRule="auto"/>
        <w:ind w:firstLine="420" w:firstLineChars="200"/>
        <w:jc w:val="both"/>
        <w:rPr>
          <w:rFonts w:ascii="宋体" w:hAnsi="宋体" w:eastAsia="宋体"/>
          <w:sz w:val="21"/>
          <w:szCs w:val="21"/>
        </w:rPr>
      </w:pPr>
      <w:r>
        <w:rPr>
          <w:rFonts w:hint="eastAsia" w:ascii="宋体" w:hAnsi="宋体" w:eastAsia="宋体"/>
          <w:sz w:val="21"/>
          <w:szCs w:val="21"/>
        </w:rPr>
        <w:t>1、本项目由乙方为甲方提供服务。</w:t>
      </w:r>
    </w:p>
    <w:p>
      <w:pPr>
        <w:widowControl w:val="0"/>
        <w:spacing w:line="360" w:lineRule="auto"/>
        <w:ind w:firstLine="420" w:firstLineChars="200"/>
        <w:jc w:val="both"/>
        <w:rPr>
          <w:rFonts w:ascii="宋体" w:hAnsi="宋体" w:eastAsia="宋体"/>
          <w:sz w:val="21"/>
          <w:szCs w:val="21"/>
        </w:rPr>
      </w:pPr>
      <w:r>
        <w:rPr>
          <w:rFonts w:hint="eastAsia" w:ascii="宋体" w:hAnsi="宋体" w:eastAsia="宋体"/>
          <w:sz w:val="21"/>
          <w:szCs w:val="21"/>
        </w:rPr>
        <w:t>2、项目名称：</w:t>
      </w:r>
      <w:r>
        <w:rPr>
          <w:rFonts w:hint="eastAsia" w:ascii="宋体" w:hAnsi="宋体"/>
          <w:sz w:val="21"/>
          <w:szCs w:val="21"/>
          <w:u w:val="single"/>
          <w:lang w:val="en-US" w:eastAsia="zh-CN"/>
        </w:rPr>
        <w:t xml:space="preserve">           </w:t>
      </w:r>
      <w:r>
        <w:rPr>
          <w:rFonts w:hint="eastAsia" w:ascii="宋体" w:hAnsi="宋体" w:eastAsia="宋体"/>
          <w:sz w:val="21"/>
          <w:szCs w:val="21"/>
          <w:u w:val="none"/>
        </w:rPr>
        <w:t>。</w:t>
      </w:r>
    </w:p>
    <w:p>
      <w:pPr>
        <w:widowControl w:val="0"/>
        <w:spacing w:line="360" w:lineRule="auto"/>
        <w:ind w:firstLine="420" w:firstLineChars="200"/>
        <w:jc w:val="both"/>
        <w:rPr>
          <w:rFonts w:ascii="宋体" w:hAnsi="宋体" w:eastAsia="宋体"/>
          <w:sz w:val="21"/>
          <w:szCs w:val="21"/>
        </w:rPr>
      </w:pPr>
      <w:r>
        <w:rPr>
          <w:rFonts w:hint="eastAsia" w:ascii="宋体" w:hAnsi="宋体" w:eastAsia="宋体"/>
          <w:sz w:val="21"/>
          <w:szCs w:val="21"/>
        </w:rPr>
        <w:t>3、实施地点：</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新兴县  </w:t>
      </w:r>
      <w:r>
        <w:rPr>
          <w:rFonts w:hint="eastAsia" w:ascii="宋体" w:hAnsi="宋体" w:eastAsia="宋体"/>
          <w:sz w:val="21"/>
          <w:szCs w:val="21"/>
        </w:rPr>
        <w:t>。</w:t>
      </w:r>
    </w:p>
    <w:p>
      <w:pPr>
        <w:widowControl w:val="0"/>
        <w:spacing w:line="360" w:lineRule="auto"/>
        <w:ind w:firstLine="420" w:firstLineChars="200"/>
        <w:jc w:val="both"/>
        <w:rPr>
          <w:rFonts w:hint="eastAsia" w:ascii="宋体" w:hAnsi="宋体" w:eastAsia="宋体"/>
          <w:sz w:val="21"/>
          <w:szCs w:val="21"/>
          <w:lang w:eastAsia="zh-CN"/>
        </w:rPr>
      </w:pPr>
      <w:r>
        <w:rPr>
          <w:rFonts w:hint="eastAsia" w:ascii="宋体" w:hAnsi="宋体" w:eastAsia="宋体"/>
          <w:sz w:val="21"/>
          <w:szCs w:val="21"/>
        </w:rPr>
        <w:t>4、合同含税总金额：</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rPr>
        <w:t>（</w:t>
      </w:r>
      <w:r>
        <w:rPr>
          <w:rFonts w:ascii="宋体" w:hAnsi="宋体" w:eastAsia="宋体"/>
          <w:sz w:val="21"/>
          <w:szCs w:val="21"/>
        </w:rPr>
        <w:t>大写：</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rPr>
        <w:t>元整）</w:t>
      </w:r>
      <w:r>
        <w:rPr>
          <w:rFonts w:hint="eastAsia" w:ascii="宋体" w:hAnsi="宋体"/>
          <w:sz w:val="21"/>
          <w:szCs w:val="21"/>
          <w:lang w:eastAsia="zh-CN"/>
        </w:rPr>
        <w:t>。</w:t>
      </w:r>
    </w:p>
    <w:p>
      <w:pPr>
        <w:pStyle w:val="5"/>
        <w:tabs>
          <w:tab w:val="left" w:pos="864"/>
        </w:tabs>
        <w:spacing w:before="312" w:beforeLines="100"/>
        <w:ind w:left="0" w:firstLine="0"/>
        <w:rPr>
          <w:rFonts w:ascii="宋体" w:hAnsi="宋体" w:eastAsia="宋体"/>
          <w:b/>
          <w:color w:val="auto"/>
          <w:sz w:val="21"/>
          <w:szCs w:val="21"/>
        </w:rPr>
      </w:pPr>
      <w:r>
        <w:rPr>
          <w:rFonts w:hint="eastAsia" w:ascii="宋体" w:hAnsi="宋体" w:eastAsia="宋体"/>
          <w:b/>
          <w:color w:val="auto"/>
          <w:sz w:val="21"/>
          <w:szCs w:val="21"/>
        </w:rPr>
        <w:t>第二条  工程内容及承包范围</w:t>
      </w:r>
    </w:p>
    <w:p>
      <w:pPr>
        <w:pStyle w:val="9"/>
        <w:spacing w:after="0" w:line="360" w:lineRule="auto"/>
        <w:ind w:firstLine="420" w:firstLineChars="200"/>
        <w:rPr>
          <w:rFonts w:ascii="宋体" w:hAnsi="宋体" w:eastAsia="宋体"/>
          <w:sz w:val="21"/>
          <w:szCs w:val="21"/>
        </w:rPr>
      </w:pPr>
      <w:r>
        <w:rPr>
          <w:rFonts w:hint="eastAsia" w:ascii="宋体" w:hAnsi="宋体" w:eastAsia="宋体"/>
          <w:sz w:val="21"/>
          <w:szCs w:val="21"/>
        </w:rPr>
        <w:t>承包范围：</w:t>
      </w:r>
    </w:p>
    <w:p>
      <w:pPr>
        <w:pStyle w:val="5"/>
        <w:tabs>
          <w:tab w:val="left" w:pos="864"/>
        </w:tabs>
        <w:spacing w:before="312" w:beforeLines="100"/>
        <w:ind w:left="0" w:firstLine="0"/>
        <w:rPr>
          <w:rFonts w:ascii="宋体" w:hAnsi="宋体" w:eastAsia="宋体"/>
          <w:b/>
          <w:color w:val="auto"/>
          <w:sz w:val="21"/>
          <w:szCs w:val="21"/>
        </w:rPr>
      </w:pPr>
      <w:bookmarkStart w:id="53" w:name="_Toc211834721"/>
      <w:r>
        <w:rPr>
          <w:rFonts w:hint="eastAsia" w:ascii="宋体" w:hAnsi="宋体" w:eastAsia="宋体"/>
          <w:b/>
          <w:color w:val="auto"/>
          <w:sz w:val="21"/>
          <w:szCs w:val="21"/>
        </w:rPr>
        <w:t xml:space="preserve">第三条  </w:t>
      </w:r>
      <w:bookmarkEnd w:id="53"/>
      <w:r>
        <w:rPr>
          <w:rFonts w:hint="eastAsia" w:ascii="宋体" w:hAnsi="宋体" w:eastAsia="宋体"/>
          <w:b/>
          <w:color w:val="auto"/>
          <w:sz w:val="21"/>
          <w:szCs w:val="21"/>
        </w:rPr>
        <w:t>合同工期</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1、项目完成时间： 自合同签订之日起</w:t>
      </w:r>
      <w:r>
        <w:rPr>
          <w:rFonts w:hint="eastAsia" w:ascii="宋体" w:hAnsi="宋体"/>
          <w:sz w:val="21"/>
          <w:szCs w:val="21"/>
          <w:u w:val="single"/>
          <w:lang w:val="en-US" w:eastAsia="zh-CN"/>
        </w:rPr>
        <w:t xml:space="preserve">      </w:t>
      </w:r>
      <w:r>
        <w:rPr>
          <w:rFonts w:hint="eastAsia" w:ascii="宋体" w:hAnsi="宋体" w:eastAsia="宋体"/>
          <w:sz w:val="21"/>
          <w:szCs w:val="21"/>
        </w:rPr>
        <w:t>日历日内完成。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2、开工日期由合同生效之日起算，以工程竣工验收通过的日期作为实际竣工日。</w:t>
      </w:r>
    </w:p>
    <w:p>
      <w:pPr>
        <w:spacing w:line="360" w:lineRule="auto"/>
        <w:ind w:left="0" w:leftChars="0" w:firstLine="420" w:firstLineChars="200"/>
        <w:rPr>
          <w:rFonts w:hint="eastAsia" w:ascii="宋体" w:hAnsi="宋体" w:eastAsia="宋体"/>
          <w:sz w:val="21"/>
          <w:szCs w:val="21"/>
        </w:rPr>
      </w:pPr>
      <w:r>
        <w:rPr>
          <w:rFonts w:hint="eastAsia" w:ascii="宋体" w:hAnsi="宋体" w:eastAsia="宋体"/>
          <w:sz w:val="21"/>
          <w:szCs w:val="21"/>
        </w:rPr>
        <w:t>3、因委托人原因及不可抗力原因造成工期延误且得到双方认可的，工期相应顺延，双方办理同意顺延工期手续。</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4、保修期一年，自工程竣工验收通过之日起计算。</w:t>
      </w:r>
    </w:p>
    <w:p>
      <w:pPr>
        <w:pStyle w:val="5"/>
        <w:tabs>
          <w:tab w:val="left" w:pos="864"/>
        </w:tabs>
        <w:spacing w:before="312" w:beforeLines="100"/>
        <w:ind w:left="0" w:firstLine="0"/>
        <w:rPr>
          <w:rFonts w:ascii="宋体" w:hAnsi="宋体" w:eastAsia="宋体"/>
          <w:b/>
          <w:color w:val="auto"/>
          <w:sz w:val="21"/>
          <w:szCs w:val="21"/>
        </w:rPr>
      </w:pPr>
      <w:bookmarkStart w:id="54" w:name="_Toc211834722"/>
      <w:r>
        <w:rPr>
          <w:rFonts w:hint="eastAsia" w:ascii="宋体" w:hAnsi="宋体" w:eastAsia="宋体"/>
          <w:b/>
          <w:color w:val="auto"/>
          <w:sz w:val="21"/>
          <w:szCs w:val="21"/>
        </w:rPr>
        <w:t xml:space="preserve">第四条  </w:t>
      </w:r>
      <w:bookmarkEnd w:id="54"/>
      <w:r>
        <w:rPr>
          <w:rFonts w:hint="eastAsia" w:ascii="宋体" w:hAnsi="宋体" w:eastAsia="宋体"/>
          <w:b/>
          <w:color w:val="auto"/>
          <w:sz w:val="21"/>
          <w:szCs w:val="21"/>
        </w:rPr>
        <w:t>质量标准</w:t>
      </w:r>
    </w:p>
    <w:p>
      <w:pPr>
        <w:spacing w:line="360" w:lineRule="auto"/>
        <w:ind w:firstLine="420" w:firstLineChars="200"/>
        <w:rPr>
          <w:rFonts w:hint="default" w:ascii="宋体" w:hAnsi="宋体" w:eastAsia="宋体"/>
          <w:sz w:val="21"/>
          <w:szCs w:val="21"/>
          <w:u w:val="single"/>
          <w:lang w:val="en-US" w:eastAsia="zh-CN"/>
        </w:rPr>
      </w:pPr>
      <w:r>
        <w:rPr>
          <w:rFonts w:hint="eastAsia" w:ascii="宋体" w:hAnsi="宋体" w:eastAsia="宋体"/>
          <w:sz w:val="21"/>
          <w:szCs w:val="21"/>
        </w:rPr>
        <w:t>工程质量标准： 按照国家验收标准达到：</w:t>
      </w:r>
      <w:r>
        <w:rPr>
          <w:rFonts w:hint="eastAsia" w:ascii="宋体" w:hAnsi="宋体" w:eastAsia="宋体" w:cs="Times New Roman"/>
          <w:sz w:val="21"/>
          <w:szCs w:val="21"/>
          <w:u w:val="single"/>
          <w:lang w:val="en-US" w:eastAsia="zh-CN"/>
        </w:rPr>
        <w:t xml:space="preserve">  合格标准   </w:t>
      </w:r>
    </w:p>
    <w:p>
      <w:pPr>
        <w:pStyle w:val="5"/>
        <w:tabs>
          <w:tab w:val="left" w:pos="864"/>
        </w:tabs>
        <w:spacing w:before="312" w:beforeLines="100"/>
        <w:ind w:left="0" w:firstLine="0"/>
        <w:rPr>
          <w:rFonts w:ascii="宋体" w:hAnsi="宋体" w:eastAsia="宋体"/>
          <w:b/>
          <w:color w:val="auto"/>
          <w:sz w:val="21"/>
          <w:szCs w:val="21"/>
        </w:rPr>
      </w:pPr>
      <w:bookmarkStart w:id="55" w:name="_Toc211834723"/>
      <w:r>
        <w:rPr>
          <w:rFonts w:hint="eastAsia" w:ascii="宋体" w:hAnsi="宋体" w:eastAsia="宋体"/>
          <w:b/>
          <w:color w:val="auto"/>
          <w:sz w:val="21"/>
          <w:szCs w:val="21"/>
        </w:rPr>
        <w:t xml:space="preserve">第五条  </w:t>
      </w:r>
      <w:bookmarkEnd w:id="55"/>
      <w:r>
        <w:rPr>
          <w:rFonts w:hint="eastAsia" w:ascii="宋体" w:hAnsi="宋体" w:eastAsia="宋体"/>
          <w:b/>
          <w:color w:val="auto"/>
          <w:sz w:val="21"/>
          <w:szCs w:val="21"/>
        </w:rPr>
        <w:t>组成合同的文件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组成本合同的文件包括：</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1、本合同</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2、成交（成交） 通知书</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3、响应文件及其附件</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4、</w:t>
      </w:r>
      <w:r>
        <w:rPr>
          <w:rFonts w:hint="eastAsia"/>
          <w:sz w:val="21"/>
          <w:szCs w:val="21"/>
          <w:lang w:val="en-US" w:eastAsia="zh-CN"/>
        </w:rPr>
        <w:t>谈判</w:t>
      </w:r>
      <w:r>
        <w:rPr>
          <w:rFonts w:hint="eastAsia" w:ascii="宋体" w:hAnsi="宋体" w:eastAsia="宋体"/>
          <w:sz w:val="21"/>
          <w:szCs w:val="21"/>
        </w:rPr>
        <w:t>文件</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5、标准、规范及有关技术文件</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6、图纸</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7、工程量和材料清单</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8、双方有关工程的洽商、变更等书面协议或文件</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9、现场管理人员有关通知及工程会议纪要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10、工程进行过程中的有关信件、数据电文（电报、电传、传真、电子数据和电子邮件）</w:t>
      </w:r>
    </w:p>
    <w:p>
      <w:pPr>
        <w:pStyle w:val="5"/>
        <w:tabs>
          <w:tab w:val="left" w:pos="864"/>
        </w:tabs>
        <w:spacing w:before="312" w:beforeLines="100"/>
        <w:ind w:left="0" w:firstLine="0"/>
        <w:rPr>
          <w:rFonts w:ascii="宋体" w:hAnsi="宋体" w:eastAsia="宋体"/>
          <w:b/>
          <w:color w:val="auto"/>
          <w:sz w:val="21"/>
          <w:szCs w:val="21"/>
        </w:rPr>
      </w:pPr>
      <w:bookmarkStart w:id="56" w:name="_Toc211834725"/>
      <w:r>
        <w:rPr>
          <w:rFonts w:hint="eastAsia" w:ascii="宋体" w:hAnsi="宋体" w:eastAsia="宋体"/>
          <w:b/>
          <w:color w:val="auto"/>
          <w:sz w:val="21"/>
          <w:szCs w:val="21"/>
        </w:rPr>
        <w:t xml:space="preserve">第六条  </w:t>
      </w:r>
      <w:bookmarkEnd w:id="56"/>
      <w:r>
        <w:rPr>
          <w:rFonts w:hint="eastAsia" w:ascii="宋体" w:hAnsi="宋体" w:eastAsia="宋体"/>
          <w:b/>
          <w:color w:val="auto"/>
          <w:sz w:val="21"/>
          <w:szCs w:val="21"/>
        </w:rPr>
        <w:t>违约责任</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1．乙方在施工期间工程质量不符合相关规定的，甲方有权拒绝验收，乙方向甲方支付合同总金额5％的违约金。</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2．甲方无正当理由拒绝验收，拒付货款的，甲方向乙方偿付合同总金额 5％的违约金。</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3．因乙方原因造成逾期验收或项目验收不合格无法移交的，乙方每日按合同总金额 2‰向甲方偿付违约金。逾期超过 15 天，甲方有权终止合同。</w:t>
      </w:r>
    </w:p>
    <w:p>
      <w:pPr>
        <w:pStyle w:val="5"/>
        <w:tabs>
          <w:tab w:val="left" w:pos="864"/>
        </w:tabs>
        <w:spacing w:before="312" w:beforeLines="100"/>
        <w:ind w:left="0" w:firstLine="0"/>
        <w:rPr>
          <w:rFonts w:ascii="宋体" w:hAnsi="宋体" w:eastAsia="宋体"/>
          <w:b/>
          <w:color w:val="auto"/>
          <w:sz w:val="21"/>
          <w:szCs w:val="21"/>
        </w:rPr>
      </w:pPr>
      <w:bookmarkStart w:id="57" w:name="_Toc211834726"/>
      <w:r>
        <w:rPr>
          <w:rFonts w:hint="eastAsia" w:ascii="宋体" w:hAnsi="宋体" w:eastAsia="宋体"/>
          <w:b/>
          <w:color w:val="auto"/>
          <w:sz w:val="21"/>
          <w:szCs w:val="21"/>
        </w:rPr>
        <w:t xml:space="preserve">第七条  </w:t>
      </w:r>
      <w:bookmarkEnd w:id="57"/>
      <w:r>
        <w:rPr>
          <w:rFonts w:hint="eastAsia" w:ascii="宋体" w:hAnsi="宋体" w:eastAsia="宋体"/>
          <w:sz w:val="21"/>
          <w:szCs w:val="21"/>
        </w:rPr>
        <w:t>争端的解决</w:t>
      </w:r>
    </w:p>
    <w:p>
      <w:pPr>
        <w:spacing w:line="360" w:lineRule="auto"/>
        <w:ind w:firstLine="420" w:firstLineChars="200"/>
        <w:rPr>
          <w:rFonts w:hint="eastAsia" w:ascii="宋体" w:hAnsi="宋体" w:eastAsia="宋体"/>
          <w:sz w:val="21"/>
          <w:szCs w:val="21"/>
        </w:rPr>
      </w:pPr>
      <w:bookmarkStart w:id="58" w:name="_Toc211834727"/>
      <w:r>
        <w:rPr>
          <w:rFonts w:hint="eastAsia" w:ascii="宋体" w:hAnsi="宋体" w:eastAsia="宋体"/>
          <w:sz w:val="21"/>
          <w:szCs w:val="21"/>
        </w:rPr>
        <w:t>1．凡与本合同有关而引起的一切争议，甲乙双方应首先通过友好协商解决，如经协商后仍不能达 成协议时，任何一方可以向甲方所在地法院提出诉讼。</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2．本合同的诉讼管辖地为甲方所在地的法院。</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3．在进行法院审理期间，除提交法院审理的事项外，合同其他部分仍应继续履行（合同被解除或终止的除外）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4．本合同按照中华人民共和国的法律进行解释。</w:t>
      </w:r>
    </w:p>
    <w:p>
      <w:pPr>
        <w:pStyle w:val="5"/>
        <w:tabs>
          <w:tab w:val="left" w:pos="864"/>
        </w:tabs>
        <w:spacing w:before="312" w:beforeLines="100"/>
        <w:ind w:left="0" w:firstLine="0"/>
        <w:rPr>
          <w:rFonts w:ascii="宋体" w:hAnsi="宋体" w:eastAsia="宋体"/>
          <w:b/>
          <w:color w:val="auto"/>
          <w:sz w:val="21"/>
          <w:szCs w:val="21"/>
        </w:rPr>
      </w:pPr>
      <w:r>
        <w:rPr>
          <w:rFonts w:hint="eastAsia" w:ascii="宋体" w:hAnsi="宋体" w:eastAsia="宋体"/>
          <w:b/>
          <w:color w:val="auto"/>
          <w:sz w:val="21"/>
          <w:szCs w:val="21"/>
        </w:rPr>
        <w:t xml:space="preserve">第八条  </w:t>
      </w:r>
      <w:bookmarkEnd w:id="58"/>
      <w:r>
        <w:rPr>
          <w:rFonts w:hint="eastAsia" w:ascii="宋体" w:hAnsi="宋体" w:eastAsia="宋体"/>
          <w:b/>
          <w:color w:val="auto"/>
          <w:sz w:val="21"/>
          <w:szCs w:val="21"/>
        </w:rPr>
        <w:t>不可抗力</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 由于一般公认的人力不可抗拒的原因造成不可意料的事故而不能按合同规定完工期验收时，</w:t>
      </w:r>
    </w:p>
    <w:p>
      <w:pPr>
        <w:spacing w:line="360" w:lineRule="auto"/>
        <w:rPr>
          <w:rFonts w:hint="eastAsia" w:ascii="宋体" w:hAnsi="宋体" w:eastAsia="宋体"/>
          <w:sz w:val="21"/>
          <w:szCs w:val="21"/>
        </w:rPr>
      </w:pPr>
      <w:r>
        <w:rPr>
          <w:rFonts w:hint="eastAsia" w:ascii="宋体" w:hAnsi="宋体" w:eastAsia="宋体"/>
          <w:sz w:val="21"/>
          <w:szCs w:val="21"/>
        </w:rPr>
        <w:t>乙方应立即以书面形式通告甲方，并证明事故的存在。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 在不可抗力事件发生后，双方应努力寻求采取合理的方案履行不受不可抗力影响的其他事项。 如人力不可抗拒因素继续存在，致使在合同规定的完工期后</w:t>
      </w:r>
      <w:r>
        <w:rPr>
          <w:rFonts w:hint="eastAsia" w:ascii="宋体" w:hAnsi="宋体"/>
          <w:sz w:val="21"/>
          <w:szCs w:val="21"/>
          <w:lang w:val="en-US" w:eastAsia="zh-CN"/>
        </w:rPr>
        <w:t>三</w:t>
      </w:r>
      <w:r>
        <w:rPr>
          <w:rFonts w:hint="eastAsia" w:ascii="宋体" w:hAnsi="宋体" w:eastAsia="宋体"/>
          <w:sz w:val="21"/>
          <w:szCs w:val="21"/>
        </w:rPr>
        <w:t>十天内仍不能完工验收，甲方则有权解除合同，这时，甲乙双方均不承担责任，互不提出索赔。</w:t>
      </w:r>
    </w:p>
    <w:p>
      <w:pPr>
        <w:pStyle w:val="5"/>
        <w:tabs>
          <w:tab w:val="left" w:pos="864"/>
        </w:tabs>
        <w:spacing w:before="312" w:beforeLines="100"/>
        <w:ind w:left="0" w:firstLine="0"/>
        <w:rPr>
          <w:rFonts w:ascii="宋体" w:hAnsi="宋体" w:eastAsia="宋体"/>
          <w:b/>
          <w:color w:val="auto"/>
          <w:sz w:val="21"/>
          <w:szCs w:val="21"/>
        </w:rPr>
      </w:pPr>
      <w:bookmarkStart w:id="59" w:name="_Toc211834728"/>
      <w:r>
        <w:rPr>
          <w:rFonts w:hint="eastAsia" w:ascii="宋体" w:hAnsi="宋体" w:eastAsia="宋体"/>
          <w:b/>
          <w:color w:val="auto"/>
          <w:sz w:val="21"/>
          <w:szCs w:val="21"/>
        </w:rPr>
        <w:t xml:space="preserve">第九条  </w:t>
      </w:r>
      <w:bookmarkEnd w:id="59"/>
      <w:r>
        <w:rPr>
          <w:rFonts w:hint="eastAsia" w:ascii="宋体" w:hAnsi="宋体" w:eastAsia="宋体"/>
          <w:b/>
          <w:color w:val="auto"/>
          <w:sz w:val="21"/>
          <w:szCs w:val="21"/>
        </w:rPr>
        <w:t>施工质量及安全要求</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1、施工单位应严格按照国家颁布的现行施工规范及安全操作规程施工。</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2、工程质量等级要求达到合格工程标准（包括资料整理，竣工图） 。</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3、施工期内不出现施工安全和施工质量事故。</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4、施工单位必须将工程相关资料整理完善后才可组织建设单位及相关部门进行综合验收。</w:t>
      </w:r>
    </w:p>
    <w:p>
      <w:pPr>
        <w:pStyle w:val="5"/>
        <w:tabs>
          <w:tab w:val="left" w:pos="864"/>
        </w:tabs>
        <w:spacing w:before="312" w:beforeLines="100"/>
        <w:ind w:left="0" w:firstLine="0"/>
        <w:rPr>
          <w:rFonts w:ascii="宋体" w:hAnsi="宋体" w:eastAsia="宋体"/>
          <w:b/>
          <w:color w:val="auto"/>
          <w:sz w:val="21"/>
          <w:szCs w:val="21"/>
        </w:rPr>
      </w:pPr>
      <w:bookmarkStart w:id="60" w:name="_Toc211834729"/>
      <w:r>
        <w:rPr>
          <w:rFonts w:hint="eastAsia" w:ascii="宋体" w:hAnsi="宋体" w:eastAsia="宋体"/>
          <w:b/>
          <w:color w:val="auto"/>
          <w:sz w:val="21"/>
          <w:szCs w:val="21"/>
        </w:rPr>
        <w:t xml:space="preserve">第十条  </w:t>
      </w:r>
      <w:bookmarkEnd w:id="60"/>
      <w:r>
        <w:rPr>
          <w:rFonts w:hint="eastAsia" w:ascii="宋体" w:hAnsi="宋体" w:eastAsia="宋体"/>
          <w:b/>
          <w:color w:val="auto"/>
          <w:sz w:val="21"/>
          <w:szCs w:val="21"/>
        </w:rPr>
        <w:t>付款方法</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eastAsia="zh-CN"/>
        </w:rPr>
        <w:t>、</w:t>
      </w:r>
      <w:r>
        <w:rPr>
          <w:rFonts w:hint="eastAsia" w:ascii="宋体" w:hAnsi="宋体" w:eastAsia="宋体"/>
          <w:sz w:val="21"/>
          <w:szCs w:val="21"/>
        </w:rPr>
        <w:t>由采购人按下列程序付款：</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1.1 预付款：签订合同后申请支付合同总价的30%；</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1.2 完成项目内容并竣工验收后支付合同总价的67%；</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1.3 余下3%作为质保金，在保修期内若无出现违反合同情形的，在保修期期满后15天内无息支付完毕。</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w:t>
      </w:r>
      <w:r>
        <w:rPr>
          <w:rFonts w:hint="eastAsia" w:ascii="宋体" w:hAnsi="宋体"/>
          <w:sz w:val="21"/>
          <w:szCs w:val="21"/>
          <w:lang w:eastAsia="zh-CN"/>
        </w:rPr>
        <w:t>、</w:t>
      </w:r>
      <w:r>
        <w:rPr>
          <w:rFonts w:hint="eastAsia" w:ascii="宋体" w:hAnsi="宋体" w:eastAsia="宋体"/>
          <w:sz w:val="21"/>
          <w:szCs w:val="21"/>
        </w:rPr>
        <w:t>成交人凭以下有效文件与采购人结算：</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2.1 合同；</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2.2 成交人开具的正式发票；</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2.3 验收报告（加盖采购人公章）；</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2.4 成交通知书。</w:t>
      </w:r>
    </w:p>
    <w:p>
      <w:pPr>
        <w:spacing w:line="360" w:lineRule="auto"/>
        <w:ind w:firstLine="420" w:firstLineChars="200"/>
        <w:rPr>
          <w:rFonts w:ascii="宋体" w:hAnsi="宋体" w:eastAsia="宋体"/>
          <w:sz w:val="21"/>
          <w:szCs w:val="21"/>
        </w:rPr>
      </w:pPr>
      <w:r>
        <w:rPr>
          <w:rFonts w:hint="eastAsia" w:ascii="宋体" w:hAnsi="宋体"/>
          <w:sz w:val="21"/>
          <w:szCs w:val="21"/>
          <w:lang w:val="en-US" w:eastAsia="zh-CN"/>
        </w:rPr>
        <w:t>3、</w:t>
      </w:r>
      <w:r>
        <w:rPr>
          <w:rFonts w:hint="eastAsia" w:ascii="宋体" w:hAnsi="宋体" w:eastAsia="宋体"/>
          <w:sz w:val="21"/>
          <w:szCs w:val="21"/>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5"/>
        <w:tabs>
          <w:tab w:val="left" w:pos="864"/>
        </w:tabs>
        <w:spacing w:before="312" w:beforeLines="100"/>
        <w:ind w:left="0" w:firstLine="0"/>
        <w:rPr>
          <w:rFonts w:hint="eastAsia" w:ascii="宋体" w:hAnsi="宋体" w:eastAsia="宋体"/>
          <w:b/>
          <w:color w:val="auto"/>
          <w:sz w:val="21"/>
          <w:szCs w:val="21"/>
        </w:rPr>
      </w:pPr>
      <w:bookmarkStart w:id="61" w:name="_Toc211834730"/>
      <w:r>
        <w:rPr>
          <w:rFonts w:hint="eastAsia" w:ascii="宋体" w:hAnsi="宋体" w:eastAsia="宋体"/>
          <w:b/>
          <w:color w:val="auto"/>
          <w:sz w:val="21"/>
          <w:szCs w:val="21"/>
        </w:rPr>
        <w:t>第十一条  承包方式</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rPr>
      </w:pPr>
      <w:r>
        <w:rPr>
          <w:rFonts w:hint="eastAsia"/>
        </w:rPr>
        <w:t>根据采购人提供的图纸和工程量清单等相关资料为依据，由成交人包材料、包施工、包质量、包工期、包安全进行固定总价合同包干，招标图纸和工程量清单不符时，以招标图纸为准。</w:t>
      </w:r>
    </w:p>
    <w:p>
      <w:pPr>
        <w:pStyle w:val="5"/>
        <w:tabs>
          <w:tab w:val="left" w:pos="864"/>
        </w:tabs>
        <w:spacing w:before="312" w:beforeLines="100"/>
        <w:ind w:left="0" w:firstLine="0"/>
        <w:rPr>
          <w:rFonts w:ascii="宋体" w:hAnsi="宋体" w:eastAsia="宋体"/>
          <w:b/>
          <w:color w:val="auto"/>
          <w:sz w:val="21"/>
          <w:szCs w:val="21"/>
        </w:rPr>
      </w:pPr>
      <w:r>
        <w:rPr>
          <w:rFonts w:hint="eastAsia"/>
          <w:b/>
          <w:color w:val="auto"/>
          <w:sz w:val="21"/>
          <w:szCs w:val="21"/>
          <w:lang w:val="en-US" w:eastAsia="zh-CN"/>
        </w:rPr>
        <w:t xml:space="preserve">第十二条  </w:t>
      </w:r>
      <w:r>
        <w:rPr>
          <w:rFonts w:hint="eastAsia" w:ascii="宋体" w:hAnsi="宋体" w:eastAsia="宋体"/>
          <w:b/>
          <w:color w:val="auto"/>
          <w:sz w:val="21"/>
          <w:szCs w:val="21"/>
        </w:rPr>
        <w:t>其他事宜</w:t>
      </w:r>
      <w:bookmarkEnd w:id="61"/>
    </w:p>
    <w:p>
      <w:pPr>
        <w:spacing w:line="360" w:lineRule="auto"/>
        <w:ind w:firstLine="420" w:firstLineChars="200"/>
        <w:rPr>
          <w:rFonts w:ascii="宋体" w:hAnsi="宋体" w:eastAsia="宋体"/>
          <w:sz w:val="21"/>
          <w:szCs w:val="21"/>
        </w:rPr>
      </w:pPr>
      <w:r>
        <w:rPr>
          <w:rFonts w:hint="eastAsia" w:ascii="宋体" w:hAnsi="宋体" w:eastAsia="宋体"/>
          <w:sz w:val="21"/>
          <w:szCs w:val="21"/>
        </w:rPr>
        <w:t>1、如果本合同的任何条款在任何时候变成不合法、无效或不可强制执行而不根本上影响本合同的效力时，本合同的其它条款应不受影响。</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2、对于本合同未尽事宜，甲、乙双方可签订补充协议对本合同中的有关问题做出补充、说明、解释，本合同的补充协议为其不可分割的一部分，与本合同具有同等法律效力。</w:t>
      </w:r>
    </w:p>
    <w:p>
      <w:pPr>
        <w:pStyle w:val="5"/>
        <w:tabs>
          <w:tab w:val="left" w:pos="864"/>
        </w:tabs>
        <w:spacing w:before="312" w:beforeLines="100"/>
        <w:ind w:left="0" w:firstLine="0"/>
        <w:rPr>
          <w:rFonts w:ascii="宋体" w:hAnsi="宋体" w:eastAsia="宋体"/>
          <w:b/>
          <w:color w:val="auto"/>
          <w:sz w:val="21"/>
          <w:szCs w:val="21"/>
        </w:rPr>
      </w:pPr>
      <w:bookmarkStart w:id="62" w:name="_Toc211834732"/>
      <w:r>
        <w:rPr>
          <w:rFonts w:hint="eastAsia" w:ascii="宋体" w:hAnsi="宋体" w:eastAsia="宋体"/>
          <w:b/>
          <w:color w:val="auto"/>
          <w:sz w:val="21"/>
          <w:szCs w:val="21"/>
        </w:rPr>
        <w:t>第十二条  附则</w:t>
      </w:r>
      <w:bookmarkEnd w:id="62"/>
    </w:p>
    <w:p>
      <w:pPr>
        <w:spacing w:line="360" w:lineRule="auto"/>
        <w:ind w:firstLine="420" w:firstLineChars="200"/>
        <w:rPr>
          <w:rFonts w:ascii="宋体" w:hAnsi="宋体" w:eastAsia="宋体"/>
          <w:sz w:val="21"/>
          <w:szCs w:val="21"/>
        </w:rPr>
      </w:pPr>
      <w:r>
        <w:rPr>
          <w:rFonts w:hint="eastAsia" w:ascii="宋体" w:hAnsi="宋体" w:eastAsia="宋体"/>
          <w:sz w:val="21"/>
          <w:szCs w:val="21"/>
        </w:rPr>
        <w:t>1、本合同一式</w:t>
      </w:r>
      <w:r>
        <w:rPr>
          <w:rFonts w:hint="eastAsia" w:ascii="宋体" w:hAnsi="宋体" w:eastAsia="宋体"/>
          <w:sz w:val="21"/>
          <w:szCs w:val="21"/>
          <w:u w:val="single"/>
        </w:rPr>
        <w:t xml:space="preserve">   </w:t>
      </w:r>
      <w:r>
        <w:rPr>
          <w:rFonts w:hint="eastAsia" w:ascii="宋体" w:hAnsi="宋体" w:eastAsia="宋体"/>
          <w:sz w:val="21"/>
          <w:szCs w:val="21"/>
        </w:rPr>
        <w:t>份，甲、乙双方各执</w:t>
      </w:r>
      <w:r>
        <w:rPr>
          <w:rFonts w:hint="eastAsia" w:ascii="宋体" w:hAnsi="宋体" w:eastAsia="宋体"/>
          <w:sz w:val="21"/>
          <w:szCs w:val="21"/>
          <w:u w:val="single"/>
        </w:rPr>
        <w:t xml:space="preserve">    </w:t>
      </w:r>
      <w:r>
        <w:rPr>
          <w:rFonts w:hint="eastAsia" w:ascii="宋体" w:hAnsi="宋体" w:eastAsia="宋体"/>
          <w:sz w:val="21"/>
          <w:szCs w:val="21"/>
        </w:rPr>
        <w:t>份、新兴县采购主管部门、采购代理机构各一份，均具同等法律效力。</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2、本合同自甲、乙双方授权代表签字盖章之日起生效。</w:t>
      </w:r>
    </w:p>
    <w:p>
      <w:pPr>
        <w:spacing w:line="360" w:lineRule="auto"/>
        <w:ind w:left="1" w:firstLine="420" w:firstLineChars="200"/>
        <w:rPr>
          <w:rFonts w:ascii="宋体" w:hAnsi="宋体" w:eastAsia="宋体"/>
          <w:sz w:val="21"/>
          <w:szCs w:val="21"/>
        </w:rPr>
      </w:pPr>
      <w:r>
        <w:rPr>
          <w:rFonts w:hint="eastAsia" w:ascii="宋体" w:hAnsi="宋体" w:eastAsia="宋体"/>
          <w:sz w:val="21"/>
          <w:szCs w:val="21"/>
        </w:rPr>
        <w:t>附注：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1、本合同所有附件均在签订合同时编制，编制依据为磋商文件和中标人的响应文件及确认文件。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2、合同附件的具体内容由甲乙双方在签订合同时确定。</w:t>
      </w:r>
    </w:p>
    <w:p>
      <w:pPr>
        <w:spacing w:line="340" w:lineRule="exact"/>
        <w:rPr>
          <w:rFonts w:hint="eastAsia" w:ascii="宋体" w:hAnsi="宋体" w:eastAsia="宋体"/>
          <w:b/>
          <w:sz w:val="21"/>
          <w:szCs w:val="21"/>
        </w:rPr>
      </w:pPr>
    </w:p>
    <w:p>
      <w:pPr>
        <w:spacing w:line="340" w:lineRule="exact"/>
        <w:ind w:left="5783" w:hanging="5060" w:hangingChars="2400"/>
        <w:rPr>
          <w:rFonts w:ascii="宋体" w:hAnsi="宋体" w:eastAsia="宋体"/>
          <w:b/>
          <w:sz w:val="21"/>
          <w:szCs w:val="21"/>
        </w:rPr>
      </w:pPr>
      <w:r>
        <w:rPr>
          <w:rFonts w:hint="eastAsia" w:ascii="宋体" w:hAnsi="宋体" w:eastAsia="宋体"/>
          <w:b/>
          <w:sz w:val="21"/>
          <w:szCs w:val="21"/>
        </w:rPr>
        <w:t>甲方（盖章）：</w:t>
      </w:r>
      <w:r>
        <w:rPr>
          <w:rFonts w:hint="eastAsia" w:ascii="宋体" w:hAnsi="宋体" w:eastAsia="宋体"/>
          <w:sz w:val="21"/>
          <w:szCs w:val="21"/>
        </w:rPr>
        <w:t xml:space="preserve">             </w:t>
      </w:r>
      <w:r>
        <w:rPr>
          <w:rFonts w:hint="eastAsia" w:ascii="宋体" w:hAnsi="宋体" w:eastAsia="宋体"/>
          <w:b/>
          <w:sz w:val="21"/>
          <w:szCs w:val="21"/>
        </w:rPr>
        <w:t xml:space="preserve">          乙方（盖章）：</w:t>
      </w:r>
    </w:p>
    <w:p>
      <w:pPr>
        <w:spacing w:line="340" w:lineRule="exact"/>
        <w:ind w:left="5783" w:hanging="5060" w:hangingChars="2400"/>
        <w:rPr>
          <w:rFonts w:ascii="宋体" w:hAnsi="宋体" w:eastAsia="宋体"/>
          <w:b/>
          <w:sz w:val="21"/>
          <w:szCs w:val="21"/>
        </w:rPr>
      </w:pPr>
      <w:r>
        <w:rPr>
          <w:rFonts w:ascii="宋体" w:hAnsi="宋体" w:eastAsia="宋体"/>
          <w:b/>
          <w:sz w:val="21"/>
          <w:szCs w:val="21"/>
        </w:rPr>
        <w:t xml:space="preserve"> </w:t>
      </w:r>
    </w:p>
    <w:p>
      <w:pPr>
        <w:spacing w:line="340" w:lineRule="exact"/>
        <w:ind w:right="-200" w:rightChars="-91"/>
        <w:rPr>
          <w:rFonts w:ascii="宋体" w:hAnsi="宋体" w:eastAsia="宋体"/>
          <w:b/>
          <w:sz w:val="21"/>
          <w:szCs w:val="21"/>
        </w:rPr>
      </w:pPr>
      <w:r>
        <w:rPr>
          <w:rFonts w:hint="eastAsia" w:ascii="宋体" w:hAnsi="宋体" w:eastAsia="宋体"/>
          <w:b/>
          <w:sz w:val="21"/>
          <w:szCs w:val="21"/>
        </w:rPr>
        <w:t>负责人：</w:t>
      </w:r>
      <w:r>
        <w:rPr>
          <w:rFonts w:ascii="宋体" w:hAnsi="宋体" w:eastAsia="宋体"/>
          <w:b/>
          <w:sz w:val="21"/>
          <w:szCs w:val="21"/>
        </w:rPr>
        <w:t xml:space="preserve">              </w:t>
      </w:r>
      <w:r>
        <w:rPr>
          <w:rFonts w:hint="eastAsia" w:ascii="宋体" w:hAnsi="宋体" w:eastAsia="宋体"/>
          <w:b/>
          <w:sz w:val="21"/>
          <w:szCs w:val="21"/>
        </w:rPr>
        <w:t xml:space="preserve">          </w:t>
      </w:r>
      <w:r>
        <w:rPr>
          <w:rFonts w:ascii="宋体" w:hAnsi="宋体" w:eastAsia="宋体"/>
          <w:b/>
          <w:sz w:val="21"/>
          <w:szCs w:val="21"/>
        </w:rPr>
        <w:t xml:space="preserve">    </w:t>
      </w:r>
      <w:r>
        <w:rPr>
          <w:rFonts w:hint="eastAsia" w:ascii="宋体" w:hAnsi="宋体" w:eastAsia="宋体"/>
          <w:b/>
          <w:sz w:val="21"/>
          <w:szCs w:val="21"/>
        </w:rPr>
        <w:t>负责人</w:t>
      </w:r>
      <w:r>
        <w:rPr>
          <w:rFonts w:ascii="宋体" w:hAnsi="宋体" w:eastAsia="宋体"/>
          <w:b/>
          <w:sz w:val="21"/>
          <w:szCs w:val="21"/>
        </w:rPr>
        <w:t xml:space="preserve">： </w:t>
      </w:r>
    </w:p>
    <w:p>
      <w:pPr>
        <w:spacing w:line="340" w:lineRule="exact"/>
        <w:rPr>
          <w:rFonts w:ascii="宋体" w:hAnsi="宋体" w:eastAsia="宋体"/>
          <w:b/>
          <w:sz w:val="21"/>
          <w:szCs w:val="21"/>
        </w:rPr>
      </w:pPr>
    </w:p>
    <w:p>
      <w:pPr>
        <w:spacing w:line="340" w:lineRule="exact"/>
        <w:rPr>
          <w:rFonts w:hint="eastAsia" w:ascii="宋体" w:hAnsi="宋体" w:eastAsia="宋体"/>
          <w:b/>
          <w:sz w:val="21"/>
          <w:szCs w:val="21"/>
        </w:rPr>
      </w:pPr>
      <w:r>
        <w:rPr>
          <w:rFonts w:hint="eastAsia" w:ascii="宋体" w:hAnsi="宋体" w:eastAsia="宋体"/>
          <w:b/>
          <w:sz w:val="21"/>
          <w:szCs w:val="21"/>
        </w:rPr>
        <w:t>签定地点：新兴县</w:t>
      </w:r>
    </w:p>
    <w:p>
      <w:pPr>
        <w:spacing w:line="340" w:lineRule="exact"/>
        <w:rPr>
          <w:rFonts w:hint="eastAsia" w:ascii="宋体" w:hAnsi="宋体" w:eastAsia="宋体"/>
          <w:b/>
          <w:sz w:val="21"/>
          <w:szCs w:val="21"/>
        </w:rPr>
      </w:pP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宋体" w:hAnsi="宋体" w:eastAsia="宋体"/>
          <w:b/>
          <w:sz w:val="21"/>
          <w:szCs w:val="21"/>
        </w:rPr>
        <w:t>签定日期：2021</w:t>
      </w:r>
      <w:r>
        <w:rPr>
          <w:rFonts w:ascii="宋体" w:hAnsi="宋体" w:eastAsia="宋体"/>
          <w:b/>
          <w:sz w:val="21"/>
          <w:szCs w:val="21"/>
        </w:rPr>
        <w:t xml:space="preserve">年  </w:t>
      </w:r>
      <w:r>
        <w:rPr>
          <w:rFonts w:hint="eastAsia" w:ascii="宋体" w:hAnsi="宋体" w:eastAsia="宋体"/>
          <w:b/>
          <w:sz w:val="21"/>
          <w:szCs w:val="21"/>
        </w:rPr>
        <w:t xml:space="preserve"> </w:t>
      </w:r>
      <w:r>
        <w:rPr>
          <w:rFonts w:ascii="宋体" w:hAnsi="宋体" w:eastAsia="宋体"/>
          <w:b/>
          <w:sz w:val="21"/>
          <w:szCs w:val="21"/>
        </w:rPr>
        <w:t xml:space="preserve"> 月    日       </w:t>
      </w:r>
      <w:r>
        <w:rPr>
          <w:rFonts w:hint="eastAsia" w:ascii="宋体" w:hAnsi="宋体" w:eastAsia="宋体"/>
          <w:b/>
          <w:sz w:val="21"/>
          <w:szCs w:val="21"/>
        </w:rPr>
        <w:t>签定日期：</w:t>
      </w:r>
      <w:r>
        <w:rPr>
          <w:rFonts w:ascii="宋体" w:hAnsi="宋体" w:eastAsia="宋体"/>
          <w:b/>
          <w:sz w:val="21"/>
          <w:szCs w:val="21"/>
        </w:rPr>
        <w:t xml:space="preserve"> </w:t>
      </w:r>
      <w:r>
        <w:rPr>
          <w:rFonts w:hint="eastAsia" w:ascii="宋体" w:hAnsi="宋体" w:eastAsia="宋体"/>
          <w:b/>
          <w:sz w:val="21"/>
          <w:szCs w:val="21"/>
        </w:rPr>
        <w:t>2021</w:t>
      </w:r>
      <w:r>
        <w:rPr>
          <w:rFonts w:ascii="宋体" w:hAnsi="宋体" w:eastAsia="宋体"/>
          <w:b/>
          <w:sz w:val="21"/>
          <w:szCs w:val="21"/>
        </w:rPr>
        <w:t xml:space="preserve">年     月     日   </w:t>
      </w:r>
    </w:p>
    <w:p>
      <w:pPr>
        <w:spacing w:line="360" w:lineRule="auto"/>
        <w:ind w:left="0" w:leftChars="0" w:firstLine="0" w:firstLineChars="0"/>
        <w:rPr>
          <w:rFonts w:hint="eastAsia" w:ascii="Times New Roman" w:hAnsi="Times New Roman" w:eastAsia="仿宋_GB2312" w:cs="Times New Roman"/>
          <w:color w:val="000000"/>
          <w:sz w:val="21"/>
          <w:szCs w:val="21"/>
        </w:rPr>
      </w:pPr>
    </w:p>
    <w:p>
      <w:pPr>
        <w:spacing w:line="360" w:lineRule="auto"/>
        <w:ind w:left="0" w:leftChars="0" w:firstLine="0" w:firstLineChars="0"/>
        <w:rPr>
          <w:rFonts w:hint="eastAsia" w:ascii="Times New Roman" w:hAnsi="Times New Roman" w:eastAsia="仿宋_GB2312" w:cs="Times New Roman"/>
          <w:color w:val="000000"/>
          <w:sz w:val="21"/>
          <w:szCs w:val="21"/>
        </w:rPr>
      </w:pP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合同附件（合同编号：         ）</w:t>
      </w: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1.  成交通知书</w:t>
      </w: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2.  响应文件及其澄清、修改及补充文件</w:t>
      </w: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3. 《</w:t>
      </w:r>
      <w:r>
        <w:rPr>
          <w:rFonts w:hint="eastAsia" w:ascii="Times New Roman" w:hAnsi="Times New Roman" w:eastAsia="仿宋_GB2312" w:cs="Times New Roman"/>
          <w:color w:val="000000"/>
          <w:sz w:val="21"/>
          <w:szCs w:val="21"/>
          <w:lang w:val="en-US" w:eastAsia="zh-CN"/>
        </w:rPr>
        <w:t>谈判</w:t>
      </w:r>
      <w:r>
        <w:rPr>
          <w:rFonts w:hint="eastAsia" w:ascii="Times New Roman" w:hAnsi="Times New Roman" w:eastAsia="仿宋_GB2312" w:cs="Times New Roman"/>
          <w:color w:val="000000"/>
          <w:sz w:val="21"/>
          <w:szCs w:val="21"/>
        </w:rPr>
        <w:t>文件》</w:t>
      </w:r>
    </w:p>
    <w:p>
      <w:pPr>
        <w:rPr>
          <w:rFonts w:ascii="仿宋"/>
          <w:b/>
          <w:sz w:val="29"/>
        </w:rPr>
      </w:pPr>
      <w:r>
        <w:rPr>
          <w:rFonts w:ascii="仿宋"/>
          <w:b/>
          <w:sz w:val="29"/>
        </w:rPr>
        <w:br w:type="page"/>
      </w:r>
    </w:p>
    <w:p>
      <w:pPr>
        <w:pStyle w:val="9"/>
        <w:spacing w:before="5"/>
        <w:rPr>
          <w:rFonts w:ascii="仿宋"/>
          <w:b/>
          <w:sz w:val="29"/>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63" w:name="第五部分"/>
      <w:bookmarkEnd w:id="63"/>
      <w:bookmarkStart w:id="64" w:name="_Toc15078"/>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r>
        <w:rPr>
          <w:rFonts w:hint="eastAsia" w:ascii="仿宋" w:hAnsi="仿宋" w:eastAsia="仿宋" w:cs="仿宋"/>
        </w:rPr>
        <w:t>第五部分</w:t>
      </w:r>
      <w:bookmarkEnd w:id="64"/>
      <w:bookmarkStart w:id="65"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65"/>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66" w:name="（本部分内容表述如与本文件其他部分表述不一致的，以其他部分的内容  表述为准。谈"/>
      <w:bookmarkEnd w:id="66"/>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sectPr>
          <w:headerReference r:id="rId9" w:type="default"/>
          <w:footerReference r:id="rId10" w:type="default"/>
          <w:pgSz w:w="11910" w:h="16840"/>
          <w:pgMar w:top="1440" w:right="1080" w:bottom="1440" w:left="108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9"/>
        <w:rPr>
          <w:rFonts w:hint="eastAsia" w:ascii="仿宋" w:hAnsi="仿宋" w:eastAsia="仿宋" w:cs="仿宋"/>
          <w:b/>
          <w:sz w:val="14"/>
        </w:rPr>
      </w:pPr>
    </w:p>
    <w:p>
      <w:pPr>
        <w:keepNext w:val="0"/>
        <w:keepLines w:val="0"/>
        <w:pageBreakBefore w:val="0"/>
        <w:widowControl w:val="0"/>
        <w:kinsoku/>
        <w:wordWrap/>
        <w:overflowPunct/>
        <w:topLinePunct w:val="0"/>
        <w:autoSpaceDE w:val="0"/>
        <w:autoSpaceDN w:val="0"/>
        <w:bidi w:val="0"/>
        <w:adjustRightInd/>
        <w:snapToGrid/>
        <w:spacing w:before="0" w:line="1059" w:lineRule="exact"/>
        <w:ind w:left="0" w:right="0" w:firstLine="0"/>
        <w:jc w:val="center"/>
        <w:textAlignment w:val="auto"/>
        <w:rPr>
          <w:rFonts w:hint="eastAsia" w:ascii="仿宋" w:hAnsi="仿宋" w:eastAsia="仿宋" w:cs="仿宋"/>
          <w:b/>
          <w:sz w:val="84"/>
          <w:lang w:val="en-US" w:eastAsia="zh-CN"/>
        </w:rPr>
      </w:pPr>
      <w:r>
        <w:rPr>
          <w:rFonts w:hint="eastAsia" w:ascii="仿宋" w:hAnsi="仿宋" w:eastAsia="仿宋" w:cs="仿宋"/>
          <w:b/>
          <w:sz w:val="84"/>
          <w:u w:val="single"/>
          <w:lang w:val="en-US" w:eastAsia="zh-CN"/>
        </w:rPr>
        <w:t>（项目名称）</w:t>
      </w:r>
    </w:p>
    <w:p>
      <w:pPr>
        <w:pStyle w:val="9"/>
        <w:spacing w:before="9"/>
        <w:rPr>
          <w:rFonts w:hint="eastAsia" w:ascii="仿宋" w:hAnsi="仿宋" w:eastAsia="仿宋" w:cs="仿宋"/>
          <w:b/>
          <w:sz w:val="89"/>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2743" w:leftChars="1247" w:right="0" w:firstLine="0" w:firstLineChars="0"/>
        <w:jc w:val="both"/>
        <w:textAlignment w:val="auto"/>
        <w:rPr>
          <w:rFonts w:hint="eastAsia" w:ascii="仿宋" w:hAnsi="仿宋" w:eastAsia="仿宋" w:cs="仿宋"/>
          <w:spacing w:val="-38"/>
          <w:w w:val="110"/>
        </w:rPr>
      </w:pPr>
      <w:bookmarkStart w:id="67" w:name="竞 争 性 谈 判响"/>
      <w:bookmarkEnd w:id="67"/>
      <w:bookmarkStart w:id="68" w:name="_Toc1761"/>
      <w:r>
        <w:rPr>
          <w:rFonts w:hint="eastAsia" w:ascii="仿宋" w:hAnsi="仿宋" w:eastAsia="仿宋" w:cs="仿宋"/>
          <w:spacing w:val="-38"/>
          <w:w w:val="110"/>
        </w:rPr>
        <w:t>竞 争 性 谈 判</w:t>
      </w:r>
    </w:p>
    <w:p>
      <w:pPr>
        <w:pStyle w:val="3"/>
        <w:keepNext w:val="0"/>
        <w:keepLines w:val="0"/>
        <w:pageBreakBefore w:val="0"/>
        <w:widowControl w:val="0"/>
        <w:kinsoku/>
        <w:wordWrap/>
        <w:overflowPunct/>
        <w:topLinePunct w:val="0"/>
        <w:autoSpaceDE w:val="0"/>
        <w:autoSpaceDN w:val="0"/>
        <w:bidi w:val="0"/>
        <w:adjustRightInd/>
        <w:snapToGrid/>
        <w:spacing w:line="341" w:lineRule="auto"/>
        <w:ind w:left="4180" w:leftChars="1900" w:right="0" w:firstLine="0" w:firstLineChars="0"/>
        <w:jc w:val="both"/>
        <w:textAlignment w:val="auto"/>
        <w:rPr>
          <w:rFonts w:hint="eastAsia" w:ascii="仿宋" w:hAnsi="仿宋" w:eastAsia="仿宋" w:cs="仿宋"/>
        </w:rPr>
      </w:pPr>
      <w:r>
        <w:rPr>
          <w:rFonts w:hint="eastAsia" w:ascii="仿宋" w:hAnsi="仿宋" w:eastAsia="仿宋" w:cs="仿宋"/>
          <w:w w:val="110"/>
        </w:rPr>
        <w:t>响</w:t>
      </w:r>
      <w:bookmarkEnd w:id="68"/>
    </w:p>
    <w:p>
      <w:pPr>
        <w:spacing w:before="1" w:line="340" w:lineRule="auto"/>
        <w:ind w:left="4154" w:leftChars="1888" w:right="4789" w:firstLine="0" w:firstLineChars="0"/>
        <w:jc w:val="both"/>
        <w:rPr>
          <w:rFonts w:hint="eastAsia" w:ascii="仿宋" w:hAnsi="仿宋" w:eastAsia="仿宋" w:cs="仿宋"/>
          <w:b/>
          <w:sz w:val="52"/>
        </w:rPr>
      </w:pPr>
      <w:r>
        <w:rPr>
          <w:rFonts w:hint="eastAsia" w:ascii="仿宋" w:hAnsi="仿宋" w:eastAsia="仿宋" w:cs="仿宋"/>
          <w:b/>
          <w:w w:val="110"/>
          <w:sz w:val="52"/>
        </w:rPr>
        <w:t>应文件</w:t>
      </w:r>
    </w:p>
    <w:p>
      <w:pPr>
        <w:pStyle w:val="9"/>
        <w:spacing w:before="3"/>
        <w:rPr>
          <w:rFonts w:hint="eastAsia" w:ascii="仿宋" w:hAnsi="仿宋" w:eastAsia="仿宋" w:cs="仿宋"/>
          <w:b/>
          <w:sz w:val="74"/>
        </w:rPr>
      </w:pPr>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9"/>
        <w:rPr>
          <w:rFonts w:hint="eastAsia" w:ascii="仿宋" w:hAnsi="仿宋" w:eastAsia="仿宋" w:cs="仿宋"/>
          <w:b/>
          <w:sz w:val="52"/>
        </w:rPr>
      </w:pPr>
    </w:p>
    <w:p>
      <w:pPr>
        <w:pStyle w:val="9"/>
        <w:spacing w:before="10"/>
        <w:rPr>
          <w:rFonts w:hint="eastAsia" w:ascii="仿宋" w:hAnsi="仿宋" w:eastAsia="仿宋" w:cs="仿宋"/>
          <w:b/>
          <w:sz w:val="41"/>
        </w:rPr>
      </w:pPr>
    </w:p>
    <w:p>
      <w:pPr>
        <w:pStyle w:val="4"/>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bookmarkStart w:id="69" w:name="采购项目编号：                            项目名称："/>
      <w:bookmarkEnd w:id="69"/>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7"/>
          <w:w w:val="90"/>
          <w:u w:val="single"/>
        </w:rPr>
        <w:t xml:space="preserve"> </w:t>
      </w: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bookmarkStart w:id="70" w:name="响应供应商名称： 日期： 年 月 日"/>
      <w:bookmarkEnd w:id="70"/>
      <w:r>
        <w:rPr>
          <w:rFonts w:hint="eastAsia" w:ascii="仿宋" w:hAnsi="仿宋" w:eastAsia="仿宋" w:cs="仿宋"/>
          <w:spacing w:val="7"/>
          <w:w w:val="90"/>
        </w:rPr>
        <w:t xml:space="preserve"> </w:t>
      </w: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4"/>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line="369" w:lineRule="auto"/>
        <w:jc w:val="left"/>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spacing w:before="10"/>
        <w:rPr>
          <w:rFonts w:hint="eastAsia" w:ascii="仿宋" w:hAnsi="仿宋" w:eastAsia="仿宋" w:cs="仿宋"/>
          <w:b/>
          <w:sz w:val="19"/>
        </w:rPr>
      </w:pPr>
    </w:p>
    <w:p>
      <w:pPr>
        <w:spacing w:before="54"/>
        <w:ind w:left="0" w:right="109" w:firstLine="0"/>
        <w:jc w:val="center"/>
        <w:rPr>
          <w:rFonts w:hint="eastAsia" w:ascii="仿宋" w:hAnsi="仿宋" w:eastAsia="仿宋" w:cs="仿宋"/>
          <w:b/>
          <w:sz w:val="32"/>
        </w:rPr>
      </w:pPr>
      <w:r>
        <w:rPr>
          <w:rFonts w:hint="eastAsia" w:ascii="仿宋" w:hAnsi="仿宋" w:eastAsia="仿宋" w:cs="仿宋"/>
          <w:b/>
          <w:sz w:val="32"/>
        </w:rPr>
        <w:t>竞争性谈判响应文件目录</w:t>
      </w: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2"/>
        <w:rPr>
          <w:rFonts w:hint="eastAsia" w:ascii="仿宋" w:hAnsi="仿宋" w:eastAsia="仿宋" w:cs="仿宋"/>
          <w:b/>
          <w:sz w:val="20"/>
        </w:rPr>
      </w:pPr>
    </w:p>
    <w:p>
      <w:pPr>
        <w:pStyle w:val="9"/>
        <w:tabs>
          <w:tab w:val="left" w:pos="947"/>
        </w:tabs>
        <w:spacing w:before="69" w:line="422" w:lineRule="auto"/>
        <w:ind w:left="318" w:right="8043"/>
        <w:rPr>
          <w:rFonts w:hint="eastAsia" w:ascii="仿宋" w:hAnsi="仿宋" w:eastAsia="仿宋" w:cs="仿宋"/>
        </w:rPr>
      </w:pPr>
      <w:r>
        <w:rPr>
          <w:rFonts w:hint="eastAsia" w:ascii="仿宋" w:hAnsi="仿宋" w:eastAsia="仿宋" w:cs="仿宋"/>
        </w:rPr>
        <w:t>一、</w:t>
      </w:r>
      <w:r>
        <w:rPr>
          <w:rFonts w:hint="eastAsia" w:ascii="仿宋" w:hAnsi="仿宋" w:eastAsia="仿宋" w:cs="仿宋"/>
        </w:rPr>
        <w:tab/>
      </w:r>
      <w:r>
        <w:rPr>
          <w:rFonts w:hint="eastAsia" w:ascii="仿宋" w:hAnsi="仿宋" w:eastAsia="仿宋" w:cs="仿宋"/>
        </w:rPr>
        <w:t>自查表 二、</w:t>
      </w:r>
      <w:r>
        <w:rPr>
          <w:rFonts w:hint="eastAsia" w:ascii="仿宋" w:hAnsi="仿宋" w:eastAsia="仿宋" w:cs="仿宋"/>
        </w:rPr>
        <w:tab/>
      </w:r>
      <w:r>
        <w:rPr>
          <w:rFonts w:hint="eastAsia" w:ascii="仿宋" w:hAnsi="仿宋" w:eastAsia="仿宋" w:cs="仿宋"/>
        </w:rPr>
        <w:t>价格部分</w:t>
      </w:r>
    </w:p>
    <w:p>
      <w:pPr>
        <w:pStyle w:val="9"/>
        <w:tabs>
          <w:tab w:val="left" w:pos="947"/>
        </w:tabs>
        <w:spacing w:line="424" w:lineRule="auto"/>
        <w:ind w:left="318" w:right="7831"/>
        <w:rPr>
          <w:rFonts w:hint="eastAsia" w:ascii="仿宋" w:hAnsi="仿宋" w:eastAsia="仿宋" w:cs="仿宋"/>
        </w:rPr>
      </w:pPr>
      <w:r>
        <w:rPr>
          <w:rFonts w:hint="eastAsia" w:ascii="仿宋" w:hAnsi="仿宋" w:eastAsia="仿宋" w:cs="仿宋"/>
        </w:rPr>
        <w:t>三、</w:t>
      </w:r>
      <w:r>
        <w:rPr>
          <w:rFonts w:hint="eastAsia" w:ascii="仿宋" w:hAnsi="仿宋" w:eastAsia="仿宋" w:cs="仿宋"/>
        </w:rPr>
        <w:tab/>
      </w:r>
      <w:r>
        <w:rPr>
          <w:rFonts w:hint="eastAsia" w:ascii="仿宋" w:hAnsi="仿宋" w:eastAsia="仿宋" w:cs="仿宋"/>
        </w:rPr>
        <w:t>资格性文</w:t>
      </w:r>
      <w:r>
        <w:rPr>
          <w:rFonts w:hint="eastAsia" w:ascii="仿宋" w:hAnsi="仿宋" w:eastAsia="仿宋" w:cs="仿宋"/>
          <w:spacing w:val="-15"/>
        </w:rPr>
        <w:t>件</w:t>
      </w:r>
      <w:r>
        <w:rPr>
          <w:rFonts w:hint="eastAsia" w:ascii="仿宋" w:hAnsi="仿宋" w:eastAsia="仿宋" w:cs="仿宋"/>
        </w:rPr>
        <w:t>四、</w:t>
      </w:r>
      <w:r>
        <w:rPr>
          <w:rFonts w:hint="eastAsia" w:ascii="仿宋" w:hAnsi="仿宋" w:eastAsia="仿宋" w:cs="仿宋"/>
        </w:rPr>
        <w:tab/>
      </w:r>
      <w:r>
        <w:rPr>
          <w:rFonts w:hint="eastAsia" w:ascii="仿宋" w:hAnsi="仿宋" w:eastAsia="仿宋" w:cs="仿宋"/>
        </w:rPr>
        <w:t>商务部分</w:t>
      </w:r>
    </w:p>
    <w:p>
      <w:pPr>
        <w:pStyle w:val="9"/>
        <w:rPr>
          <w:rFonts w:hint="eastAsia" w:ascii="仿宋" w:hAnsi="仿宋" w:eastAsia="仿宋" w:cs="仿宋"/>
          <w:sz w:val="20"/>
        </w:rPr>
      </w:pPr>
    </w:p>
    <w:p>
      <w:pPr>
        <w:pStyle w:val="9"/>
        <w:spacing w:before="6"/>
        <w:rPr>
          <w:rFonts w:hint="eastAsia" w:ascii="仿宋" w:hAnsi="仿宋" w:eastAsia="仿宋" w:cs="仿宋"/>
          <w:sz w:val="16"/>
        </w:rPr>
      </w:pPr>
    </w:p>
    <w:p>
      <w:pPr>
        <w:pStyle w:val="9"/>
        <w:keepNext w:val="0"/>
        <w:keepLines w:val="0"/>
        <w:pageBreakBefore w:val="0"/>
        <w:widowControl w:val="0"/>
        <w:kinsoku/>
        <w:wordWrap/>
        <w:overflowPunct/>
        <w:topLinePunct w:val="0"/>
        <w:autoSpaceDE w:val="0"/>
        <w:autoSpaceDN w:val="0"/>
        <w:bidi w:val="0"/>
        <w:adjustRightInd/>
        <w:snapToGrid/>
        <w:spacing w:line="423" w:lineRule="auto"/>
        <w:ind w:left="1054" w:right="0" w:hanging="737"/>
        <w:textAlignment w:val="auto"/>
        <w:rPr>
          <w:rFonts w:hint="eastAsia" w:ascii="仿宋" w:hAnsi="仿宋" w:eastAsia="仿宋" w:cs="仿宋"/>
        </w:rPr>
      </w:pPr>
      <w:r>
        <w:rPr>
          <w:rFonts w:hint="eastAsia" w:ascii="仿宋" w:hAnsi="仿宋" w:eastAsia="仿宋" w:cs="仿宋"/>
        </w:rPr>
        <w:t>注：1.请响应供应商按照以下文件要求的格式、内容、顺序制作竞争性谈判响应文件，并请编制目录及页码，否则将可能影响对竞争性谈判响应文件的评价。</w:t>
      </w:r>
    </w:p>
    <w:p>
      <w:pPr>
        <w:pStyle w:val="9"/>
        <w:spacing w:before="2"/>
        <w:rPr>
          <w:rFonts w:hint="eastAsia" w:ascii="仿宋" w:hAnsi="仿宋" w:eastAsia="仿宋" w:cs="仿宋"/>
          <w:sz w:val="26"/>
        </w:rPr>
      </w:pPr>
    </w:p>
    <w:p>
      <w:pPr>
        <w:pStyle w:val="8"/>
        <w:spacing w:line="422" w:lineRule="auto"/>
        <w:ind w:right="855" w:firstLine="420"/>
        <w:rPr>
          <w:rFonts w:hint="eastAsia" w:ascii="仿宋" w:hAnsi="仿宋" w:eastAsia="仿宋" w:cs="仿宋"/>
        </w:rPr>
      </w:pPr>
      <w:bookmarkStart w:id="71" w:name="说明：本报价信封仅为方便采购代理机构而设，如报价信封的内容与谈判响应文件正本不一"/>
      <w:bookmarkEnd w:id="71"/>
    </w:p>
    <w:p>
      <w:pPr>
        <w:spacing w:after="0" w:line="422"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spacing w:before="10"/>
        <w:rPr>
          <w:rFonts w:hint="eastAsia" w:ascii="仿宋" w:hAnsi="仿宋" w:eastAsia="仿宋" w:cs="仿宋"/>
          <w:b/>
          <w:sz w:val="19"/>
        </w:rPr>
      </w:pPr>
    </w:p>
    <w:p>
      <w:pPr>
        <w:spacing w:before="54"/>
        <w:ind w:left="318" w:right="0" w:firstLine="0"/>
        <w:jc w:val="left"/>
        <w:rPr>
          <w:rFonts w:hint="eastAsia" w:ascii="仿宋" w:hAnsi="仿宋" w:eastAsia="仿宋" w:cs="仿宋"/>
          <w:b/>
          <w:sz w:val="32"/>
        </w:rPr>
      </w:pPr>
      <w:r>
        <w:rPr>
          <w:rFonts w:hint="eastAsia" w:ascii="仿宋" w:hAnsi="仿宋" w:eastAsia="仿宋" w:cs="仿宋"/>
          <w:b/>
          <w:sz w:val="32"/>
        </w:rPr>
        <w:t>一、自查表</w:t>
      </w:r>
    </w:p>
    <w:p>
      <w:pPr>
        <w:pStyle w:val="9"/>
        <w:spacing w:before="9"/>
        <w:rPr>
          <w:rFonts w:hint="eastAsia" w:ascii="仿宋" w:hAnsi="仿宋" w:eastAsia="仿宋" w:cs="仿宋"/>
          <w:b/>
          <w:sz w:val="19"/>
        </w:rPr>
      </w:pPr>
    </w:p>
    <w:p>
      <w:pPr>
        <w:pStyle w:val="22"/>
        <w:numPr>
          <w:ilvl w:val="1"/>
          <w:numId w:val="29"/>
        </w:numPr>
        <w:tabs>
          <w:tab w:val="left" w:pos="3832"/>
        </w:tabs>
        <w:spacing w:before="62" w:after="0" w:line="240" w:lineRule="auto"/>
        <w:ind w:left="3832" w:right="0" w:hanging="562"/>
        <w:jc w:val="left"/>
        <w:rPr>
          <w:rFonts w:hint="eastAsia" w:ascii="仿宋" w:hAnsi="仿宋" w:eastAsia="仿宋" w:cs="仿宋"/>
          <w:b/>
          <w:sz w:val="28"/>
        </w:rPr>
      </w:pPr>
      <w:r>
        <w:rPr>
          <w:rFonts w:hint="eastAsia" w:ascii="仿宋" w:hAnsi="仿宋" w:eastAsia="仿宋" w:cs="仿宋"/>
          <w:b/>
          <w:sz w:val="28"/>
        </w:rPr>
        <w:t>资格性自查表</w:t>
      </w:r>
    </w:p>
    <w:p>
      <w:pPr>
        <w:pStyle w:val="9"/>
        <w:spacing w:before="7"/>
        <w:rPr>
          <w:rFonts w:hint="eastAsia" w:ascii="仿宋" w:hAnsi="仿宋" w:eastAsia="仿宋" w:cs="仿宋"/>
          <w:b/>
          <w:sz w:val="10"/>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spacing w:before="58"/>
              <w:ind w:left="784" w:right="927"/>
              <w:jc w:val="center"/>
              <w:rPr>
                <w:rFonts w:hint="eastAsia" w:ascii="仿宋" w:hAnsi="仿宋" w:eastAsia="仿宋" w:cs="仿宋"/>
                <w:b/>
                <w:sz w:val="21"/>
              </w:rPr>
            </w:pPr>
            <w:r>
              <w:rPr>
                <w:rFonts w:hint="eastAsia" w:ascii="仿宋" w:hAnsi="仿宋" w:eastAsia="仿宋" w:cs="仿宋"/>
                <w:b/>
                <w:sz w:val="21"/>
              </w:rPr>
              <w:t>谈判文件要求</w:t>
            </w:r>
          </w:p>
          <w:p>
            <w:pPr>
              <w:pStyle w:val="23"/>
              <w:spacing w:before="127"/>
              <w:ind w:left="1146" w:right="927"/>
              <w:jc w:val="center"/>
              <w:rPr>
                <w:rFonts w:hint="eastAsia" w:ascii="仿宋" w:hAnsi="仿宋" w:eastAsia="仿宋" w:cs="仿宋"/>
                <w:b/>
                <w:sz w:val="21"/>
              </w:rPr>
            </w:pPr>
            <w:r>
              <w:rPr>
                <w:rFonts w:hint="eastAsia" w:ascii="仿宋" w:hAnsi="仿宋" w:eastAsia="仿宋" w:cs="仿宋"/>
                <w:b/>
                <w:sz w:val="21"/>
              </w:rPr>
              <w:t>（详见《资格性评审表》所列各项）</w:t>
            </w:r>
          </w:p>
        </w:tc>
        <w:tc>
          <w:tcPr>
            <w:tcW w:w="1925" w:type="dxa"/>
            <w:vAlign w:val="center"/>
          </w:tcPr>
          <w:p>
            <w:pPr>
              <w:pStyle w:val="23"/>
              <w:spacing w:before="1"/>
              <w:jc w:val="center"/>
              <w:rPr>
                <w:rFonts w:hint="eastAsia" w:ascii="仿宋" w:hAnsi="仿宋" w:eastAsia="仿宋" w:cs="仿宋"/>
                <w:b/>
                <w:sz w:val="20"/>
              </w:rPr>
            </w:pPr>
          </w:p>
          <w:p>
            <w:pPr>
              <w:pStyle w:val="23"/>
              <w:ind w:left="17"/>
              <w:jc w:val="center"/>
              <w:rPr>
                <w:rFonts w:hint="eastAsia" w:ascii="仿宋" w:hAnsi="仿宋" w:eastAsia="仿宋" w:cs="仿宋"/>
                <w:b/>
                <w:sz w:val="21"/>
              </w:rPr>
            </w:pPr>
            <w:r>
              <w:rPr>
                <w:rFonts w:hint="eastAsia" w:ascii="仿宋" w:hAnsi="仿宋" w:eastAsia="仿宋" w:cs="仿宋"/>
                <w:b/>
                <w:sz w:val="21"/>
              </w:rPr>
              <w:t>自查结论</w:t>
            </w:r>
          </w:p>
        </w:tc>
        <w:tc>
          <w:tcPr>
            <w:tcW w:w="1647" w:type="dxa"/>
            <w:vAlign w:val="center"/>
          </w:tcPr>
          <w:p>
            <w:pPr>
              <w:pStyle w:val="23"/>
              <w:spacing w:before="1"/>
              <w:jc w:val="center"/>
              <w:rPr>
                <w:rFonts w:hint="eastAsia" w:ascii="仿宋" w:hAnsi="仿宋" w:eastAsia="仿宋" w:cs="仿宋"/>
                <w:b/>
                <w:sz w:val="20"/>
              </w:rPr>
            </w:pPr>
          </w:p>
          <w:p>
            <w:pPr>
              <w:pStyle w:val="23"/>
              <w:ind w:left="408"/>
              <w:jc w:val="both"/>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0"/>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4"/>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0"/>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12"/>
              <w:jc w:val="center"/>
              <w:rPr>
                <w:rFonts w:hint="eastAsia" w:ascii="仿宋" w:hAnsi="仿宋" w:eastAsia="仿宋" w:cs="仿宋"/>
                <w:b/>
                <w:sz w:val="19"/>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1"/>
              <w:jc w:val="center"/>
              <w:rPr>
                <w:rFonts w:hint="eastAsia" w:ascii="仿宋" w:hAnsi="仿宋" w:eastAsia="仿宋" w:cs="仿宋"/>
                <w:b/>
                <w:sz w:val="20"/>
              </w:rPr>
            </w:pPr>
          </w:p>
          <w:p>
            <w:pPr>
              <w:pStyle w:val="23"/>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7"/>
              <w:ind w:left="279" w:right="267"/>
              <w:jc w:val="center"/>
              <w:rPr>
                <w:rFonts w:hint="eastAsia" w:ascii="仿宋" w:hAnsi="仿宋" w:eastAsia="仿宋" w:cs="仿宋"/>
                <w:sz w:val="21"/>
              </w:rPr>
            </w:pPr>
            <w:r>
              <w:rPr>
                <w:rFonts w:hint="eastAsia" w:ascii="仿宋" w:hAnsi="仿宋" w:eastAsia="仿宋" w:cs="仿宋"/>
                <w:sz w:val="21"/>
              </w:rPr>
              <w:t>第（）页</w:t>
            </w:r>
          </w:p>
        </w:tc>
      </w:tr>
    </w:tbl>
    <w:p>
      <w:pPr>
        <w:pStyle w:val="9"/>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9"/>
        <w:rPr>
          <w:rFonts w:hint="eastAsia" w:ascii="仿宋" w:hAnsi="仿宋" w:eastAsia="仿宋" w:cs="仿宋"/>
          <w:sz w:val="20"/>
        </w:rPr>
      </w:pPr>
    </w:p>
    <w:p>
      <w:pPr>
        <w:pStyle w:val="9"/>
        <w:spacing w:before="11"/>
        <w:rPr>
          <w:rFonts w:hint="eastAsia" w:ascii="仿宋" w:hAnsi="仿宋" w:eastAsia="仿宋" w:cs="仿宋"/>
          <w:sz w:val="16"/>
        </w:rPr>
      </w:pPr>
    </w:p>
    <w:p>
      <w:pPr>
        <w:pStyle w:val="9"/>
        <w:tabs>
          <w:tab w:val="left" w:pos="5459"/>
        </w:tabs>
        <w:spacing w:before="76"/>
        <w:ind w:left="318"/>
        <w:rPr>
          <w:rFonts w:hint="eastAsia" w:ascii="仿宋" w:hAnsi="仿宋" w:eastAsia="仿宋" w:cs="仿宋"/>
          <w:u w:val="single"/>
          <w:lang w:val="en-US" w:eastAsia="zh-CN"/>
        </w:rPr>
      </w:pPr>
      <w:r>
        <w:rPr>
          <w:rFonts w:hint="eastAsia" w:ascii="仿宋" w:hAnsi="仿宋" w:eastAsia="仿宋" w:cs="仿宋"/>
        </w:rPr>
        <w:t>响应供应商名称（签章）：</w:t>
      </w:r>
      <w:r>
        <w:rPr>
          <w:rFonts w:hint="eastAsia" w:ascii="仿宋" w:hAnsi="仿宋" w:eastAsia="仿宋" w:cs="仿宋"/>
          <w:u w:val="single"/>
          <w:lang w:val="en-US" w:eastAsia="zh-CN"/>
        </w:rPr>
        <w:t xml:space="preserve">                    </w:t>
      </w:r>
    </w:p>
    <w:p>
      <w:pPr>
        <w:pStyle w:val="9"/>
        <w:spacing w:before="7"/>
        <w:rPr>
          <w:rFonts w:hint="eastAsia" w:ascii="仿宋" w:hAnsi="仿宋" w:eastAsia="仿宋" w:cs="仿宋"/>
          <w:sz w:val="11"/>
        </w:rPr>
      </w:pPr>
    </w:p>
    <w:p>
      <w:pPr>
        <w:pStyle w:val="9"/>
        <w:tabs>
          <w:tab w:val="left" w:pos="1578"/>
          <w:tab w:val="left" w:pos="2418"/>
          <w:tab w:val="left" w:pos="3258"/>
        </w:tabs>
        <w:spacing w:before="70"/>
        <w:ind w:left="318"/>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2"/>
        <w:numPr>
          <w:ilvl w:val="1"/>
          <w:numId w:val="29"/>
        </w:numPr>
        <w:tabs>
          <w:tab w:val="left" w:pos="4452"/>
        </w:tabs>
        <w:spacing w:before="62" w:after="0" w:line="240" w:lineRule="auto"/>
        <w:ind w:left="4451" w:right="0" w:hanging="563"/>
        <w:jc w:val="left"/>
        <w:rPr>
          <w:rFonts w:hint="eastAsia" w:ascii="仿宋" w:hAnsi="仿宋" w:eastAsia="仿宋" w:cs="仿宋"/>
          <w:b/>
          <w:sz w:val="28"/>
        </w:rPr>
      </w:pPr>
      <w:bookmarkStart w:id="72" w:name="1.2 符合性自查表"/>
      <w:bookmarkEnd w:id="72"/>
      <w:bookmarkStart w:id="73" w:name="1.2 符合性自查表"/>
      <w:bookmarkEnd w:id="73"/>
      <w:r>
        <w:rPr>
          <w:rFonts w:hint="eastAsia" w:ascii="仿宋" w:hAnsi="仿宋" w:eastAsia="仿宋" w:cs="仿宋"/>
          <w:b/>
          <w:sz w:val="28"/>
        </w:rPr>
        <w:t>符合性自查表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tcPr>
          <w:p>
            <w:pPr>
              <w:pStyle w:val="23"/>
              <w:spacing w:before="60"/>
              <w:ind w:left="784" w:right="927"/>
              <w:jc w:val="center"/>
              <w:rPr>
                <w:rFonts w:hint="eastAsia" w:ascii="仿宋" w:hAnsi="仿宋" w:eastAsia="仿宋" w:cs="仿宋"/>
                <w:b/>
                <w:sz w:val="21"/>
              </w:rPr>
            </w:pPr>
            <w:r>
              <w:rPr>
                <w:rFonts w:hint="eastAsia" w:ascii="仿宋" w:hAnsi="仿宋" w:eastAsia="仿宋" w:cs="仿宋"/>
                <w:b/>
                <w:sz w:val="21"/>
              </w:rPr>
              <w:t>谈判文件要求</w:t>
            </w:r>
          </w:p>
          <w:p>
            <w:pPr>
              <w:pStyle w:val="23"/>
              <w:spacing w:before="125"/>
              <w:ind w:left="1146" w:right="927"/>
              <w:jc w:val="center"/>
              <w:rPr>
                <w:rFonts w:hint="eastAsia" w:ascii="仿宋" w:hAnsi="仿宋" w:eastAsia="仿宋" w:cs="仿宋"/>
                <w:b/>
                <w:sz w:val="21"/>
              </w:rPr>
            </w:pPr>
            <w:r>
              <w:rPr>
                <w:rFonts w:hint="eastAsia" w:ascii="仿宋" w:hAnsi="仿宋" w:eastAsia="仿宋" w:cs="仿宋"/>
                <w:b/>
                <w:sz w:val="21"/>
              </w:rPr>
              <w:t>（详见《符合性评审表》所列各项）</w:t>
            </w:r>
          </w:p>
        </w:tc>
        <w:tc>
          <w:tcPr>
            <w:tcW w:w="1925" w:type="dxa"/>
          </w:tcPr>
          <w:p>
            <w:pPr>
              <w:pStyle w:val="23"/>
              <w:spacing w:before="3"/>
              <w:rPr>
                <w:rFonts w:hint="eastAsia" w:ascii="仿宋" w:hAnsi="仿宋" w:eastAsia="仿宋" w:cs="仿宋"/>
                <w:b/>
                <w:sz w:val="20"/>
              </w:rPr>
            </w:pPr>
          </w:p>
          <w:p>
            <w:pPr>
              <w:pStyle w:val="23"/>
              <w:ind w:left="17"/>
              <w:jc w:val="center"/>
              <w:rPr>
                <w:rFonts w:hint="eastAsia" w:ascii="仿宋" w:hAnsi="仿宋" w:eastAsia="仿宋" w:cs="仿宋"/>
                <w:b/>
                <w:sz w:val="21"/>
              </w:rPr>
            </w:pPr>
            <w:r>
              <w:rPr>
                <w:rFonts w:hint="eastAsia" w:ascii="仿宋" w:hAnsi="仿宋" w:eastAsia="仿宋" w:cs="仿宋"/>
                <w:b/>
                <w:sz w:val="21"/>
              </w:rPr>
              <w:t>自查结论</w:t>
            </w:r>
          </w:p>
        </w:tc>
        <w:tc>
          <w:tcPr>
            <w:tcW w:w="1647" w:type="dxa"/>
          </w:tcPr>
          <w:p>
            <w:pPr>
              <w:pStyle w:val="23"/>
              <w:spacing w:before="3"/>
              <w:rPr>
                <w:rFonts w:hint="eastAsia" w:ascii="仿宋" w:hAnsi="仿宋" w:eastAsia="仿宋" w:cs="仿宋"/>
                <w:b/>
                <w:sz w:val="20"/>
              </w:rPr>
            </w:pPr>
          </w:p>
          <w:p>
            <w:pPr>
              <w:pStyle w:val="23"/>
              <w:ind w:left="408"/>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3"/>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2"/>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2"/>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2"/>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2"/>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3"/>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1"/>
              <w:jc w:val="center"/>
              <w:rPr>
                <w:rFonts w:hint="eastAsia" w:ascii="仿宋" w:hAnsi="仿宋" w:eastAsia="仿宋" w:cs="仿宋"/>
                <w:b/>
                <w:sz w:val="20"/>
              </w:rPr>
            </w:pPr>
          </w:p>
          <w:p>
            <w:pPr>
              <w:pStyle w:val="23"/>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1"/>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4"/>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3"/>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0"/>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bl>
    <w:p>
      <w:pPr>
        <w:pStyle w:val="9"/>
        <w:spacing w:before="101"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9"/>
        <w:rPr>
          <w:rFonts w:hint="eastAsia" w:ascii="仿宋" w:hAnsi="仿宋" w:eastAsia="仿宋" w:cs="仿宋"/>
          <w:sz w:val="20"/>
        </w:rPr>
      </w:pPr>
    </w:p>
    <w:p>
      <w:pPr>
        <w:pStyle w:val="9"/>
        <w:spacing w:before="9"/>
        <w:rPr>
          <w:rFonts w:hint="eastAsia" w:ascii="仿宋" w:hAnsi="仿宋" w:eastAsia="仿宋" w:cs="仿宋"/>
          <w:sz w:val="16"/>
        </w:rPr>
      </w:pPr>
    </w:p>
    <w:p>
      <w:pPr>
        <w:pStyle w:val="9"/>
        <w:tabs>
          <w:tab w:val="left" w:pos="5459"/>
        </w:tabs>
        <w:spacing w:before="76"/>
        <w:ind w:left="318"/>
        <w:rPr>
          <w:rFonts w:hint="eastAsia" w:ascii="仿宋" w:hAnsi="仿宋" w:eastAsia="仿宋" w:cs="仿宋"/>
        </w:rPr>
      </w:pPr>
      <w:r>
        <w:rPr>
          <w:rFonts w:hint="eastAsia" w:ascii="仿宋" w:hAnsi="仿宋" w:eastAsia="仿宋" w:cs="仿宋"/>
        </w:rPr>
        <w:t>响应供应商名称（签章）：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9"/>
        <w:spacing w:before="2"/>
        <w:rPr>
          <w:rFonts w:hint="eastAsia" w:ascii="仿宋" w:hAnsi="仿宋" w:eastAsia="仿宋" w:cs="仿宋"/>
          <w:sz w:val="10"/>
        </w:rPr>
      </w:pPr>
    </w:p>
    <w:p>
      <w:pPr>
        <w:pStyle w:val="9"/>
        <w:tabs>
          <w:tab w:val="left" w:pos="1539"/>
          <w:tab w:val="left" w:pos="2259"/>
          <w:tab w:val="left" w:pos="2979"/>
        </w:tabs>
        <w:spacing w:before="70"/>
        <w:ind w:left="318"/>
        <w:rPr>
          <w:rFonts w:hint="eastAsia" w:ascii="仿宋" w:hAnsi="仿宋" w:eastAsia="仿宋" w:cs="仿宋"/>
        </w:rPr>
      </w:pPr>
      <w:bookmarkStart w:id="74" w:name="日期： 年 月 日"/>
      <w:bookmarkEnd w:id="74"/>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4"/>
        <w:spacing w:before="140"/>
        <w:rPr>
          <w:rFonts w:hint="eastAsia" w:ascii="仿宋" w:hAnsi="仿宋" w:eastAsia="仿宋" w:cs="仿宋"/>
        </w:rPr>
      </w:pPr>
      <w:bookmarkStart w:id="75" w:name="二、价格部分"/>
      <w:bookmarkEnd w:id="75"/>
      <w:r>
        <w:rPr>
          <w:rFonts w:hint="eastAsia" w:ascii="仿宋" w:hAnsi="仿宋" w:eastAsia="仿宋" w:cs="仿宋"/>
        </w:rPr>
        <w:t>二、价格部分</w:t>
      </w:r>
    </w:p>
    <w:p>
      <w:pPr>
        <w:pStyle w:val="5"/>
        <w:spacing w:before="242"/>
        <w:rPr>
          <w:rFonts w:hint="eastAsia" w:ascii="仿宋" w:hAnsi="仿宋" w:eastAsia="仿宋" w:cs="仿宋"/>
        </w:rPr>
      </w:pPr>
      <w:bookmarkStart w:id="76" w:name="2.1.谈判报价表（首轮报价）"/>
      <w:bookmarkEnd w:id="76"/>
      <w:r>
        <w:rPr>
          <w:rFonts w:hint="eastAsia" w:ascii="仿宋" w:hAnsi="仿宋" w:eastAsia="仿宋" w:cs="仿宋"/>
        </w:rPr>
        <w:t>2.1.谈判报价表（首轮报价）</w:t>
      </w:r>
    </w:p>
    <w:p>
      <w:pPr>
        <w:pStyle w:val="9"/>
        <w:spacing w:before="7"/>
        <w:rPr>
          <w:rFonts w:hint="eastAsia" w:ascii="仿宋" w:hAnsi="仿宋" w:eastAsia="仿宋" w:cs="仿宋"/>
          <w:b/>
          <w:sz w:val="28"/>
        </w:rPr>
      </w:pPr>
    </w:p>
    <w:p>
      <w:pPr>
        <w:pStyle w:val="9"/>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9"/>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tbl>
      <w:tblPr>
        <w:tblStyle w:val="1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23"/>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23"/>
              <w:spacing w:before="8"/>
              <w:rPr>
                <w:rFonts w:hint="eastAsia" w:ascii="仿宋" w:hAnsi="仿宋" w:eastAsia="仿宋" w:cs="仿宋"/>
                <w:sz w:val="18"/>
              </w:rPr>
            </w:pPr>
          </w:p>
          <w:p>
            <w:pPr>
              <w:pStyle w:val="23"/>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23"/>
              <w:jc w:val="center"/>
              <w:rPr>
                <w:rFonts w:hint="eastAsia" w:ascii="仿宋" w:hAnsi="仿宋" w:eastAsia="仿宋" w:cs="仿宋"/>
                <w:sz w:val="20"/>
              </w:rPr>
            </w:pPr>
          </w:p>
        </w:tc>
        <w:tc>
          <w:tcPr>
            <w:tcW w:w="5272" w:type="dxa"/>
          </w:tcPr>
          <w:p>
            <w:pPr>
              <w:pStyle w:val="23"/>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r>
              <w:rPr>
                <w:rFonts w:hint="eastAsia" w:ascii="仿宋" w:hAnsi="仿宋" w:eastAsia="仿宋" w:cs="仿宋"/>
                <w:spacing w:val="-17"/>
                <w:sz w:val="21"/>
              </w:rPr>
              <w:t>元</w:t>
            </w:r>
          </w:p>
          <w:p>
            <w:pPr>
              <w:pStyle w:val="23"/>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9"/>
        <w:rPr>
          <w:rFonts w:hint="eastAsia" w:ascii="仿宋" w:hAnsi="仿宋" w:eastAsia="仿宋" w:cs="仿宋"/>
          <w:sz w:val="22"/>
        </w:rPr>
      </w:pPr>
    </w:p>
    <w:p>
      <w:pPr>
        <w:pStyle w:val="9"/>
        <w:spacing w:before="158"/>
        <w:ind w:left="318"/>
        <w:rPr>
          <w:rFonts w:hint="eastAsia" w:ascii="仿宋" w:hAnsi="仿宋" w:eastAsia="仿宋" w:cs="仿宋"/>
        </w:rPr>
      </w:pPr>
      <w:r>
        <w:rPr>
          <w:rFonts w:hint="eastAsia" w:ascii="仿宋" w:hAnsi="仿宋" w:eastAsia="仿宋" w:cs="仿宋"/>
        </w:rPr>
        <w:t>注：</w:t>
      </w:r>
    </w:p>
    <w:p>
      <w:pPr>
        <w:pStyle w:val="9"/>
        <w:spacing w:before="11"/>
        <w:rPr>
          <w:rFonts w:hint="eastAsia" w:ascii="仿宋" w:hAnsi="仿宋" w:eastAsia="仿宋" w:cs="仿宋"/>
          <w:sz w:val="15"/>
        </w:rPr>
      </w:pPr>
    </w:p>
    <w:p>
      <w:pPr>
        <w:pStyle w:val="9"/>
        <w:spacing w:line="422" w:lineRule="auto"/>
        <w:ind w:left="632" w:right="435" w:hanging="317"/>
        <w:jc w:val="both"/>
        <w:rPr>
          <w:rFonts w:hint="eastAsia" w:ascii="仿宋" w:hAnsi="仿宋" w:eastAsia="仿宋" w:cs="仿宋"/>
        </w:rPr>
      </w:pPr>
      <w:r>
        <w:rPr>
          <w:rFonts w:hint="eastAsia" w:ascii="仿宋" w:hAnsi="仿宋" w:eastAsia="仿宋" w:cs="仿宋"/>
        </w:rPr>
        <w:t>1、此表的谈判报价是本次谈判采购的金额总数，响应供应商须按要求填写所有信息，不得随意更改本表格式。</w:t>
      </w:r>
    </w:p>
    <w:p>
      <w:pPr>
        <w:pStyle w:val="9"/>
        <w:spacing w:line="422" w:lineRule="auto"/>
        <w:ind w:left="632" w:right="435" w:hanging="317"/>
        <w:jc w:val="both"/>
        <w:rPr>
          <w:rFonts w:hint="eastAsia" w:ascii="仿宋" w:hAnsi="仿宋" w:eastAsia="仿宋" w:cs="仿宋"/>
        </w:rPr>
      </w:pPr>
      <w:r>
        <w:rPr>
          <w:rFonts w:hint="eastAsia" w:ascii="仿宋" w:hAnsi="仿宋" w:eastAsia="仿宋" w:cs="仿宋"/>
        </w:rPr>
        <w:t>2、供应商的报价为全包价。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9"/>
        <w:spacing w:before="2"/>
        <w:ind w:left="318"/>
        <w:rPr>
          <w:rFonts w:hint="eastAsia" w:ascii="仿宋" w:hAnsi="仿宋" w:eastAsia="仿宋" w:cs="仿宋"/>
        </w:rPr>
      </w:pPr>
      <w:r>
        <w:rPr>
          <w:rFonts w:hint="eastAsia" w:ascii="仿宋" w:hAnsi="仿宋" w:eastAsia="仿宋" w:cs="仿宋"/>
        </w:rPr>
        <w:t>3、此表是响应文件的必要文件，是响应文件的组成部分。</w:t>
      </w:r>
    </w:p>
    <w:p>
      <w:pPr>
        <w:pStyle w:val="9"/>
        <w:spacing w:before="4"/>
        <w:rPr>
          <w:rFonts w:hint="eastAsia" w:ascii="仿宋" w:hAnsi="仿宋" w:eastAsia="仿宋" w:cs="仿宋"/>
          <w:sz w:val="15"/>
        </w:rPr>
      </w:pPr>
    </w:p>
    <w:p>
      <w:pPr>
        <w:pStyle w:val="9"/>
        <w:ind w:left="318"/>
        <w:rPr>
          <w:rFonts w:hint="eastAsia" w:ascii="仿宋" w:hAnsi="仿宋" w:eastAsia="仿宋" w:cs="仿宋"/>
        </w:rPr>
      </w:pPr>
      <w:r>
        <w:rPr>
          <w:rFonts w:hint="eastAsia" w:ascii="仿宋" w:hAnsi="仿宋" w:eastAsia="仿宋" w:cs="仿宋"/>
        </w:rPr>
        <w:t>4、响应供应商认为本次谈判采购中的未尽事宜，可另表提出建议，该部分费用不在报价总价中。</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12"/>
        <w:rPr>
          <w:rFonts w:hint="eastAsia" w:ascii="仿宋" w:hAnsi="仿宋" w:eastAsia="仿宋" w:cs="仿宋"/>
          <w:sz w:val="29"/>
        </w:rPr>
      </w:pPr>
    </w:p>
    <w:p>
      <w:pPr>
        <w:pStyle w:val="9"/>
        <w:tabs>
          <w:tab w:val="left" w:pos="7665"/>
        </w:tabs>
        <w:ind w:left="318"/>
        <w:rPr>
          <w:rFonts w:hint="eastAsia" w:ascii="仿宋" w:hAnsi="仿宋" w:eastAsia="仿宋" w:cs="仿宋"/>
        </w:rPr>
      </w:pPr>
      <w:r>
        <w:rPr>
          <w:rFonts w:hint="eastAsia" w:ascii="仿宋" w:hAnsi="仿宋" w:eastAsia="仿宋" w:cs="仿宋"/>
        </w:rPr>
        <w:t>响应供应商法定代表人（或法定代表人授权代表）签字</w:t>
      </w:r>
      <w:r>
        <w:rPr>
          <w:rFonts w:hint="eastAsia" w:ascii="仿宋" w:hAnsi="仿宋" w:eastAsia="仿宋" w:cs="仿宋"/>
          <w:lang w:val="en-US" w:eastAsia="zh-CN"/>
        </w:rPr>
        <w:t>或盖章</w:t>
      </w:r>
      <w:r>
        <w:rPr>
          <w:rFonts w:hint="eastAsia" w:ascii="仿宋" w:hAnsi="仿宋" w:eastAsia="仿宋" w:cs="仿宋"/>
        </w:rPr>
        <w:t>：</w:t>
      </w:r>
      <w:r>
        <w:rPr>
          <w:rFonts w:hint="eastAsia" w:ascii="仿宋" w:hAnsi="仿宋" w:eastAsia="仿宋" w:cs="仿宋"/>
          <w:spacing w:val="-1"/>
        </w:rPr>
        <w:t xml:space="preserve"> </w:t>
      </w:r>
      <w:r>
        <w:rPr>
          <w:rFonts w:hint="eastAsia" w:ascii="仿宋" w:hAnsi="仿宋" w:eastAsia="仿宋" w:cs="仿宋"/>
          <w:w w:val="99"/>
          <w:u w:val="single"/>
        </w:rPr>
        <w:t xml:space="preserve"> </w:t>
      </w:r>
      <w:r>
        <w:rPr>
          <w:rFonts w:hint="eastAsia" w:ascii="仿宋" w:hAnsi="仿宋" w:eastAsia="仿宋" w:cs="仿宋"/>
          <w:u w:val="single"/>
        </w:rPr>
        <w:tab/>
      </w:r>
    </w:p>
    <w:p>
      <w:pPr>
        <w:pStyle w:val="9"/>
        <w:spacing w:before="10"/>
        <w:rPr>
          <w:rFonts w:hint="eastAsia" w:ascii="仿宋" w:hAnsi="仿宋" w:eastAsia="仿宋" w:cs="仿宋"/>
          <w:sz w:val="10"/>
        </w:rPr>
      </w:pPr>
    </w:p>
    <w:p>
      <w:pPr>
        <w:pStyle w:val="9"/>
        <w:tabs>
          <w:tab w:val="left" w:pos="5459"/>
        </w:tabs>
        <w:spacing w:before="76"/>
        <w:ind w:left="318"/>
        <w:rPr>
          <w:rFonts w:hint="eastAsia" w:ascii="仿宋" w:hAnsi="仿宋" w:eastAsia="仿宋" w:cs="仿宋"/>
        </w:rPr>
      </w:pPr>
      <w:r>
        <w:rPr>
          <w:rFonts w:hint="eastAsia" w:ascii="仿宋" w:hAnsi="仿宋" w:eastAsia="仿宋" w:cs="仿宋"/>
        </w:rPr>
        <w:t>响应供应商名称（签章）：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9"/>
        <w:spacing w:before="8"/>
        <w:rPr>
          <w:rFonts w:hint="eastAsia" w:ascii="仿宋" w:hAnsi="仿宋" w:eastAsia="仿宋" w:cs="仿宋"/>
          <w:sz w:val="11"/>
        </w:rPr>
      </w:pPr>
    </w:p>
    <w:p>
      <w:pPr>
        <w:pStyle w:val="9"/>
        <w:tabs>
          <w:tab w:val="left" w:pos="1578"/>
          <w:tab w:val="left" w:pos="2418"/>
          <w:tab w:val="left" w:pos="3258"/>
        </w:tabs>
        <w:spacing w:before="69"/>
        <w:ind w:left="318"/>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4"/>
        <w:spacing w:before="140"/>
        <w:rPr>
          <w:rFonts w:hint="eastAsia" w:ascii="仿宋" w:hAnsi="仿宋" w:eastAsia="仿宋" w:cs="仿宋"/>
        </w:rPr>
      </w:pPr>
      <w:bookmarkStart w:id="77" w:name="三、资格性文件"/>
      <w:bookmarkEnd w:id="77"/>
      <w:r>
        <w:rPr>
          <w:rFonts w:hint="eastAsia" w:ascii="仿宋" w:hAnsi="仿宋" w:eastAsia="仿宋" w:cs="仿宋"/>
        </w:rPr>
        <w:t>三、资格性文件</w:t>
      </w:r>
    </w:p>
    <w:p>
      <w:pPr>
        <w:pStyle w:val="5"/>
        <w:numPr>
          <w:ilvl w:val="1"/>
          <w:numId w:val="30"/>
        </w:numPr>
        <w:tabs>
          <w:tab w:val="left" w:pos="880"/>
        </w:tabs>
        <w:spacing w:before="242" w:after="0" w:line="240" w:lineRule="auto"/>
        <w:ind w:left="880" w:right="0" w:hanging="565"/>
        <w:jc w:val="left"/>
        <w:rPr>
          <w:rFonts w:hint="eastAsia" w:ascii="仿宋" w:hAnsi="仿宋" w:eastAsia="仿宋" w:cs="仿宋"/>
        </w:rPr>
      </w:pPr>
      <w:bookmarkStart w:id="78" w:name="3.1 响应函"/>
      <w:bookmarkEnd w:id="78"/>
      <w:bookmarkStart w:id="79" w:name="3.1 响应函"/>
      <w:bookmarkEnd w:id="79"/>
      <w:r>
        <w:rPr>
          <w:rFonts w:hint="eastAsia" w:ascii="仿宋" w:hAnsi="仿宋" w:eastAsia="仿宋" w:cs="仿宋"/>
        </w:rPr>
        <w:t>响应函</w:t>
      </w:r>
    </w:p>
    <w:p>
      <w:pPr>
        <w:pStyle w:val="9"/>
        <w:spacing w:before="3"/>
        <w:rPr>
          <w:rFonts w:hint="eastAsia" w:ascii="仿宋" w:hAnsi="仿宋" w:eastAsia="仿宋" w:cs="仿宋"/>
          <w:b/>
          <w:sz w:val="16"/>
        </w:rPr>
      </w:pPr>
    </w:p>
    <w:p>
      <w:pPr>
        <w:spacing w:before="62"/>
        <w:ind w:left="0" w:right="116" w:firstLine="0"/>
        <w:jc w:val="center"/>
        <w:rPr>
          <w:rFonts w:hint="eastAsia" w:ascii="仿宋" w:hAnsi="仿宋" w:eastAsia="仿宋" w:cs="仿宋"/>
          <w:b/>
          <w:sz w:val="28"/>
        </w:rPr>
      </w:pPr>
      <w:r>
        <w:rPr>
          <w:rFonts w:hint="eastAsia" w:ascii="仿宋" w:hAnsi="仿宋" w:eastAsia="仿宋" w:cs="仿宋"/>
          <w:b/>
          <w:sz w:val="28"/>
        </w:rPr>
        <w:t>响应函</w:t>
      </w:r>
    </w:p>
    <w:p>
      <w:pPr>
        <w:pStyle w:val="8"/>
        <w:spacing w:before="185"/>
        <w:rPr>
          <w:rFonts w:hint="eastAsia" w:ascii="仿宋" w:hAnsi="仿宋" w:eastAsia="仿宋" w:cs="仿宋"/>
          <w:lang w:val="en-US" w:eastAsia="zh-CN"/>
        </w:rPr>
      </w:pPr>
      <w:bookmarkStart w:id="80" w:name="致：云浮鼎建项目管理咨询有限公司"/>
      <w:bookmarkEnd w:id="80"/>
      <w:r>
        <w:rPr>
          <w:rFonts w:hint="eastAsia" w:ascii="仿宋" w:hAnsi="仿宋" w:eastAsia="仿宋" w:cs="仿宋"/>
        </w:rPr>
        <w:t>致</w:t>
      </w:r>
      <w:r>
        <w:rPr>
          <w:rFonts w:hint="eastAsia" w:ascii="仿宋" w:hAnsi="仿宋" w:eastAsia="仿宋" w:cs="仿宋"/>
          <w:sz w:val="24"/>
        </w:rPr>
        <w:t>：</w:t>
      </w:r>
      <w:r>
        <w:rPr>
          <w:rFonts w:hint="eastAsia" w:ascii="仿宋" w:hAnsi="仿宋" w:eastAsia="仿宋" w:cs="仿宋"/>
          <w:lang w:val="en-US" w:eastAsia="zh-CN"/>
        </w:rPr>
        <w:t>广东至臻项目管理有限公司</w:t>
      </w:r>
    </w:p>
    <w:p>
      <w:pPr>
        <w:pStyle w:val="9"/>
        <w:spacing w:before="121" w:line="367" w:lineRule="auto"/>
        <w:ind w:left="318" w:right="463" w:firstLine="420"/>
        <w:rPr>
          <w:rFonts w:hint="eastAsia" w:ascii="仿宋" w:hAnsi="仿宋" w:eastAsia="仿宋" w:cs="仿宋"/>
        </w:rPr>
      </w:pPr>
      <w:r>
        <w:rPr>
          <w:rFonts w:hint="eastAsia" w:ascii="仿宋" w:hAnsi="仿宋" w:eastAsia="仿宋" w:cs="仿宋"/>
        </w:rPr>
        <w:t>依据贵方谈判采购</w:t>
      </w:r>
      <w:r>
        <w:rPr>
          <w:rFonts w:hint="eastAsia" w:ascii="仿宋" w:hAnsi="仿宋" w:eastAsia="仿宋" w:cs="仿宋"/>
          <w:u w:val="single"/>
          <w:lang w:eastAsia="zh-CN"/>
        </w:rPr>
        <w:t>（</w:t>
      </w:r>
      <w:r>
        <w:rPr>
          <w:rFonts w:hint="eastAsia" w:ascii="仿宋" w:hAnsi="仿宋" w:eastAsia="仿宋" w:cs="仿宋"/>
          <w:spacing w:val="-6"/>
          <w:u w:val="single"/>
        </w:rPr>
        <w:t>项目名称</w:t>
      </w:r>
      <w:r>
        <w:rPr>
          <w:rFonts w:hint="eastAsia" w:ascii="仿宋" w:hAnsi="仿宋" w:eastAsia="仿宋" w:cs="仿宋"/>
          <w:spacing w:val="-6"/>
          <w:u w:val="single"/>
          <w:lang w:eastAsia="zh-CN"/>
        </w:rPr>
        <w:t>，</w:t>
      </w:r>
      <w:r>
        <w:rPr>
          <w:rFonts w:hint="eastAsia" w:ascii="仿宋" w:hAnsi="仿宋" w:eastAsia="仿宋" w:cs="仿宋"/>
          <w:u w:val="single"/>
        </w:rPr>
        <w:t>项目编号）</w:t>
      </w:r>
      <w:r>
        <w:rPr>
          <w:rFonts w:hint="eastAsia" w:ascii="仿宋" w:hAnsi="仿宋" w:eastAsia="仿宋" w:cs="仿宋"/>
          <w:spacing w:val="-6"/>
        </w:rPr>
        <w:t>的谈判邀请，我方代表</w:t>
      </w:r>
      <w:r>
        <w:rPr>
          <w:rFonts w:hint="eastAsia" w:ascii="仿宋" w:hAnsi="仿宋" w:eastAsia="仿宋" w:cs="仿宋"/>
          <w:u w:val="single"/>
        </w:rPr>
        <w:t>（</w:t>
      </w:r>
      <w:r>
        <w:rPr>
          <w:rFonts w:hint="eastAsia" w:ascii="仿宋" w:hAnsi="仿宋" w:eastAsia="仿宋" w:cs="仿宋"/>
          <w:spacing w:val="-3"/>
          <w:u w:val="single"/>
        </w:rPr>
        <w:t>姓名</w:t>
      </w:r>
      <w:r>
        <w:rPr>
          <w:rFonts w:hint="eastAsia" w:ascii="仿宋" w:hAnsi="仿宋" w:eastAsia="仿宋" w:cs="仿宋"/>
          <w:spacing w:val="-3"/>
          <w:u w:val="single"/>
          <w:lang w:eastAsia="zh-CN"/>
        </w:rPr>
        <w:t>，</w:t>
      </w:r>
      <w:r>
        <w:rPr>
          <w:rFonts w:hint="eastAsia" w:ascii="仿宋" w:hAnsi="仿宋" w:eastAsia="仿宋" w:cs="仿宋"/>
          <w:spacing w:val="-3"/>
          <w:u w:val="single"/>
          <w:lang w:val="en-US" w:eastAsia="zh-CN"/>
        </w:rPr>
        <w:t>职务</w:t>
      </w:r>
      <w:r>
        <w:rPr>
          <w:rFonts w:hint="eastAsia" w:ascii="仿宋" w:hAnsi="仿宋" w:eastAsia="仿宋" w:cs="仿宋"/>
          <w:spacing w:val="-3"/>
          <w:u w:val="single"/>
          <w:lang w:eastAsia="zh-CN"/>
        </w:rPr>
        <w:t>）</w:t>
      </w:r>
      <w:r>
        <w:rPr>
          <w:rFonts w:hint="eastAsia" w:ascii="仿宋" w:hAnsi="仿宋" w:eastAsia="仿宋" w:cs="仿宋"/>
          <w:spacing w:val="-5"/>
        </w:rPr>
        <w:t>经正式授权并代表</w:t>
      </w:r>
      <w:r>
        <w:rPr>
          <w:rFonts w:hint="eastAsia" w:ascii="仿宋" w:hAnsi="仿宋" w:eastAsia="仿宋" w:cs="仿宋"/>
          <w:u w:val="single"/>
        </w:rPr>
        <w:t>（</w:t>
      </w:r>
      <w:r>
        <w:rPr>
          <w:rFonts w:hint="eastAsia" w:ascii="仿宋" w:hAnsi="仿宋" w:eastAsia="仿宋" w:cs="仿宋"/>
          <w:spacing w:val="-3"/>
          <w:u w:val="single"/>
        </w:rPr>
        <w:t>响应供应商名称</w:t>
      </w:r>
      <w:r>
        <w:rPr>
          <w:rFonts w:hint="eastAsia" w:ascii="仿宋" w:hAnsi="仿宋" w:eastAsia="仿宋" w:cs="仿宋"/>
          <w:u w:val="single"/>
        </w:rPr>
        <w:t>）</w:t>
      </w:r>
      <w:r>
        <w:rPr>
          <w:rFonts w:hint="eastAsia" w:ascii="仿宋" w:hAnsi="仿宋" w:eastAsia="仿宋" w:cs="仿宋"/>
          <w:spacing w:val="-5"/>
        </w:rPr>
        <w:t>提</w:t>
      </w:r>
      <w:r>
        <w:rPr>
          <w:rFonts w:hint="eastAsia" w:ascii="仿宋" w:hAnsi="仿宋" w:eastAsia="仿宋" w:cs="仿宋"/>
          <w:spacing w:val="-5"/>
          <w:highlight w:val="none"/>
        </w:rPr>
        <w:t>交下述文件正本</w:t>
      </w:r>
      <w:r>
        <w:rPr>
          <w:rFonts w:hint="eastAsia" w:ascii="仿宋" w:hAnsi="仿宋" w:eastAsia="仿宋" w:cs="仿宋"/>
          <w:spacing w:val="-5"/>
          <w:highlight w:val="none"/>
          <w:u w:val="single"/>
          <w:lang w:val="en-US" w:eastAsia="zh-CN"/>
        </w:rPr>
        <w:t>壹</w:t>
      </w:r>
      <w:r>
        <w:rPr>
          <w:rFonts w:hint="eastAsia" w:ascii="仿宋" w:hAnsi="仿宋" w:eastAsia="仿宋" w:cs="仿宋"/>
          <w:spacing w:val="-5"/>
          <w:highlight w:val="none"/>
        </w:rPr>
        <w:t>份，副本</w:t>
      </w:r>
      <w:r>
        <w:rPr>
          <w:rFonts w:hint="eastAsia" w:ascii="仿宋" w:hAnsi="仿宋" w:eastAsia="仿宋" w:cs="仿宋"/>
          <w:spacing w:val="-5"/>
          <w:highlight w:val="none"/>
          <w:u w:val="single"/>
          <w:lang w:val="en-US" w:eastAsia="zh-CN"/>
        </w:rPr>
        <w:t>贰</w:t>
      </w:r>
      <w:r>
        <w:rPr>
          <w:rFonts w:hint="eastAsia" w:ascii="仿宋" w:hAnsi="仿宋" w:eastAsia="仿宋" w:cs="仿宋"/>
          <w:spacing w:val="-6"/>
          <w:highlight w:val="none"/>
        </w:rPr>
        <w:t>份</w:t>
      </w:r>
      <w:r>
        <w:rPr>
          <w:rFonts w:hint="eastAsia" w:ascii="仿宋" w:hAnsi="仿宋" w:eastAsia="仿宋" w:cs="仿宋"/>
          <w:spacing w:val="-6"/>
        </w:rPr>
        <w:t>。</w:t>
      </w:r>
    </w:p>
    <w:p>
      <w:pPr>
        <w:pStyle w:val="9"/>
        <w:ind w:left="738"/>
        <w:rPr>
          <w:rFonts w:hint="eastAsia" w:ascii="仿宋" w:hAnsi="仿宋" w:eastAsia="仿宋" w:cs="仿宋"/>
        </w:rPr>
      </w:pPr>
      <w:r>
        <w:rPr>
          <w:rFonts w:hint="eastAsia" w:ascii="仿宋" w:hAnsi="仿宋" w:eastAsia="仿宋" w:cs="仿宋"/>
        </w:rPr>
        <w:t>1、自查表；</w:t>
      </w:r>
    </w:p>
    <w:p>
      <w:pPr>
        <w:pStyle w:val="9"/>
        <w:spacing w:before="131"/>
        <w:ind w:left="738"/>
        <w:rPr>
          <w:rFonts w:hint="eastAsia" w:ascii="仿宋" w:hAnsi="仿宋" w:eastAsia="仿宋" w:cs="仿宋"/>
        </w:rPr>
      </w:pPr>
      <w:r>
        <w:rPr>
          <w:rFonts w:hint="eastAsia" w:ascii="仿宋" w:hAnsi="仿宋" w:eastAsia="仿宋" w:cs="仿宋"/>
        </w:rPr>
        <w:t>2、价格部分；</w:t>
      </w:r>
    </w:p>
    <w:p>
      <w:pPr>
        <w:pStyle w:val="9"/>
        <w:spacing w:before="142"/>
        <w:ind w:left="738"/>
        <w:rPr>
          <w:rFonts w:hint="eastAsia" w:ascii="仿宋" w:hAnsi="仿宋" w:eastAsia="仿宋" w:cs="仿宋"/>
        </w:rPr>
      </w:pPr>
      <w:r>
        <w:rPr>
          <w:rFonts w:hint="eastAsia" w:ascii="仿宋" w:hAnsi="仿宋" w:eastAsia="仿宋" w:cs="仿宋"/>
        </w:rPr>
        <w:t>3、资格性文件；</w:t>
      </w:r>
    </w:p>
    <w:p>
      <w:pPr>
        <w:pStyle w:val="9"/>
        <w:spacing w:before="141"/>
        <w:ind w:left="738"/>
        <w:rPr>
          <w:rFonts w:hint="eastAsia" w:ascii="仿宋" w:hAnsi="仿宋" w:eastAsia="仿宋" w:cs="仿宋"/>
        </w:rPr>
      </w:pPr>
      <w:r>
        <w:rPr>
          <w:rFonts w:hint="eastAsia" w:ascii="仿宋" w:hAnsi="仿宋" w:eastAsia="仿宋" w:cs="仿宋"/>
        </w:rPr>
        <w:t>4、商务部分；</w:t>
      </w:r>
    </w:p>
    <w:p>
      <w:pPr>
        <w:pStyle w:val="9"/>
        <w:spacing w:before="139"/>
        <w:ind w:left="318"/>
        <w:rPr>
          <w:rFonts w:hint="eastAsia" w:ascii="仿宋" w:hAnsi="仿宋" w:eastAsia="仿宋" w:cs="仿宋"/>
        </w:rPr>
      </w:pPr>
      <w:r>
        <w:rPr>
          <w:rFonts w:hint="eastAsia" w:ascii="仿宋" w:hAnsi="仿宋" w:eastAsia="仿宋" w:cs="仿宋"/>
        </w:rPr>
        <w:t>在此，我方声明如下：</w:t>
      </w:r>
    </w:p>
    <w:p>
      <w:pPr>
        <w:pStyle w:val="9"/>
        <w:spacing w:before="139"/>
        <w:ind w:left="738"/>
        <w:rPr>
          <w:rFonts w:hint="eastAsia" w:ascii="仿宋" w:hAnsi="仿宋" w:eastAsia="仿宋" w:cs="仿宋"/>
        </w:rPr>
      </w:pPr>
      <w:r>
        <w:rPr>
          <w:rFonts w:hint="eastAsia" w:ascii="仿宋" w:hAnsi="仿宋" w:eastAsia="仿宋" w:cs="仿宋"/>
        </w:rPr>
        <w:t>1、同意并接受谈判文件各项要求，遵守谈判文件中的各项规定，按谈判文件的要求提供报价。</w:t>
      </w:r>
    </w:p>
    <w:p>
      <w:pPr>
        <w:pStyle w:val="9"/>
        <w:spacing w:before="139"/>
        <w:ind w:left="738"/>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highlight w:val="none"/>
        </w:rPr>
        <w:t>谈判有效期为递交响应文件之日起不少于</w:t>
      </w:r>
      <w:r>
        <w:rPr>
          <w:rFonts w:hint="eastAsia" w:ascii="仿宋" w:hAnsi="仿宋" w:eastAsia="仿宋" w:cs="仿宋"/>
          <w:highlight w:val="none"/>
          <w:u w:val="single"/>
          <w:lang w:val="en-US" w:eastAsia="zh-CN"/>
        </w:rPr>
        <w:t>9</w:t>
      </w:r>
      <w:r>
        <w:rPr>
          <w:rFonts w:hint="eastAsia" w:ascii="仿宋" w:hAnsi="仿宋" w:eastAsia="仿宋" w:cs="仿宋"/>
          <w:highlight w:val="none"/>
          <w:u w:val="single"/>
        </w:rPr>
        <w:t>0</w:t>
      </w:r>
      <w:r>
        <w:rPr>
          <w:rFonts w:hint="eastAsia" w:ascii="仿宋" w:hAnsi="仿宋" w:eastAsia="仿宋" w:cs="仿宋"/>
          <w:highlight w:val="none"/>
        </w:rPr>
        <w:t>天，</w:t>
      </w:r>
      <w:r>
        <w:rPr>
          <w:rFonts w:hint="eastAsia" w:ascii="仿宋" w:hAnsi="仿宋" w:eastAsia="仿宋" w:cs="仿宋"/>
        </w:rPr>
        <w:t>成交人谈判有效期延至合同终止之日。</w:t>
      </w:r>
    </w:p>
    <w:p>
      <w:pPr>
        <w:pStyle w:val="9"/>
        <w:spacing w:before="141" w:line="367" w:lineRule="auto"/>
        <w:ind w:left="318" w:right="432" w:firstLine="420"/>
        <w:jc w:val="both"/>
        <w:rPr>
          <w:rFonts w:hint="eastAsia" w:ascii="仿宋" w:hAnsi="仿宋" w:eastAsia="仿宋" w:cs="仿宋"/>
        </w:rPr>
      </w:pPr>
      <w:r>
        <w:rPr>
          <w:rFonts w:hint="eastAsia" w:ascii="仿宋" w:hAnsi="仿宋" w:eastAsia="仿宋" w:cs="仿宋"/>
          <w:spacing w:val="4"/>
          <w:w w:val="95"/>
        </w:rPr>
        <w:t>3</w:t>
      </w:r>
      <w:r>
        <w:rPr>
          <w:rFonts w:hint="eastAsia" w:ascii="仿宋" w:hAnsi="仿宋" w:eastAsia="仿宋" w:cs="仿宋"/>
          <w:spacing w:val="3"/>
          <w:w w:val="95"/>
        </w:rPr>
        <w:t>、</w:t>
      </w:r>
      <w:r>
        <w:rPr>
          <w:rFonts w:hint="eastAsia" w:ascii="仿宋" w:hAnsi="仿宋" w:eastAsia="仿宋" w:cs="仿宋"/>
        </w:rPr>
        <w:t>我方已经详细地阅读了谈判文件及其附件，包括澄清及参考文件（如果有的话）。我方已完全清晰理解谈判文件的要求，不存在任何含糊不清和误解之处，同意放弃对这些文件提出的异议和质</w:t>
      </w:r>
      <w:r>
        <w:rPr>
          <w:rFonts w:hint="eastAsia" w:ascii="仿宋" w:hAnsi="仿宋" w:eastAsia="仿宋" w:cs="仿宋"/>
          <w:spacing w:val="-4"/>
        </w:rPr>
        <w:t>疑的权利。</w:t>
      </w:r>
    </w:p>
    <w:p>
      <w:pPr>
        <w:pStyle w:val="9"/>
        <w:spacing w:line="268" w:lineRule="exact"/>
        <w:ind w:left="738"/>
        <w:rPr>
          <w:rFonts w:hint="eastAsia" w:ascii="仿宋" w:hAnsi="仿宋" w:eastAsia="仿宋" w:cs="仿宋"/>
        </w:rPr>
      </w:pPr>
      <w:r>
        <w:rPr>
          <w:rFonts w:hint="eastAsia" w:ascii="仿宋" w:hAnsi="仿宋" w:eastAsia="仿宋" w:cs="仿宋"/>
        </w:rPr>
        <w:t>4、我方已毫无保留地向贵方提供一切所需的证明材料。</w:t>
      </w:r>
    </w:p>
    <w:p>
      <w:pPr>
        <w:pStyle w:val="9"/>
        <w:spacing w:before="132" w:line="367" w:lineRule="auto"/>
        <w:ind w:left="318" w:right="568" w:firstLine="420"/>
        <w:rPr>
          <w:rFonts w:hint="eastAsia" w:ascii="仿宋" w:hAnsi="仿宋" w:eastAsia="仿宋" w:cs="仿宋"/>
        </w:rPr>
      </w:pPr>
      <w:r>
        <w:rPr>
          <w:rFonts w:hint="eastAsia" w:ascii="仿宋" w:hAnsi="仿宋" w:eastAsia="仿宋" w:cs="仿宋"/>
        </w:rPr>
        <w:t>5、我方承诺在本次谈判响应文件中提供的一切文件，无论是原件还是</w:t>
      </w:r>
      <w:r>
        <w:rPr>
          <w:rFonts w:hint="eastAsia" w:ascii="仿宋" w:hAnsi="仿宋" w:eastAsia="仿宋" w:cs="仿宋"/>
          <w:lang w:eastAsia="zh-CN"/>
        </w:rPr>
        <w:t>复印或打印件</w:t>
      </w:r>
      <w:r>
        <w:rPr>
          <w:rFonts w:hint="eastAsia" w:ascii="仿宋" w:hAnsi="仿宋" w:eastAsia="仿宋" w:cs="仿宋"/>
        </w:rPr>
        <w:t>均为真实和准确的，绝无任何虚假、伪造和夸大的成份，否则，愿承担相应的后果和法律责任。</w:t>
      </w:r>
    </w:p>
    <w:p>
      <w:pPr>
        <w:pStyle w:val="9"/>
        <w:tabs>
          <w:tab w:val="left" w:pos="843"/>
        </w:tabs>
        <w:spacing w:line="367" w:lineRule="auto"/>
        <w:ind w:left="318" w:right="610" w:firstLine="420"/>
        <w:rPr>
          <w:rFonts w:hint="eastAsia" w:ascii="仿宋" w:hAnsi="仿宋" w:eastAsia="仿宋" w:cs="仿宋"/>
        </w:rPr>
      </w:pPr>
      <w:r>
        <w:rPr>
          <w:rFonts w:hint="eastAsia" w:ascii="仿宋" w:hAnsi="仿宋" w:eastAsia="仿宋" w:cs="仿宋"/>
        </w:rPr>
        <w:t>6、我方完全服从和尊重评审委员会所作的评定结果，同时清楚理解到报价最低并非意味着必定获得成交资格。</w:t>
      </w:r>
    </w:p>
    <w:p>
      <w:pPr>
        <w:pStyle w:val="9"/>
        <w:keepNext w:val="0"/>
        <w:keepLines w:val="0"/>
        <w:pageBreakBefore w:val="0"/>
        <w:widowControl w:val="0"/>
        <w:tabs>
          <w:tab w:val="left" w:pos="4302"/>
        </w:tabs>
        <w:kinsoku/>
        <w:wordWrap/>
        <w:overflowPunct/>
        <w:topLinePunct w:val="0"/>
        <w:autoSpaceDE w:val="0"/>
        <w:autoSpaceDN w:val="0"/>
        <w:bidi w:val="0"/>
        <w:adjustRightInd/>
        <w:snapToGrid/>
        <w:spacing w:line="368" w:lineRule="auto"/>
        <w:ind w:left="374" w:leftChars="170" w:right="0" w:firstLine="431"/>
        <w:textAlignment w:val="auto"/>
        <w:rPr>
          <w:rFonts w:hint="eastAsia" w:ascii="仿宋" w:hAnsi="仿宋" w:eastAsia="仿宋" w:cs="仿宋"/>
          <w:w w:val="95"/>
        </w:rPr>
      </w:pPr>
      <w:r>
        <w:rPr>
          <w:rFonts w:hint="eastAsia" w:ascii="仿宋" w:hAnsi="仿宋" w:eastAsia="仿宋" w:cs="仿宋"/>
        </w:rPr>
        <w:t>7、我方同意按谈判文件规定向采购代理机构缴纳成交服务费。</w:t>
      </w:r>
    </w:p>
    <w:p>
      <w:pPr>
        <w:pStyle w:val="9"/>
        <w:keepNext w:val="0"/>
        <w:keepLines w:val="0"/>
        <w:pageBreakBefore w:val="0"/>
        <w:widowControl w:val="0"/>
        <w:tabs>
          <w:tab w:val="left" w:pos="4302"/>
        </w:tabs>
        <w:kinsoku/>
        <w:wordWrap/>
        <w:overflowPunct/>
        <w:topLinePunct w:val="0"/>
        <w:autoSpaceDE w:val="0"/>
        <w:autoSpaceDN w:val="0"/>
        <w:bidi w:val="0"/>
        <w:adjustRightInd/>
        <w:snapToGrid/>
        <w:spacing w:line="368" w:lineRule="auto"/>
        <w:ind w:right="0" w:firstLine="420" w:firstLineChars="200"/>
        <w:textAlignment w:val="auto"/>
        <w:rPr>
          <w:rFonts w:hint="eastAsia" w:ascii="仿宋" w:hAnsi="仿宋" w:eastAsia="仿宋" w:cs="仿宋"/>
        </w:rPr>
      </w:pPr>
      <w:r>
        <w:rPr>
          <w:rFonts w:hint="eastAsia" w:ascii="仿宋" w:hAnsi="仿宋" w:eastAsia="仿宋" w:cs="仿宋"/>
        </w:rPr>
        <w:t>响应供应商（签章）：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9"/>
        <w:tabs>
          <w:tab w:val="left" w:pos="4302"/>
        </w:tabs>
        <w:spacing w:line="367" w:lineRule="auto"/>
        <w:ind w:left="418" w:leftChars="190" w:right="5523" w:firstLine="0" w:firstLineChars="0"/>
        <w:jc w:val="both"/>
        <w:rPr>
          <w:rFonts w:hint="eastAsia" w:ascii="仿宋" w:hAnsi="仿宋" w:eastAsia="仿宋" w:cs="仿宋"/>
        </w:rPr>
      </w:pPr>
      <w:r>
        <w:rPr>
          <w:rFonts w:hint="eastAsia" w:ascii="仿宋" w:hAnsi="仿宋" w:eastAsia="仿宋" w:cs="仿宋"/>
        </w:rPr>
        <w:t>地址：</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rPr>
        <w:t>传真：</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rPr>
        <w:t>电话：</w:t>
      </w:r>
      <w:r>
        <w:rPr>
          <w:rFonts w:hint="eastAsia" w:ascii="仿宋" w:hAnsi="仿宋" w:eastAsia="仿宋" w:cs="仿宋"/>
          <w:w w:val="95"/>
          <w:u w:val="single"/>
        </w:rPr>
        <w:tab/>
      </w:r>
      <w:r>
        <w:rPr>
          <w:rFonts w:hint="eastAsia" w:ascii="仿宋" w:hAnsi="仿宋" w:eastAsia="仿宋" w:cs="仿宋"/>
          <w:w w:val="95"/>
          <w:u w:val="single"/>
        </w:rPr>
        <w:t xml:space="preserve">                                </w:t>
      </w:r>
    </w:p>
    <w:p>
      <w:pPr>
        <w:pStyle w:val="9"/>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w w:val="95"/>
          <w:u w:val="single"/>
          <w:lang w:val="en-US" w:eastAsia="zh-CN"/>
        </w:rPr>
      </w:pPr>
      <w:r>
        <w:rPr>
          <w:rFonts w:hint="eastAsia" w:ascii="仿宋" w:hAnsi="仿宋" w:eastAsia="仿宋" w:cs="仿宋"/>
        </w:rPr>
        <w:t>响应供应商（法定代表人授权代表）代表签字</w:t>
      </w:r>
      <w:r>
        <w:rPr>
          <w:rFonts w:hint="eastAsia" w:ascii="仿宋" w:hAnsi="仿宋" w:eastAsia="仿宋" w:cs="仿宋"/>
          <w:lang w:val="en-US" w:eastAsia="zh-CN"/>
        </w:rPr>
        <w:t>或盖章</w:t>
      </w:r>
      <w:r>
        <w:rPr>
          <w:rFonts w:hint="eastAsia" w:ascii="仿宋" w:hAnsi="仿宋" w:eastAsia="仿宋" w:cs="仿宋"/>
          <w:w w:val="95"/>
        </w:rPr>
        <w:t>：</w:t>
      </w:r>
      <w:r>
        <w:rPr>
          <w:rFonts w:hint="eastAsia" w:ascii="仿宋" w:hAnsi="仿宋" w:eastAsia="仿宋" w:cs="仿宋"/>
          <w:w w:val="95"/>
          <w:u w:val="single"/>
          <w:lang w:val="en-US" w:eastAsia="zh-CN"/>
        </w:rPr>
        <w:t xml:space="preserve">                   </w:t>
      </w:r>
    </w:p>
    <w:p>
      <w:pPr>
        <w:pStyle w:val="9"/>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ab/>
      </w:r>
    </w:p>
    <w:p>
      <w:pPr>
        <w:spacing w:after="0" w:line="367"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numPr>
          <w:ilvl w:val="1"/>
          <w:numId w:val="30"/>
        </w:numPr>
        <w:tabs>
          <w:tab w:val="left" w:pos="880"/>
        </w:tabs>
        <w:spacing w:before="62" w:after="0" w:line="240" w:lineRule="auto"/>
        <w:ind w:left="880" w:right="0" w:hanging="565"/>
        <w:jc w:val="left"/>
        <w:rPr>
          <w:rFonts w:hint="eastAsia" w:ascii="仿宋" w:hAnsi="仿宋" w:eastAsia="仿宋" w:cs="仿宋"/>
        </w:rPr>
      </w:pPr>
      <w:bookmarkStart w:id="81" w:name="3.2 法定代表人/负责人资格证明书及授权委托书"/>
      <w:bookmarkEnd w:id="81"/>
      <w:bookmarkStart w:id="82" w:name="3.2 法定代表人/负责人资格证明书及授权委托书"/>
      <w:bookmarkEnd w:id="82"/>
      <w:r>
        <w:rPr>
          <w:rFonts w:hint="eastAsia" w:ascii="仿宋" w:hAnsi="仿宋" w:eastAsia="仿宋" w:cs="仿宋"/>
        </w:rPr>
        <w:t>法定代表人/负责人资格证明书及授权委托书</w:t>
      </w:r>
    </w:p>
    <w:p>
      <w:pPr>
        <w:pStyle w:val="9"/>
        <w:spacing w:before="10"/>
        <w:rPr>
          <w:rFonts w:hint="eastAsia" w:ascii="仿宋" w:hAnsi="仿宋" w:eastAsia="仿宋" w:cs="仿宋"/>
          <w:b/>
          <w:sz w:val="41"/>
        </w:rPr>
      </w:pPr>
    </w:p>
    <w:p>
      <w:pPr>
        <w:pStyle w:val="6"/>
        <w:numPr>
          <w:ilvl w:val="0"/>
          <w:numId w:val="31"/>
        </w:numPr>
        <w:tabs>
          <w:tab w:val="left" w:pos="3536"/>
          <w:tab w:val="left" w:pos="3537"/>
        </w:tabs>
        <w:spacing w:before="0" w:after="0" w:line="240" w:lineRule="auto"/>
        <w:ind w:left="3536" w:right="0" w:hanging="3437"/>
        <w:jc w:val="left"/>
        <w:rPr>
          <w:rFonts w:hint="eastAsia" w:ascii="仿宋" w:hAnsi="仿宋" w:eastAsia="仿宋" w:cs="仿宋"/>
        </w:rPr>
      </w:pPr>
      <w:bookmarkStart w:id="83" w:name="（1）法定代表人/负责人资格证明书"/>
      <w:bookmarkEnd w:id="83"/>
      <w:bookmarkStart w:id="84" w:name="（1）法定代表人/负责人资格证明书"/>
      <w:bookmarkEnd w:id="84"/>
      <w:r>
        <w:rPr>
          <w:rFonts w:hint="eastAsia" w:ascii="仿宋" w:hAnsi="仿宋" w:eastAsia="仿宋" w:cs="仿宋"/>
          <w:spacing w:val="-1"/>
        </w:rPr>
        <w:t>法定代表人</w:t>
      </w:r>
      <w:r>
        <w:rPr>
          <w:rFonts w:hint="eastAsia" w:ascii="仿宋" w:hAnsi="仿宋" w:eastAsia="仿宋" w:cs="仿宋"/>
        </w:rPr>
        <w:t>/负责人资格证明书</w:t>
      </w:r>
    </w:p>
    <w:p>
      <w:pPr>
        <w:pStyle w:val="9"/>
        <w:rPr>
          <w:rFonts w:hint="eastAsia" w:ascii="仿宋" w:hAnsi="仿宋" w:eastAsia="仿宋" w:cs="仿宋"/>
          <w:b/>
          <w:sz w:val="24"/>
        </w:rPr>
      </w:pPr>
    </w:p>
    <w:p>
      <w:pPr>
        <w:pStyle w:val="8"/>
        <w:spacing w:before="190"/>
        <w:rPr>
          <w:rFonts w:hint="eastAsia" w:ascii="仿宋" w:hAnsi="仿宋" w:eastAsia="仿宋" w:cs="仿宋"/>
          <w:lang w:val="en-US" w:eastAsia="zh-CN"/>
        </w:rPr>
      </w:pPr>
      <w:bookmarkStart w:id="85" w:name="致：云浮鼎建项目管理咨询有限公司"/>
      <w:bookmarkEnd w:id="85"/>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9"/>
        <w:spacing w:before="6"/>
        <w:rPr>
          <w:rFonts w:hint="eastAsia" w:ascii="仿宋" w:hAnsi="仿宋" w:eastAsia="仿宋" w:cs="仿宋"/>
          <w:b/>
          <w:sz w:val="20"/>
        </w:rPr>
      </w:pPr>
    </w:p>
    <w:p>
      <w:pPr>
        <w:pStyle w:val="9"/>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w w:val="99"/>
          <w:u w:val="single"/>
        </w:rPr>
        <w:t xml:space="preserve"> </w:t>
      </w:r>
      <w:r>
        <w:rPr>
          <w:rFonts w:hint="eastAsia" w:ascii="仿宋" w:hAnsi="仿宋" w:eastAsia="仿宋" w:cs="仿宋"/>
          <w:u w:val="single"/>
        </w:rPr>
        <w:tab/>
      </w:r>
      <w:r>
        <w:rPr>
          <w:rFonts w:hint="eastAsia" w:ascii="仿宋" w:hAnsi="仿宋" w:eastAsia="仿宋" w:cs="仿宋"/>
        </w:rPr>
        <w:t>同志，现任我单位</w:t>
      </w:r>
      <w:r>
        <w:rPr>
          <w:rFonts w:hint="eastAsia" w:ascii="仿宋" w:hAnsi="仿宋" w:eastAsia="仿宋" w:cs="仿宋"/>
          <w:u w:val="single"/>
        </w:rPr>
        <w:tab/>
      </w:r>
      <w:r>
        <w:rPr>
          <w:rFonts w:hint="eastAsia" w:ascii="仿宋" w:hAnsi="仿宋" w:eastAsia="仿宋" w:cs="仿宋"/>
        </w:rPr>
        <w:t>职务</w:t>
      </w:r>
      <w:r>
        <w:rPr>
          <w:rFonts w:hint="eastAsia" w:ascii="仿宋" w:hAnsi="仿宋" w:eastAsia="仿宋" w:cs="仿宋"/>
          <w:w w:val="95"/>
        </w:rPr>
        <w:t>，</w:t>
      </w:r>
      <w:r>
        <w:rPr>
          <w:rFonts w:hint="eastAsia" w:ascii="仿宋" w:hAnsi="仿宋" w:eastAsia="仿宋" w:cs="仿宋"/>
        </w:rPr>
        <w:t>为法定代表人，特此证明。有效日期与本公司谈判文件中标注的谈判有效期相同。</w:t>
      </w:r>
    </w:p>
    <w:p>
      <w:pPr>
        <w:pStyle w:val="9"/>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rPr>
        <w:t>签发日期：</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w:t>
      </w:r>
    </w:p>
    <w:p>
      <w:pPr>
        <w:pStyle w:val="9"/>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rPr>
        <w:t>附：</w:t>
      </w:r>
    </w:p>
    <w:p>
      <w:pPr>
        <w:pStyle w:val="9"/>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u w:val="single"/>
          <w:lang w:val="en-US" w:eastAsia="zh-CN"/>
        </w:rPr>
      </w:pPr>
      <w:r>
        <w:rPr>
          <w:rFonts w:hint="eastAsia" w:ascii="仿宋" w:hAnsi="仿宋" w:eastAsia="仿宋" w:cs="仿宋"/>
        </w:rPr>
        <w:t>营业执照（注册号）：</w:t>
      </w:r>
      <w:r>
        <w:rPr>
          <w:rFonts w:hint="eastAsia" w:ascii="仿宋" w:hAnsi="仿宋" w:eastAsia="仿宋" w:cs="仿宋"/>
          <w:u w:val="single"/>
          <w:lang w:val="en-US"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rPr>
      </w:pPr>
      <w:r>
        <w:rPr>
          <w:rFonts w:hint="eastAsia" w:ascii="仿宋" w:hAnsi="仿宋" w:eastAsia="仿宋" w:cs="仿宋"/>
        </w:rPr>
        <w:t>经济性质：</w:t>
      </w:r>
      <w:r>
        <w:rPr>
          <w:rFonts w:hint="eastAsia" w:ascii="仿宋" w:hAnsi="仿宋" w:eastAsia="仿宋" w:cs="仿宋"/>
          <w:u w:val="single"/>
          <w:lang w:val="en-US" w:eastAsia="zh-CN"/>
        </w:rPr>
        <w:t xml:space="preserve">                 </w:t>
      </w:r>
    </w:p>
    <w:p>
      <w:pPr>
        <w:pStyle w:val="9"/>
        <w:spacing w:before="1" w:line="422" w:lineRule="auto"/>
        <w:ind w:left="1158" w:right="1848" w:hanging="634"/>
        <w:rPr>
          <w:rFonts w:hint="eastAsia" w:ascii="仿宋" w:hAnsi="仿宋" w:eastAsia="仿宋" w:cs="仿宋"/>
        </w:rPr>
      </w:pPr>
      <w:r>
        <w:rPr>
          <w:rFonts w:hint="eastAsia" w:ascii="仿宋" w:hAnsi="仿宋" w:eastAsia="仿宋" w:cs="仿宋"/>
        </w:rPr>
        <w:t>说明：1、法定代表人为企业事业单位、国家机关、社会团体的主要行政负责人。2、内容必须填写真实、清楚、涂改无效，不得转让、买卖。</w:t>
      </w:r>
    </w:p>
    <w:p>
      <w:pPr>
        <w:pStyle w:val="9"/>
        <w:spacing w:before="3"/>
        <w:ind w:left="1158"/>
        <w:rPr>
          <w:rFonts w:hint="eastAsia" w:ascii="仿宋" w:hAnsi="仿宋" w:eastAsia="仿宋" w:cs="仿宋"/>
        </w:rPr>
      </w:pPr>
      <w:r>
        <w:rPr>
          <w:rFonts w:hint="eastAsia" w:ascii="仿宋" w:hAnsi="仿宋" w:eastAsia="仿宋" w:cs="仿宋"/>
        </w:rPr>
        <w:t>3、将此证明书提交对方作为合同附件。</w:t>
      </w:r>
    </w:p>
    <w:p>
      <w:pPr>
        <w:pStyle w:val="9"/>
        <w:spacing w:before="4"/>
        <w:rPr>
          <w:rFonts w:hint="eastAsia" w:ascii="仿宋" w:hAnsi="仿宋" w:eastAsia="仿宋" w:cs="仿宋"/>
          <w:sz w:val="15"/>
        </w:rPr>
      </w:pPr>
    </w:p>
    <w:p>
      <w:pPr>
        <w:pStyle w:val="8"/>
        <w:ind w:left="1158"/>
        <w:rPr>
          <w:rFonts w:hint="eastAsia" w:ascii="仿宋" w:hAnsi="仿宋" w:eastAsia="仿宋" w:cs="仿宋"/>
        </w:rPr>
      </w:pPr>
      <w:bookmarkStart w:id="86" w:name="4、报名本项目时提供的法定代表人/负责人资格证明书以此版本为准。"/>
      <w:bookmarkEnd w:id="86"/>
      <w:r>
        <w:rPr>
          <w:rFonts w:hint="eastAsia" w:ascii="仿宋" w:hAnsi="仿宋" w:eastAsia="仿宋" w:cs="仿宋"/>
        </w:rPr>
        <w:t>4、报名本项目时提供的法定代表人/负责人资格证明书以此版本为准。</w:t>
      </w:r>
    </w:p>
    <w:p>
      <w:pPr>
        <w:spacing w:before="161"/>
        <w:ind w:left="527" w:right="0" w:firstLine="0"/>
        <w:jc w:val="left"/>
        <w:rPr>
          <w:rFonts w:hint="eastAsia" w:ascii="仿宋" w:hAnsi="仿宋" w:eastAsia="仿宋" w:cs="仿宋"/>
          <w:b/>
          <w:sz w:val="21"/>
        </w:rPr>
      </w:pPr>
      <w:r>
        <w:rPr>
          <w:rFonts w:hint="eastAsia" w:ascii="仿宋" w:hAnsi="仿宋" w:eastAsia="仿宋" w:cs="仿宋"/>
          <w:b/>
          <w:sz w:val="21"/>
        </w:rPr>
        <w:t>（为避免废标，请</w:t>
      </w:r>
      <w:r>
        <w:rPr>
          <w:rFonts w:hint="eastAsia" w:ascii="仿宋" w:hAnsi="仿宋" w:eastAsia="仿宋" w:cs="仿宋"/>
          <w:b/>
          <w:sz w:val="21"/>
          <w:lang w:eastAsia="zh-CN"/>
        </w:rPr>
        <w:t>响应供应商</w:t>
      </w:r>
      <w:r>
        <w:rPr>
          <w:rFonts w:hint="eastAsia" w:ascii="仿宋" w:hAnsi="仿宋" w:eastAsia="仿宋" w:cs="仿宋"/>
          <w:b/>
          <w:sz w:val="21"/>
        </w:rPr>
        <w:t>务必提供本附件）</w:t>
      </w:r>
    </w:p>
    <w:p>
      <w:pPr>
        <w:pStyle w:val="9"/>
        <w:spacing w:before="12"/>
        <w:rPr>
          <w:rFonts w:hint="eastAsia" w:ascii="仿宋" w:hAnsi="仿宋" w:eastAsia="仿宋" w:cs="仿宋"/>
          <w:b/>
          <w:sz w:val="18"/>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（正面）</w:t>
            </w:r>
          </w:p>
        </w:tc>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（反面）</w:t>
            </w:r>
          </w:p>
        </w:tc>
      </w:tr>
    </w:tbl>
    <w:p>
      <w:pPr>
        <w:pStyle w:val="9"/>
        <w:spacing w:before="130" w:line="590" w:lineRule="auto"/>
        <w:ind w:left="5130" w:right="1930"/>
        <w:rPr>
          <w:rFonts w:hint="eastAsia" w:ascii="仿宋" w:hAnsi="仿宋" w:eastAsia="仿宋" w:cs="仿宋"/>
        </w:rPr>
      </w:pPr>
      <w:r>
        <w:rPr>
          <w:rFonts w:hint="eastAsia" w:ascii="仿宋" w:hAnsi="仿宋" w:eastAsia="仿宋" w:cs="仿宋"/>
        </w:rPr>
        <w:t>响应供应商名称：（盖章）：法人代表：（签字</w:t>
      </w:r>
      <w:r>
        <w:rPr>
          <w:rFonts w:hint="eastAsia" w:ascii="仿宋" w:hAnsi="仿宋" w:eastAsia="仿宋" w:cs="仿宋"/>
          <w:lang w:val="en-US" w:eastAsia="zh-CN"/>
        </w:rPr>
        <w:t>或盖章</w:t>
      </w:r>
      <w:r>
        <w:rPr>
          <w:rFonts w:hint="eastAsia" w:ascii="仿宋" w:hAnsi="仿宋" w:eastAsia="仿宋" w:cs="仿宋"/>
        </w:rPr>
        <w:t>）</w:t>
      </w:r>
    </w:p>
    <w:p>
      <w:pPr>
        <w:pStyle w:val="9"/>
        <w:spacing w:line="559" w:lineRule="auto"/>
        <w:ind w:left="5140" w:right="4059" w:hanging="10"/>
        <w:rPr>
          <w:rFonts w:hint="eastAsia" w:ascii="仿宋" w:hAnsi="仿宋" w:eastAsia="仿宋" w:cs="仿宋"/>
        </w:rPr>
      </w:pPr>
      <w:r>
        <w:rPr>
          <w:rFonts w:hint="eastAsia" w:ascii="仿宋" w:hAnsi="仿宋" w:eastAsia="仿宋" w:cs="仿宋"/>
        </w:rPr>
        <w:t>地址：</w:t>
      </w:r>
      <w:bookmarkStart w:id="87" w:name="日期："/>
      <w:bookmarkEnd w:id="87"/>
      <w:r>
        <w:rPr>
          <w:rFonts w:hint="eastAsia" w:ascii="仿宋" w:hAnsi="仿宋" w:eastAsia="仿宋" w:cs="仿宋"/>
        </w:rPr>
        <w:t>日期：</w:t>
      </w:r>
    </w:p>
    <w:p>
      <w:pPr>
        <w:pBdr>
          <w:top w:val="none" w:color="auto" w:sz="0" w:space="0"/>
          <w:left w:val="none" w:color="auto" w:sz="0" w:space="0"/>
          <w:bottom w:val="none" w:color="auto" w:sz="0" w:space="0"/>
          <w:right w:val="none" w:color="auto" w:sz="0" w:space="0"/>
          <w:between w:val="none" w:color="auto" w:sz="0" w:space="0"/>
        </w:pBdr>
        <w:spacing w:after="0" w:line="559"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numPr>
          <w:ilvl w:val="0"/>
          <w:numId w:val="31"/>
        </w:numPr>
        <w:tabs>
          <w:tab w:val="left" w:pos="3536"/>
          <w:tab w:val="left" w:pos="3537"/>
        </w:tabs>
        <w:spacing w:before="66" w:after="0" w:line="240" w:lineRule="auto"/>
        <w:ind w:left="3536" w:right="0" w:hanging="3437"/>
        <w:jc w:val="left"/>
        <w:rPr>
          <w:rFonts w:hint="eastAsia" w:ascii="仿宋" w:hAnsi="仿宋" w:eastAsia="仿宋" w:cs="仿宋"/>
        </w:rPr>
      </w:pPr>
      <w:r>
        <w:rPr>
          <w:rFonts w:hint="eastAsia" w:ascii="仿宋" w:hAnsi="仿宋" w:eastAsia="仿宋" w:cs="仿宋"/>
          <w:spacing w:val="-1"/>
        </w:rPr>
        <w:t>法定代表人</w:t>
      </w:r>
      <w:r>
        <w:rPr>
          <w:rFonts w:hint="eastAsia" w:ascii="仿宋" w:hAnsi="仿宋" w:eastAsia="仿宋" w:cs="仿宋"/>
        </w:rPr>
        <w:t>/负责人授权委托书</w:t>
      </w:r>
    </w:p>
    <w:p>
      <w:pPr>
        <w:pStyle w:val="9"/>
        <w:rPr>
          <w:rFonts w:hint="eastAsia" w:ascii="仿宋" w:hAnsi="仿宋" w:eastAsia="仿宋" w:cs="仿宋"/>
          <w:b/>
          <w:sz w:val="24"/>
        </w:rPr>
      </w:pPr>
    </w:p>
    <w:p>
      <w:pPr>
        <w:pStyle w:val="8"/>
        <w:spacing w:before="19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9"/>
        <w:spacing w:before="3"/>
        <w:rPr>
          <w:rFonts w:hint="eastAsia" w:ascii="仿宋" w:hAnsi="仿宋" w:eastAsia="仿宋" w:cs="仿宋"/>
          <w:b/>
          <w:sz w:val="20"/>
        </w:rPr>
      </w:pPr>
    </w:p>
    <w:p>
      <w:pPr>
        <w:pStyle w:val="9"/>
        <w:spacing w:line="369" w:lineRule="auto"/>
        <w:ind w:left="599" w:right="831" w:firstLine="420"/>
        <w:rPr>
          <w:rFonts w:hint="eastAsia" w:ascii="仿宋" w:hAnsi="仿宋" w:eastAsia="仿宋" w:cs="仿宋"/>
        </w:rPr>
      </w:pPr>
      <w:r>
        <w:rPr>
          <w:rFonts w:hint="eastAsia" w:ascii="仿宋" w:hAnsi="仿宋" w:eastAsia="仿宋" w:cs="仿宋"/>
        </w:rPr>
        <w:t>本授权委托书声明：注册于</w:t>
      </w:r>
      <w:r>
        <w:rPr>
          <w:rFonts w:hint="eastAsia" w:ascii="仿宋" w:hAnsi="仿宋" w:eastAsia="仿宋" w:cs="仿宋"/>
          <w:u w:val="single"/>
        </w:rPr>
        <w:t>（公司地址）</w:t>
      </w:r>
      <w:r>
        <w:rPr>
          <w:rFonts w:hint="eastAsia" w:ascii="仿宋" w:hAnsi="仿宋" w:eastAsia="仿宋" w:cs="仿宋"/>
        </w:rPr>
        <w:t>的</w:t>
      </w:r>
      <w:r>
        <w:rPr>
          <w:rFonts w:hint="eastAsia" w:ascii="仿宋" w:hAnsi="仿宋" w:eastAsia="仿宋" w:cs="仿宋"/>
          <w:u w:val="single"/>
        </w:rPr>
        <w:t>（公司名称）</w:t>
      </w:r>
      <w:r>
        <w:rPr>
          <w:rFonts w:hint="eastAsia" w:ascii="仿宋" w:hAnsi="仿宋" w:eastAsia="仿宋" w:cs="仿宋"/>
        </w:rPr>
        <w:t>在下面签名的（</w:t>
      </w:r>
      <w:r>
        <w:rPr>
          <w:rFonts w:hint="eastAsia" w:ascii="仿宋" w:hAnsi="仿宋" w:eastAsia="仿宋" w:cs="仿宋"/>
          <w:u w:val="single"/>
        </w:rPr>
        <w:t>法定代表人，职务</w:t>
      </w:r>
      <w:r>
        <w:rPr>
          <w:rFonts w:hint="eastAsia" w:ascii="仿宋" w:hAnsi="仿宋" w:eastAsia="仿宋" w:cs="仿宋"/>
          <w:spacing w:val="-15"/>
          <w:u w:val="single"/>
        </w:rPr>
        <w:t>）</w:t>
      </w:r>
      <w:r>
        <w:rPr>
          <w:rFonts w:hint="eastAsia" w:ascii="仿宋" w:hAnsi="仿宋" w:eastAsia="仿宋" w:cs="仿宋"/>
          <w:spacing w:val="-5"/>
        </w:rPr>
        <w:t>在此授权</w:t>
      </w:r>
      <w:r>
        <w:rPr>
          <w:rFonts w:hint="eastAsia" w:ascii="仿宋" w:hAnsi="仿宋" w:eastAsia="仿宋" w:cs="仿宋"/>
          <w:u w:val="single"/>
        </w:rPr>
        <w:t>（被授权人，职务）</w:t>
      </w:r>
      <w:r>
        <w:rPr>
          <w:rFonts w:hint="eastAsia" w:ascii="仿宋" w:hAnsi="仿宋" w:eastAsia="仿宋" w:cs="仿宋"/>
          <w:spacing w:val="-3"/>
        </w:rPr>
        <w:t>作为我公司的合法代理人，就</w:t>
      </w:r>
      <w:r>
        <w:rPr>
          <w:rFonts w:hint="eastAsia" w:ascii="仿宋" w:hAnsi="仿宋" w:eastAsia="仿宋" w:cs="仿宋"/>
          <w:spacing w:val="-3"/>
          <w:u w:val="single"/>
        </w:rPr>
        <w:t>（项目名称，项目</w:t>
      </w:r>
      <w:r>
        <w:rPr>
          <w:rFonts w:hint="eastAsia" w:ascii="仿宋" w:hAnsi="仿宋" w:eastAsia="仿宋" w:cs="仿宋"/>
          <w:spacing w:val="-5"/>
          <w:u w:val="single"/>
        </w:rPr>
        <w:t>编号）</w:t>
      </w:r>
      <w:r>
        <w:rPr>
          <w:rFonts w:hint="eastAsia" w:ascii="仿宋" w:hAnsi="仿宋" w:eastAsia="仿宋" w:cs="仿宋"/>
          <w:spacing w:val="-5"/>
        </w:rPr>
        <w:t>的竞争性谈判活动，采购合同的签订、执行、完成和售后服务，作为响应供应商代表</w:t>
      </w:r>
      <w:r>
        <w:rPr>
          <w:rFonts w:hint="eastAsia" w:ascii="仿宋" w:hAnsi="仿宋" w:eastAsia="仿宋" w:cs="仿宋"/>
        </w:rPr>
        <w:t>以我方的名义处理一切与之有关的事务。</w:t>
      </w:r>
    </w:p>
    <w:p>
      <w:pPr>
        <w:pStyle w:val="9"/>
        <w:spacing w:line="364" w:lineRule="auto"/>
        <w:ind w:left="1019" w:right="3979"/>
        <w:rPr>
          <w:rFonts w:hint="eastAsia" w:ascii="仿宋" w:hAnsi="仿宋" w:eastAsia="仿宋" w:cs="仿宋"/>
        </w:rPr>
      </w:pPr>
      <w:r>
        <w:rPr>
          <w:rFonts w:hint="eastAsia" w:ascii="仿宋" w:hAnsi="仿宋" w:eastAsia="仿宋" w:cs="仿宋"/>
        </w:rPr>
        <w:t>被授权人</w:t>
      </w:r>
      <w:r>
        <w:rPr>
          <w:rFonts w:hint="eastAsia" w:ascii="仿宋" w:hAnsi="仿宋" w:eastAsia="仿宋" w:cs="仿宋"/>
          <w:u w:val="single"/>
        </w:rPr>
        <w:t>（被授权人</w:t>
      </w:r>
      <w:r>
        <w:rPr>
          <w:rFonts w:hint="eastAsia" w:ascii="仿宋" w:hAnsi="仿宋" w:eastAsia="仿宋" w:cs="仿宋"/>
          <w:u w:val="single"/>
          <w:lang w:val="en-US" w:eastAsia="zh-CN"/>
        </w:rPr>
        <w:t>姓名</w:t>
      </w:r>
      <w:r>
        <w:rPr>
          <w:rFonts w:hint="eastAsia" w:ascii="仿宋" w:hAnsi="仿宋" w:eastAsia="仿宋" w:cs="仿宋"/>
          <w:u w:val="single"/>
        </w:rPr>
        <w:t>）</w:t>
      </w:r>
      <w:r>
        <w:rPr>
          <w:rFonts w:hint="eastAsia" w:ascii="仿宋" w:hAnsi="仿宋" w:eastAsia="仿宋" w:cs="仿宋"/>
        </w:rPr>
        <w:t>无转委托权限。</w:t>
      </w:r>
    </w:p>
    <w:p>
      <w:pPr>
        <w:pStyle w:val="9"/>
        <w:spacing w:line="364" w:lineRule="auto"/>
        <w:ind w:left="1019" w:right="3979"/>
        <w:rPr>
          <w:rFonts w:hint="eastAsia" w:ascii="仿宋" w:hAnsi="仿宋" w:eastAsia="仿宋" w:cs="仿宋"/>
          <w:spacing w:val="-5"/>
        </w:rPr>
      </w:pPr>
      <w:r>
        <w:rPr>
          <w:rFonts w:hint="eastAsia" w:ascii="仿宋" w:hAnsi="仿宋" w:eastAsia="仿宋" w:cs="仿宋"/>
          <w:spacing w:val="-5"/>
        </w:rPr>
        <w:t>本授权书自法定代表人签字之日起生效，特此声明。</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授权代表人身份证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（正面）</w:t>
            </w:r>
          </w:p>
        </w:tc>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授权代表人身份证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（反面）</w:t>
            </w:r>
          </w:p>
        </w:tc>
      </w:tr>
    </w:tbl>
    <w:p>
      <w:pPr>
        <w:pStyle w:val="9"/>
        <w:rPr>
          <w:rFonts w:hint="eastAsia" w:ascii="仿宋" w:hAnsi="仿宋" w:eastAsia="仿宋" w:cs="仿宋"/>
          <w:sz w:val="20"/>
        </w:rPr>
      </w:pPr>
    </w:p>
    <w:p>
      <w:pPr>
        <w:pStyle w:val="9"/>
        <w:rPr>
          <w:rFonts w:hint="eastAsia" w:ascii="仿宋" w:hAnsi="仿宋" w:eastAsia="仿宋" w:cs="仿宋"/>
          <w:sz w:val="20"/>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hanging="629"/>
        <w:textAlignment w:val="auto"/>
        <w:rPr>
          <w:rFonts w:hint="eastAsia" w:ascii="仿宋" w:hAnsi="仿宋" w:eastAsia="仿宋" w:cs="仿宋"/>
        </w:rPr>
      </w:pPr>
      <w:r>
        <w:rPr>
          <w:rFonts w:hint="eastAsia" w:ascii="仿宋" w:hAnsi="仿宋" w:eastAsia="仿宋" w:cs="仿宋"/>
        </w:rPr>
        <w:t>说明：1、法定代表人为企业事业单位、国家机关、社会团体的主要行政负责人。</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1575" w:leftChars="430" w:right="0" w:hanging="629"/>
        <w:textAlignment w:val="auto"/>
        <w:rPr>
          <w:rFonts w:hint="eastAsia" w:ascii="仿宋" w:hAnsi="仿宋" w:eastAsia="仿宋" w:cs="仿宋"/>
        </w:rPr>
      </w:pPr>
      <w:r>
        <w:rPr>
          <w:rFonts w:hint="eastAsia" w:ascii="仿宋" w:hAnsi="仿宋" w:eastAsia="仿宋" w:cs="仿宋"/>
        </w:rPr>
        <w:t>2、内容必须填写真实、清楚，涂改无效，不得转让、买卖。</w:t>
      </w:r>
    </w:p>
    <w:p>
      <w:pPr>
        <w:pStyle w:val="9"/>
        <w:keepNext w:val="0"/>
        <w:keepLines w:val="0"/>
        <w:pageBreakBefore w:val="0"/>
        <w:widowControl w:val="0"/>
        <w:kinsoku/>
        <w:wordWrap/>
        <w:overflowPunct/>
        <w:topLinePunct w:val="0"/>
        <w:autoSpaceDE w:val="0"/>
        <w:autoSpaceDN w:val="0"/>
        <w:bidi w:val="0"/>
        <w:adjustRightInd/>
        <w:snapToGrid/>
        <w:spacing w:before="1" w:line="360" w:lineRule="auto"/>
        <w:ind w:left="947" w:right="0"/>
        <w:textAlignment w:val="auto"/>
        <w:rPr>
          <w:rFonts w:hint="eastAsia" w:ascii="仿宋" w:hAnsi="仿宋" w:eastAsia="仿宋" w:cs="仿宋"/>
        </w:rPr>
      </w:pPr>
      <w:r>
        <w:rPr>
          <w:rFonts w:hint="eastAsia" w:ascii="仿宋" w:hAnsi="仿宋" w:eastAsia="仿宋" w:cs="仿宋"/>
        </w:rPr>
        <w:t>3、将此证明书提交对方作为合同附件。</w:t>
      </w:r>
    </w:p>
    <w:p>
      <w:pPr>
        <w:keepNext w:val="0"/>
        <w:keepLines w:val="0"/>
        <w:pageBreakBefore w:val="0"/>
        <w:widowControl w:val="0"/>
        <w:kinsoku/>
        <w:wordWrap/>
        <w:overflowPunct/>
        <w:topLinePunct w:val="0"/>
        <w:autoSpaceDE w:val="0"/>
        <w:autoSpaceDN w:val="0"/>
        <w:bidi w:val="0"/>
        <w:adjustRightInd/>
        <w:snapToGrid/>
        <w:spacing w:before="0" w:line="360" w:lineRule="auto"/>
        <w:ind w:left="941" w:right="0" w:firstLine="0"/>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4、授权权限：全权代表本公司参与</w:t>
      </w:r>
      <w:r>
        <w:rPr>
          <w:rFonts w:hint="eastAsia" w:ascii="仿宋" w:hAnsi="仿宋" w:eastAsia="仿宋" w:cs="仿宋"/>
          <w:b w:val="0"/>
          <w:bCs/>
          <w:color w:val="000000"/>
          <w:highlight w:val="none"/>
          <w:u w:val="single"/>
          <w:lang w:val="en-US" w:eastAsia="zh-CN"/>
        </w:rPr>
        <w:t xml:space="preserve">                               </w:t>
      </w:r>
      <w:r>
        <w:rPr>
          <w:rFonts w:hint="eastAsia" w:ascii="仿宋" w:hAnsi="仿宋" w:eastAsia="仿宋" w:cs="仿宋"/>
          <w:b w:val="0"/>
          <w:bCs/>
          <w:color w:val="000000"/>
          <w:highlight w:val="none"/>
          <w:u w:val="none"/>
          <w:lang w:val="en-US" w:eastAsia="zh-CN"/>
        </w:rPr>
        <w:t>项目</w:t>
      </w:r>
      <w:r>
        <w:rPr>
          <w:rFonts w:hint="eastAsia" w:ascii="仿宋" w:hAnsi="仿宋" w:eastAsia="仿宋" w:cs="仿宋"/>
          <w:sz w:val="21"/>
          <w:szCs w:val="21"/>
          <w:lang w:val="zh-CN" w:eastAsia="zh-CN" w:bidi="zh-CN"/>
        </w:rPr>
        <w:t>的报名及谈判响应，负责提供与签署确认一切文书资料，以及向贵方递交的任何补充承诺。</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rPr>
      </w:pPr>
      <w:r>
        <w:rPr>
          <w:rFonts w:hint="eastAsia" w:ascii="仿宋" w:hAnsi="仿宋" w:eastAsia="仿宋" w:cs="仿宋"/>
        </w:rPr>
        <w:t>5、有效期限：与本公司在响应文件中注明的谈判有效期相同，自本单位盖公章之日起生效。</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rPr>
      </w:pPr>
      <w:r>
        <w:rPr>
          <w:rFonts w:hint="eastAsia" w:ascii="仿宋" w:hAnsi="仿宋" w:eastAsia="仿宋" w:cs="仿宋"/>
        </w:rPr>
        <w:t>6、谈判签字代表为法定代表人/负责人，则本表不适用。</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bookmarkStart w:id="88" w:name="7、报名本项目时提供的法定代表人/负责人授权委托书以此版本为准。"/>
      <w:bookmarkEnd w:id="88"/>
      <w:r>
        <w:rPr>
          <w:rFonts w:hint="eastAsia" w:ascii="仿宋" w:hAnsi="仿宋" w:eastAsia="仿宋" w:cs="仿宋"/>
        </w:rPr>
        <w:t>7、报名本项目时提供的法定代表人/负责人授权委托书以此版本为准。</w:t>
      </w:r>
    </w:p>
    <w:p>
      <w:pPr>
        <w:pStyle w:val="9"/>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rPr>
      </w:pPr>
      <w:r>
        <w:rPr>
          <w:rFonts w:hint="eastAsia" w:ascii="仿宋" w:hAnsi="仿宋" w:eastAsia="仿宋" w:cs="仿宋"/>
        </w:rPr>
        <w:t>响应供应商名称（盖章）：</w:t>
      </w:r>
    </w:p>
    <w:p>
      <w:pPr>
        <w:pStyle w:val="9"/>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rPr>
      </w:pPr>
      <w:r>
        <w:rPr>
          <w:rFonts w:hint="eastAsia" w:ascii="仿宋" w:hAnsi="仿宋" w:eastAsia="仿宋" w:cs="仿宋"/>
        </w:rPr>
        <w:t>响应供应商地址：</w:t>
      </w:r>
    </w:p>
    <w:p>
      <w:pPr>
        <w:pStyle w:val="9"/>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rPr>
      </w:pPr>
      <w:r>
        <w:rPr>
          <w:rFonts w:hint="eastAsia" w:ascii="仿宋" w:hAnsi="仿宋" w:eastAsia="仿宋" w:cs="仿宋"/>
        </w:rPr>
        <w:t>法定代表人（签字或盖章）：</w:t>
      </w:r>
    </w:p>
    <w:p>
      <w:pPr>
        <w:pStyle w:val="9"/>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rPr>
      </w:pPr>
      <w:r>
        <w:rPr>
          <w:rFonts w:hint="eastAsia" w:ascii="仿宋" w:hAnsi="仿宋" w:eastAsia="仿宋" w:cs="仿宋"/>
        </w:rPr>
        <w:t>签字日期：</w:t>
      </w:r>
    </w:p>
    <w:p>
      <w:pPr>
        <w:pStyle w:val="9"/>
        <w:spacing w:line="360" w:lineRule="auto"/>
        <w:ind w:left="599"/>
        <w:rPr>
          <w:rFonts w:hint="eastAsia" w:ascii="仿宋" w:hAnsi="仿宋" w:eastAsia="仿宋" w:cs="仿宋"/>
        </w:rPr>
      </w:pPr>
      <w:r>
        <w:rPr>
          <w:rFonts w:hint="eastAsia" w:ascii="仿宋" w:hAnsi="仿宋" w:eastAsia="仿宋" w:cs="仿宋"/>
        </w:rPr>
        <w:t>被授权人（签字或盖章）：</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numPr>
          <w:ilvl w:val="1"/>
          <w:numId w:val="30"/>
        </w:numPr>
        <w:tabs>
          <w:tab w:val="left" w:pos="880"/>
        </w:tabs>
        <w:spacing w:before="62" w:after="0" w:line="240" w:lineRule="auto"/>
        <w:ind w:left="880" w:right="0" w:hanging="565"/>
        <w:jc w:val="left"/>
        <w:rPr>
          <w:rFonts w:hint="eastAsia" w:ascii="仿宋" w:hAnsi="仿宋" w:eastAsia="仿宋" w:cs="仿宋"/>
        </w:rPr>
      </w:pPr>
      <w:r>
        <w:rPr>
          <w:rFonts w:hint="eastAsia" w:ascii="仿宋" w:hAnsi="仿宋" w:eastAsia="仿宋" w:cs="仿宋"/>
        </w:rPr>
        <w:t>关于资格的声明函</w:t>
      </w:r>
    </w:p>
    <w:p>
      <w:pPr>
        <w:pStyle w:val="9"/>
        <w:rPr>
          <w:rFonts w:hint="eastAsia" w:ascii="仿宋" w:hAnsi="仿宋" w:eastAsia="仿宋" w:cs="仿宋"/>
          <w:b/>
          <w:sz w:val="20"/>
        </w:rPr>
      </w:pPr>
    </w:p>
    <w:p>
      <w:pPr>
        <w:pStyle w:val="9"/>
        <w:rPr>
          <w:rFonts w:hint="eastAsia" w:ascii="仿宋" w:hAnsi="仿宋" w:eastAsia="仿宋" w:cs="仿宋"/>
          <w:b/>
          <w:sz w:val="20"/>
        </w:rPr>
      </w:pPr>
    </w:p>
    <w:p>
      <w:pPr>
        <w:spacing w:before="207"/>
        <w:ind w:left="0" w:right="117" w:firstLine="0"/>
        <w:jc w:val="center"/>
        <w:rPr>
          <w:rFonts w:hint="eastAsia" w:ascii="仿宋" w:hAnsi="仿宋" w:eastAsia="仿宋" w:cs="仿宋"/>
          <w:b/>
          <w:sz w:val="32"/>
        </w:rPr>
      </w:pPr>
      <w:r>
        <w:rPr>
          <w:rFonts w:hint="eastAsia" w:ascii="仿宋" w:hAnsi="仿宋" w:eastAsia="仿宋" w:cs="仿宋"/>
          <w:b/>
          <w:sz w:val="32"/>
        </w:rPr>
        <w:t>资格声明</w:t>
      </w:r>
    </w:p>
    <w:p>
      <w:pPr>
        <w:pStyle w:val="9"/>
        <w:rPr>
          <w:rFonts w:hint="eastAsia" w:ascii="仿宋" w:hAnsi="仿宋" w:eastAsia="仿宋" w:cs="仿宋"/>
          <w:b/>
          <w:sz w:val="20"/>
        </w:rPr>
      </w:pPr>
    </w:p>
    <w:p>
      <w:pPr>
        <w:pStyle w:val="9"/>
        <w:spacing w:before="12"/>
        <w:rPr>
          <w:rFonts w:hint="eastAsia" w:ascii="仿宋" w:hAnsi="仿宋" w:eastAsia="仿宋" w:cs="仿宋"/>
          <w:b/>
          <w:sz w:val="27"/>
        </w:rPr>
      </w:pPr>
    </w:p>
    <w:p>
      <w:pPr>
        <w:pStyle w:val="8"/>
        <w:keepNext w:val="0"/>
        <w:keepLines w:val="0"/>
        <w:pageBreakBefore w:val="0"/>
        <w:widowControl w:val="0"/>
        <w:kinsoku/>
        <w:wordWrap/>
        <w:overflowPunct/>
        <w:topLinePunct w:val="0"/>
        <w:autoSpaceDE w:val="0"/>
        <w:autoSpaceDN w:val="0"/>
        <w:bidi w:val="0"/>
        <w:adjustRightInd/>
        <w:snapToGrid/>
        <w:spacing w:before="70"/>
        <w:ind w:right="0"/>
        <w:textAlignment w:val="auto"/>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9"/>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b/>
          <w:sz w:val="15"/>
        </w:rPr>
      </w:pPr>
    </w:p>
    <w:p>
      <w:pPr>
        <w:pStyle w:val="9"/>
        <w:keepNext w:val="0"/>
        <w:keepLines w:val="0"/>
        <w:pageBreakBefore w:val="0"/>
        <w:widowControl w:val="0"/>
        <w:tabs>
          <w:tab w:val="left" w:pos="4098"/>
          <w:tab w:val="left" w:pos="6618"/>
        </w:tabs>
        <w:kinsoku/>
        <w:wordWrap/>
        <w:overflowPunct/>
        <w:topLinePunct w:val="0"/>
        <w:autoSpaceDE w:val="0"/>
        <w:autoSpaceDN w:val="0"/>
        <w:bidi w:val="0"/>
        <w:adjustRightInd/>
        <w:snapToGrid/>
        <w:spacing w:line="422" w:lineRule="auto"/>
        <w:ind w:left="318" w:right="0" w:firstLine="420"/>
        <w:textAlignment w:val="auto"/>
        <w:rPr>
          <w:rFonts w:hint="eastAsia" w:ascii="仿宋" w:hAnsi="仿宋" w:eastAsia="仿宋" w:cs="仿宋"/>
        </w:rPr>
      </w:pPr>
      <w:r>
        <w:rPr>
          <w:rFonts w:hint="eastAsia" w:ascii="仿宋" w:hAnsi="仿宋" w:eastAsia="仿宋" w:cs="仿宋"/>
        </w:rPr>
        <w:t>关于贵方</w:t>
      </w:r>
      <w:r>
        <w:rPr>
          <w:rFonts w:hint="eastAsia" w:ascii="仿宋" w:hAnsi="仿宋" w:eastAsia="仿宋" w:cs="仿宋"/>
          <w:u w:val="single"/>
          <w:lang w:eastAsia="zh-CN"/>
        </w:rPr>
        <w:t>（</w:t>
      </w:r>
      <w:r>
        <w:rPr>
          <w:rFonts w:hint="eastAsia" w:ascii="仿宋" w:hAnsi="仿宋" w:eastAsia="仿宋" w:cs="仿宋"/>
          <w:u w:val="single"/>
        </w:rPr>
        <w:t>项目名称</w:t>
      </w:r>
      <w:r>
        <w:rPr>
          <w:rFonts w:hint="eastAsia" w:ascii="仿宋" w:hAnsi="仿宋" w:eastAsia="仿宋" w:cs="仿宋"/>
          <w:u w:val="single"/>
          <w:lang w:eastAsia="zh-CN"/>
        </w:rPr>
        <w:t>，</w:t>
      </w:r>
      <w:r>
        <w:rPr>
          <w:rFonts w:hint="eastAsia" w:ascii="仿宋" w:hAnsi="仿宋" w:eastAsia="仿宋" w:cs="仿宋"/>
          <w:u w:val="single"/>
        </w:rPr>
        <w:t>项目编号</w:t>
      </w:r>
      <w:r>
        <w:rPr>
          <w:rFonts w:hint="eastAsia" w:ascii="仿宋" w:hAnsi="仿宋" w:eastAsia="仿宋" w:cs="仿宋"/>
          <w:u w:val="single"/>
          <w:lang w:eastAsia="zh-CN"/>
        </w:rPr>
        <w:t>）</w:t>
      </w:r>
      <w:r>
        <w:rPr>
          <w:rFonts w:hint="eastAsia" w:ascii="仿宋" w:hAnsi="仿宋" w:eastAsia="仿宋" w:cs="仿宋"/>
        </w:rPr>
        <w:t>的谈判邀请，我方愿意参加</w:t>
      </w:r>
      <w:r>
        <w:rPr>
          <w:rFonts w:hint="eastAsia" w:ascii="仿宋" w:hAnsi="仿宋" w:eastAsia="仿宋" w:cs="仿宋"/>
          <w:spacing w:val="-11"/>
        </w:rPr>
        <w:t>谈</w:t>
      </w:r>
      <w:r>
        <w:rPr>
          <w:rFonts w:hint="eastAsia" w:ascii="仿宋" w:hAnsi="仿宋" w:eastAsia="仿宋" w:cs="仿宋"/>
        </w:rPr>
        <w:t>判，提供谈判文件中规定的</w:t>
      </w:r>
      <w:r>
        <w:rPr>
          <w:rFonts w:hint="eastAsia" w:ascii="仿宋" w:hAnsi="仿宋" w:eastAsia="仿宋" w:cs="仿宋"/>
          <w:lang w:val="en-US" w:eastAsia="zh-CN"/>
        </w:rPr>
        <w:t>工程、</w:t>
      </w:r>
      <w:r>
        <w:rPr>
          <w:rFonts w:hint="eastAsia" w:ascii="仿宋" w:hAnsi="仿宋" w:eastAsia="仿宋" w:cs="仿宋"/>
          <w:highlight w:val="none"/>
        </w:rPr>
        <w:t>货物及服务，</w:t>
      </w:r>
      <w:r>
        <w:rPr>
          <w:rFonts w:hint="eastAsia" w:ascii="仿宋" w:hAnsi="仿宋" w:eastAsia="仿宋" w:cs="仿宋"/>
        </w:rPr>
        <w:t>并证明提交的下列文件和说明是准确的和真实的。</w:t>
      </w:r>
    </w:p>
    <w:p>
      <w:pPr>
        <w:keepNext w:val="0"/>
        <w:keepLines w:val="0"/>
        <w:pageBreakBefore w:val="0"/>
        <w:widowControl w:val="0"/>
        <w:kinsoku/>
        <w:wordWrap/>
        <w:overflowPunct/>
        <w:topLinePunct w:val="0"/>
        <w:autoSpaceDE w:val="0"/>
        <w:autoSpaceDN w:val="0"/>
        <w:bidi w:val="0"/>
        <w:adjustRightInd/>
        <w:snapToGrid/>
        <w:spacing w:before="0" w:line="425" w:lineRule="auto"/>
        <w:ind w:left="317" w:right="0" w:firstLine="420"/>
        <w:jc w:val="left"/>
        <w:textAlignment w:val="auto"/>
        <w:rPr>
          <w:rFonts w:hint="eastAsia" w:ascii="仿宋" w:hAnsi="仿宋" w:eastAsia="仿宋" w:cs="仿宋"/>
          <w:sz w:val="21"/>
        </w:rPr>
      </w:pPr>
      <w:r>
        <w:rPr>
          <w:rFonts w:hint="eastAsia" w:ascii="仿宋" w:hAnsi="仿宋" w:eastAsia="仿宋" w:cs="仿宋"/>
          <w:b/>
          <w:sz w:val="21"/>
        </w:rPr>
        <w:t>响应供应商应按照谈判邀请函和谈判文件第二部分采购项目内容的要求做出全面的响应。</w:t>
      </w:r>
      <w:r>
        <w:rPr>
          <w:rFonts w:hint="eastAsia" w:ascii="仿宋" w:hAnsi="仿宋" w:eastAsia="仿宋" w:cs="仿宋"/>
          <w:sz w:val="21"/>
        </w:rPr>
        <w:t>其内容应包括但不限于以下项：</w:t>
      </w:r>
    </w:p>
    <w:p>
      <w:pPr>
        <w:pStyle w:val="8"/>
        <w:keepNext w:val="0"/>
        <w:keepLines w:val="0"/>
        <w:pageBreakBefore w:val="0"/>
        <w:widowControl w:val="0"/>
        <w:numPr>
          <w:ilvl w:val="0"/>
          <w:numId w:val="32"/>
        </w:numPr>
        <w:kinsoku/>
        <w:wordWrap/>
        <w:overflowPunct/>
        <w:topLinePunct w:val="0"/>
        <w:autoSpaceDE w:val="0"/>
        <w:autoSpaceDN w:val="0"/>
        <w:bidi w:val="0"/>
        <w:adjustRightInd/>
        <w:snapToGrid/>
        <w:ind w:left="845" w:leftChars="0" w:right="0" w:hanging="425" w:firstLineChars="0"/>
        <w:textAlignment w:val="auto"/>
        <w:rPr>
          <w:rFonts w:hint="eastAsia" w:ascii="仿宋" w:hAnsi="仿宋" w:eastAsia="仿宋" w:cs="仿宋"/>
          <w:b w:val="0"/>
        </w:rPr>
      </w:pPr>
      <w:bookmarkStart w:id="89" w:name="3、 按《供应商资格要求》提供的其他证明文件（如有）。"/>
      <w:bookmarkEnd w:id="89"/>
      <w:r>
        <w:rPr>
          <w:rFonts w:hint="eastAsia" w:ascii="仿宋" w:hAnsi="仿宋" w:eastAsia="仿宋" w:cs="仿宋"/>
        </w:rPr>
        <w:t>按《</w:t>
      </w:r>
      <w:r>
        <w:rPr>
          <w:rFonts w:hint="eastAsia" w:ascii="仿宋" w:hAnsi="仿宋" w:eastAsia="仿宋" w:cs="仿宋"/>
          <w:lang w:val="en-US" w:eastAsia="zh-CN"/>
        </w:rPr>
        <w:t>响应</w:t>
      </w:r>
      <w:r>
        <w:rPr>
          <w:rFonts w:hint="eastAsia" w:ascii="仿宋" w:hAnsi="仿宋" w:eastAsia="仿宋" w:cs="仿宋"/>
        </w:rPr>
        <w:t>供应商资格要求》提供的其他证明文件（如有）</w:t>
      </w:r>
      <w:r>
        <w:rPr>
          <w:rFonts w:hint="eastAsia" w:ascii="仿宋" w:hAnsi="仿宋" w:eastAsia="仿宋" w:cs="仿宋"/>
          <w:b w:val="0"/>
        </w:rPr>
        <w:t>。</w:t>
      </w:r>
    </w:p>
    <w:p>
      <w:pPr>
        <w:pStyle w:val="9"/>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9"/>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keepNext w:val="0"/>
        <w:keepLines w:val="0"/>
        <w:pageBreakBefore w:val="0"/>
        <w:widowControl w:val="0"/>
        <w:kinsoku/>
        <w:wordWrap/>
        <w:overflowPunct/>
        <w:topLinePunct w:val="0"/>
        <w:autoSpaceDE w:val="0"/>
        <w:autoSpaceDN w:val="0"/>
        <w:bidi w:val="0"/>
        <w:adjustRightInd/>
        <w:snapToGrid/>
        <w:spacing w:before="153" w:line="423" w:lineRule="auto"/>
        <w:ind w:left="317" w:right="0" w:firstLine="0"/>
        <w:jc w:val="left"/>
        <w:textAlignment w:val="auto"/>
        <w:rPr>
          <w:rFonts w:hint="eastAsia" w:ascii="仿宋" w:hAnsi="仿宋" w:eastAsia="仿宋" w:cs="仿宋"/>
          <w:b/>
          <w:bCs/>
          <w:sz w:val="21"/>
          <w:szCs w:val="21"/>
          <w:lang w:val="zh-CN" w:eastAsia="zh-CN" w:bidi="zh-CN"/>
        </w:rPr>
      </w:pPr>
      <w:r>
        <w:rPr>
          <w:rFonts w:hint="eastAsia" w:ascii="仿宋" w:hAnsi="仿宋" w:eastAsia="仿宋" w:cs="仿宋"/>
          <w:b/>
          <w:bCs/>
          <w:sz w:val="21"/>
          <w:szCs w:val="21"/>
          <w:lang w:val="zh-CN" w:eastAsia="zh-CN" w:bidi="zh-CN"/>
        </w:rPr>
        <w:t>（注：以上证明材料必须在谈判响应文件中提供（证明材料复印或打印件加盖公章），否则可能导致谈判响应无效，相关证明文件附后。）</w:t>
      </w:r>
    </w:p>
    <w:p>
      <w:pPr>
        <w:pStyle w:val="9"/>
        <w:rPr>
          <w:rFonts w:hint="eastAsia" w:ascii="仿宋" w:hAnsi="仿宋" w:eastAsia="仿宋" w:cs="仿宋"/>
          <w:b/>
          <w:bCs/>
          <w:sz w:val="21"/>
          <w:szCs w:val="21"/>
          <w:lang w:val="zh-CN" w:eastAsia="zh-CN" w:bidi="zh-CN"/>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tabs>
          <w:tab w:val="left" w:pos="7874"/>
        </w:tabs>
        <w:spacing w:before="173"/>
        <w:ind w:left="527"/>
        <w:rPr>
          <w:rFonts w:hint="eastAsia" w:ascii="仿宋" w:hAnsi="仿宋" w:eastAsia="仿宋" w:cs="仿宋"/>
        </w:rPr>
      </w:pPr>
      <w:r>
        <w:rPr>
          <w:rFonts w:hint="eastAsia" w:ascii="仿宋" w:hAnsi="仿宋" w:eastAsia="仿宋" w:cs="仿宋"/>
        </w:rPr>
        <w:t>供应商法定代表人（或法定代表人授权代表）签字</w:t>
      </w:r>
      <w:r>
        <w:rPr>
          <w:rFonts w:hint="eastAsia" w:ascii="仿宋" w:hAnsi="仿宋" w:eastAsia="仿宋" w:cs="仿宋"/>
          <w:lang w:val="en-US" w:eastAsia="zh-CN"/>
        </w:rPr>
        <w:t>或盖章</w:t>
      </w:r>
      <w:r>
        <w:rPr>
          <w:rFonts w:hint="eastAsia" w:ascii="仿宋" w:hAnsi="仿宋" w:eastAsia="仿宋" w:cs="仿宋"/>
        </w:rPr>
        <w:t>：</w:t>
      </w:r>
      <w:r>
        <w:rPr>
          <w:rFonts w:hint="eastAsia" w:ascii="仿宋" w:hAnsi="仿宋" w:eastAsia="仿宋" w:cs="仿宋"/>
          <w:u w:val="single"/>
        </w:rPr>
        <w:tab/>
      </w:r>
    </w:p>
    <w:p>
      <w:pPr>
        <w:pStyle w:val="9"/>
        <w:spacing w:before="1"/>
        <w:rPr>
          <w:rFonts w:hint="eastAsia" w:ascii="仿宋" w:hAnsi="仿宋" w:eastAsia="仿宋" w:cs="仿宋"/>
          <w:sz w:val="11"/>
        </w:rPr>
      </w:pPr>
    </w:p>
    <w:p>
      <w:pPr>
        <w:pStyle w:val="9"/>
        <w:tabs>
          <w:tab w:val="left" w:pos="5668"/>
        </w:tabs>
        <w:spacing w:before="76"/>
        <w:ind w:left="527"/>
        <w:rPr>
          <w:rFonts w:hint="eastAsia" w:ascii="仿宋" w:hAnsi="仿宋" w:eastAsia="仿宋" w:cs="仿宋"/>
        </w:rPr>
      </w:pPr>
      <w:r>
        <w:rPr>
          <w:rFonts w:hint="eastAsia" w:ascii="仿宋" w:hAnsi="仿宋" w:eastAsia="仿宋" w:cs="仿宋"/>
        </w:rPr>
        <w:t>供应商名称（签章）</w:t>
      </w:r>
      <w:r>
        <w:rPr>
          <w:rFonts w:hint="eastAsia" w:ascii="仿宋" w:hAnsi="仿宋" w:eastAsia="仿宋" w:cs="仿宋"/>
          <w:w w:val="95"/>
        </w:rPr>
        <w:t>：</w:t>
      </w:r>
      <w:r>
        <w:rPr>
          <w:rFonts w:hint="eastAsia" w:ascii="仿宋" w:hAnsi="仿宋" w:eastAsia="仿宋" w:cs="仿宋"/>
          <w:w w:val="95"/>
          <w:u w:val="single"/>
        </w:rPr>
        <w:t xml:space="preserve"> </w:t>
      </w:r>
      <w:r>
        <w:rPr>
          <w:rFonts w:hint="eastAsia" w:ascii="仿宋" w:hAnsi="仿宋" w:eastAsia="仿宋" w:cs="仿宋"/>
          <w:u w:val="single"/>
        </w:rPr>
        <w:tab/>
      </w:r>
    </w:p>
    <w:p>
      <w:pPr>
        <w:pStyle w:val="9"/>
        <w:spacing w:before="8"/>
        <w:rPr>
          <w:rFonts w:hint="eastAsia" w:ascii="仿宋" w:hAnsi="仿宋" w:eastAsia="仿宋" w:cs="仿宋"/>
          <w:sz w:val="11"/>
        </w:rPr>
      </w:pPr>
    </w:p>
    <w:p>
      <w:pPr>
        <w:pStyle w:val="9"/>
        <w:tabs>
          <w:tab w:val="left" w:pos="1787"/>
          <w:tab w:val="left" w:pos="2627"/>
          <w:tab w:val="left" w:pos="3467"/>
        </w:tabs>
        <w:spacing w:before="69"/>
        <w:ind w:left="527"/>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9"/>
        <w:spacing w:before="3"/>
        <w:rPr>
          <w:rFonts w:hint="eastAsia" w:ascii="仿宋" w:hAnsi="仿宋" w:eastAsia="仿宋" w:cs="仿宋"/>
          <w:sz w:val="26"/>
        </w:rPr>
      </w:pPr>
    </w:p>
    <w:p>
      <w:pPr>
        <w:pStyle w:val="8"/>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9"/>
        <w:spacing w:before="1" w:line="484" w:lineRule="auto"/>
        <w:ind w:left="728" w:right="279" w:hanging="629"/>
        <w:rPr>
          <w:rFonts w:hint="eastAsia" w:ascii="仿宋" w:hAnsi="仿宋" w:eastAsia="仿宋" w:cs="仿宋"/>
        </w:rPr>
      </w:pPr>
    </w:p>
    <w:p>
      <w:pPr>
        <w:pStyle w:val="9"/>
        <w:spacing w:before="1" w:line="484" w:lineRule="auto"/>
        <w:ind w:left="761" w:leftChars="346" w:right="279" w:firstLine="447" w:firstLineChars="213"/>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提供整体设计、规范编制或者项目管理、检测等服务的供应商</w:t>
      </w:r>
      <w:r>
        <w:rPr>
          <w:rFonts w:hint="eastAsia" w:ascii="仿宋" w:hAnsi="仿宋" w:eastAsia="仿宋" w:cs="仿宋"/>
          <w:highlight w:val="none"/>
        </w:rPr>
        <w:t>。</w:t>
      </w:r>
    </w:p>
    <w:p>
      <w:pPr>
        <w:pStyle w:val="9"/>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line="360" w:lineRule="auto"/>
        <w:rPr>
          <w:rFonts w:hint="eastAsia" w:ascii="仿宋" w:hAnsi="仿宋" w:eastAsia="仿宋" w:cs="仿宋"/>
          <w:sz w:val="20"/>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jc w:val="both"/>
        <w:textAlignment w:val="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9"/>
        <w:rPr>
          <w:rFonts w:hint="eastAsia" w:ascii="仿宋" w:hAnsi="仿宋" w:eastAsia="仿宋" w:cs="仿宋"/>
          <w:b/>
          <w:sz w:val="28"/>
        </w:rPr>
      </w:pPr>
    </w:p>
    <w:p>
      <w:pPr>
        <w:pStyle w:val="9"/>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9"/>
        <w:spacing w:before="7"/>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9"/>
        <w:rPr>
          <w:rFonts w:hint="eastAsia" w:ascii="仿宋" w:hAnsi="仿宋" w:eastAsia="仿宋" w:cs="仿宋"/>
          <w:b/>
        </w:rPr>
      </w:pPr>
    </w:p>
    <w:p>
      <w:pPr>
        <w:pStyle w:val="9"/>
        <w:spacing w:line="489" w:lineRule="auto"/>
        <w:ind w:left="738" w:right="4680"/>
        <w:rPr>
          <w:rFonts w:hint="eastAsia" w:ascii="仿宋" w:hAnsi="仿宋" w:eastAsia="仿宋" w:cs="仿宋"/>
        </w:rPr>
      </w:pPr>
      <w:r>
        <w:rPr>
          <w:rFonts w:hint="eastAsia" w:ascii="仿宋" w:hAnsi="仿宋" w:eastAsia="仿宋" w:cs="仿宋"/>
        </w:rPr>
        <w:t>我公司（单位）具有独立承担民事责任的能力。特此承诺。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6"/>
        <w:rPr>
          <w:rFonts w:hint="eastAsia" w:ascii="仿宋" w:hAnsi="仿宋" w:eastAsia="仿宋" w:cs="仿宋"/>
          <w:sz w:val="26"/>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line="360"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bookmarkStart w:id="90" w:name="附 2：关于具有良好的商业信誉和健全的财务会计制度承诺函"/>
      <w:bookmarkEnd w:id="90"/>
      <w:r>
        <w:rPr>
          <w:rFonts w:hint="eastAsia" w:ascii="仿宋" w:hAnsi="仿宋" w:eastAsia="仿宋" w:cs="仿宋"/>
          <w:highlight w:val="none"/>
        </w:rPr>
        <w:t>附 2：关于具有良好的商业信誉和健全的财务会计制度承诺函</w:t>
      </w:r>
    </w:p>
    <w:p>
      <w:pPr>
        <w:pStyle w:val="9"/>
        <w:rPr>
          <w:rFonts w:hint="eastAsia" w:ascii="仿宋" w:hAnsi="仿宋" w:eastAsia="仿宋" w:cs="仿宋"/>
          <w:b/>
          <w:sz w:val="28"/>
        </w:rPr>
      </w:pPr>
    </w:p>
    <w:p>
      <w:pPr>
        <w:pStyle w:val="9"/>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9"/>
        <w:spacing w:before="7"/>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rPr>
          <w:rFonts w:hint="eastAsia" w:ascii="仿宋" w:hAnsi="仿宋" w:eastAsia="仿宋" w:cs="仿宋"/>
          <w:b/>
          <w:sz w:val="20"/>
        </w:rPr>
      </w:pPr>
    </w:p>
    <w:p>
      <w:pPr>
        <w:pStyle w:val="9"/>
        <w:spacing w:before="159" w:line="367" w:lineRule="auto"/>
        <w:ind w:left="527" w:right="2792" w:hanging="209"/>
        <w:rPr>
          <w:rFonts w:hint="eastAsia" w:ascii="仿宋" w:hAnsi="仿宋" w:eastAsia="仿宋" w:cs="仿宋"/>
        </w:rPr>
      </w:pPr>
      <w:r>
        <w:rPr>
          <w:rFonts w:hint="eastAsia" w:ascii="仿宋" w:hAnsi="仿宋" w:eastAsia="仿宋" w:cs="仿宋"/>
        </w:rPr>
        <w:t>我公司（单位）自成立至今具有良好的商业信誉和健全的财务会计制度。特此承诺。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6"/>
        <w:rPr>
          <w:rFonts w:hint="eastAsia" w:ascii="仿宋" w:hAnsi="仿宋" w:eastAsia="仿宋" w:cs="仿宋"/>
          <w:sz w:val="26"/>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91" w:name="附 3：关于依法缴纳税收承诺函（如非“三合一”或“五合一”证照的， 须同时提供税"/>
      <w:bookmarkEnd w:id="91"/>
      <w:r>
        <w:rPr>
          <w:rFonts w:hint="eastAsia" w:ascii="仿宋" w:hAnsi="仿宋" w:eastAsia="仿宋" w:cs="仿宋"/>
          <w:highlight w:val="none"/>
        </w:rPr>
        <w:t>附 3：关于依法缴纳税收承诺函（如非“三合一”或“五合一”证照的，须同时提供税务登记证）</w:t>
      </w:r>
    </w:p>
    <w:p>
      <w:pPr>
        <w:pStyle w:val="9"/>
        <w:rPr>
          <w:rFonts w:hint="eastAsia" w:ascii="仿宋" w:hAnsi="仿宋" w:eastAsia="仿宋" w:cs="仿宋"/>
          <w:b/>
          <w:sz w:val="28"/>
          <w:highlight w:val="none"/>
        </w:rPr>
      </w:pPr>
    </w:p>
    <w:p>
      <w:pPr>
        <w:pStyle w:val="9"/>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9"/>
        <w:spacing w:before="4"/>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1"/>
        <w:rPr>
          <w:rFonts w:hint="eastAsia" w:ascii="仿宋" w:hAnsi="仿宋" w:eastAsia="仿宋" w:cs="仿宋"/>
          <w:b/>
          <w:sz w:val="22"/>
        </w:rPr>
      </w:pPr>
    </w:p>
    <w:p>
      <w:pPr>
        <w:pStyle w:val="9"/>
        <w:spacing w:line="487" w:lineRule="auto"/>
        <w:ind w:left="738" w:right="2160"/>
        <w:rPr>
          <w:rFonts w:hint="eastAsia" w:ascii="仿宋" w:hAnsi="仿宋" w:eastAsia="仿宋" w:cs="仿宋"/>
        </w:rPr>
      </w:pPr>
      <w:r>
        <w:rPr>
          <w:rFonts w:hint="eastAsia" w:ascii="仿宋" w:hAnsi="仿宋" w:eastAsia="仿宋" w:cs="仿宋"/>
        </w:rPr>
        <w:t>我公司（单位）自成立至今均依法缴纳了各项税费，没有偷税、漏税行为。特此承诺。</w:t>
      </w:r>
    </w:p>
    <w:p>
      <w:pPr>
        <w:pStyle w:val="9"/>
        <w:rPr>
          <w:rFonts w:hint="eastAsia" w:ascii="仿宋" w:hAnsi="仿宋" w:eastAsia="仿宋" w:cs="仿宋"/>
          <w:sz w:val="20"/>
        </w:rPr>
      </w:pPr>
    </w:p>
    <w:p>
      <w:pPr>
        <w:pStyle w:val="9"/>
        <w:spacing w:before="5"/>
        <w:rPr>
          <w:rFonts w:hint="eastAsia" w:ascii="仿宋" w:hAnsi="仿宋" w:eastAsia="仿宋" w:cs="仿宋"/>
          <w:sz w:val="17"/>
        </w:rPr>
      </w:pPr>
    </w:p>
    <w:p>
      <w:pPr>
        <w:pStyle w:val="9"/>
        <w:ind w:left="318"/>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3"/>
        <w:rPr>
          <w:rFonts w:hint="eastAsia" w:ascii="仿宋" w:hAnsi="仿宋" w:eastAsia="仿宋" w:cs="仿宋"/>
          <w:sz w:val="28"/>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92" w:name="附 4：关于依法缴纳社会保障资金承诺函（如非“五合一”证照，须同时提供社保登记证"/>
      <w:bookmarkEnd w:id="92"/>
      <w:r>
        <w:rPr>
          <w:rFonts w:hint="eastAsia" w:ascii="仿宋" w:hAnsi="仿宋" w:eastAsia="仿宋" w:cs="仿宋"/>
          <w:highlight w:val="none"/>
        </w:rPr>
        <w:t>附 4：关于依法缴纳社会保障资金承诺函（如非“五合一”证照，须同时提供社保登记证）</w:t>
      </w:r>
    </w:p>
    <w:p>
      <w:pPr>
        <w:pStyle w:val="9"/>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9"/>
        <w:spacing w:before="7"/>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1"/>
        <w:rPr>
          <w:rFonts w:hint="eastAsia" w:ascii="仿宋" w:hAnsi="仿宋" w:eastAsia="仿宋" w:cs="仿宋"/>
          <w:b/>
          <w:sz w:val="22"/>
        </w:rPr>
      </w:pPr>
    </w:p>
    <w:p>
      <w:pPr>
        <w:pStyle w:val="9"/>
        <w:spacing w:line="489" w:lineRule="auto"/>
        <w:ind w:left="738" w:right="1320"/>
        <w:rPr>
          <w:rFonts w:hint="eastAsia" w:ascii="仿宋" w:hAnsi="仿宋" w:eastAsia="仿宋" w:cs="仿宋"/>
        </w:rPr>
      </w:pPr>
      <w:r>
        <w:rPr>
          <w:rFonts w:hint="eastAsia" w:ascii="仿宋" w:hAnsi="仿宋" w:eastAsia="仿宋" w:cs="仿宋"/>
        </w:rPr>
        <w:t>我公司（单位）自成立至今均依法缴纳了各项社会保障资金，没有欠缴、漏缴行为。特此承诺。</w:t>
      </w:r>
    </w:p>
    <w:p>
      <w:pPr>
        <w:pStyle w:val="9"/>
        <w:rPr>
          <w:rFonts w:hint="eastAsia" w:ascii="仿宋" w:hAnsi="仿宋" w:eastAsia="仿宋" w:cs="仿宋"/>
          <w:sz w:val="20"/>
        </w:rPr>
      </w:pPr>
    </w:p>
    <w:p>
      <w:pPr>
        <w:pStyle w:val="9"/>
        <w:spacing w:before="158"/>
        <w:ind w:left="318"/>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8"/>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bookmarkStart w:id="93" w:name="附 5：参加政府采购活动前三年内，在经营活动中没有重大违法记录的承诺函"/>
      <w:bookmarkEnd w:id="93"/>
      <w:r>
        <w:rPr>
          <w:rFonts w:hint="eastAsia" w:ascii="仿宋" w:hAnsi="仿宋" w:eastAsia="仿宋" w:cs="仿宋"/>
          <w:highlight w:val="none"/>
        </w:rPr>
        <w:t>附 5：参加政府采购活动前三年内，在经营活动中没有重大违法记录的承诺函</w:t>
      </w:r>
    </w:p>
    <w:p>
      <w:pPr>
        <w:pStyle w:val="9"/>
        <w:rPr>
          <w:rFonts w:hint="eastAsia" w:ascii="仿宋" w:hAnsi="仿宋" w:eastAsia="仿宋" w:cs="仿宋"/>
          <w:b/>
          <w:sz w:val="28"/>
        </w:rPr>
      </w:pPr>
    </w:p>
    <w:p>
      <w:pPr>
        <w:pStyle w:val="9"/>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9"/>
        <w:rPr>
          <w:rFonts w:hint="eastAsia" w:ascii="仿宋" w:hAnsi="仿宋" w:eastAsia="仿宋" w:cs="仿宋"/>
          <w:b/>
          <w:sz w:val="32"/>
        </w:rPr>
      </w:pPr>
    </w:p>
    <w:p>
      <w:pPr>
        <w:pStyle w:val="8"/>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9"/>
        <w:rPr>
          <w:rFonts w:hint="eastAsia" w:ascii="仿宋" w:hAnsi="仿宋" w:eastAsia="仿宋" w:cs="仿宋"/>
          <w:b/>
        </w:rPr>
      </w:pPr>
    </w:p>
    <w:p>
      <w:pPr>
        <w:pStyle w:val="9"/>
        <w:spacing w:line="489" w:lineRule="auto"/>
        <w:ind w:left="762" w:right="1088"/>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4"/>
        <w:rPr>
          <w:rFonts w:hint="eastAsia" w:ascii="仿宋" w:hAnsi="仿宋" w:eastAsia="仿宋" w:cs="仿宋"/>
          <w:sz w:val="26"/>
        </w:rPr>
      </w:pPr>
    </w:p>
    <w:p>
      <w:pPr>
        <w:pStyle w:val="9"/>
        <w:spacing w:before="9"/>
        <w:rPr>
          <w:rFonts w:hint="eastAsia" w:ascii="仿宋" w:hAnsi="仿宋" w:eastAsia="仿宋" w:cs="仿宋"/>
          <w:sz w:val="17"/>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bookmarkStart w:id="94" w:name="附 6：关于具备履行合同所必需的设备和专业技术能力和法律、行政法规规定的其他条件"/>
      <w:bookmarkEnd w:id="94"/>
      <w:r>
        <w:rPr>
          <w:rFonts w:hint="eastAsia" w:ascii="仿宋" w:hAnsi="仿宋" w:eastAsia="仿宋" w:cs="仿宋"/>
          <w:highlight w:val="none"/>
        </w:rPr>
        <w:t>附 6：关于具备履行合同所必需的设备和专业技术能力和法律、行政法规规定的其他条件的承诺函</w:t>
      </w:r>
    </w:p>
    <w:p>
      <w:pPr>
        <w:pStyle w:val="9"/>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9"/>
        <w:rPr>
          <w:rFonts w:hint="eastAsia" w:ascii="仿宋" w:hAnsi="仿宋" w:eastAsia="仿宋" w:cs="仿宋"/>
          <w:b/>
          <w:sz w:val="32"/>
        </w:rPr>
      </w:pPr>
    </w:p>
    <w:p>
      <w:pPr>
        <w:pStyle w:val="8"/>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1"/>
        <w:rPr>
          <w:rFonts w:hint="eastAsia" w:ascii="仿宋" w:hAnsi="仿宋" w:eastAsia="仿宋" w:cs="仿宋"/>
          <w:b/>
          <w:sz w:val="22"/>
        </w:rPr>
      </w:pPr>
    </w:p>
    <w:p>
      <w:pPr>
        <w:pStyle w:val="9"/>
        <w:tabs>
          <w:tab w:val="left" w:pos="5463"/>
          <w:tab w:val="left" w:pos="7458"/>
        </w:tabs>
        <w:spacing w:line="491" w:lineRule="auto"/>
        <w:ind w:left="318" w:right="480" w:firstLine="420"/>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9"/>
        <w:numPr>
          <w:ilvl w:val="0"/>
          <w:numId w:val="33"/>
        </w:numPr>
        <w:spacing w:before="3" w:line="360" w:lineRule="auto"/>
        <w:ind w:left="738"/>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9"/>
        <w:numPr>
          <w:ilvl w:val="0"/>
          <w:numId w:val="33"/>
        </w:numPr>
        <w:spacing w:before="3" w:line="360" w:lineRule="auto"/>
        <w:ind w:left="738"/>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6"/>
        </w:rPr>
      </w:pPr>
    </w:p>
    <w:p>
      <w:pPr>
        <w:pStyle w:val="9"/>
        <w:tabs>
          <w:tab w:val="left" w:pos="7242"/>
        </w:tabs>
        <w:ind w:left="318"/>
        <w:rPr>
          <w:rFonts w:hint="eastAsia" w:ascii="仿宋" w:hAnsi="仿宋" w:eastAsia="仿宋" w:cs="仿宋"/>
        </w:rPr>
      </w:pPr>
    </w:p>
    <w:p>
      <w:pPr>
        <w:pStyle w:val="9"/>
        <w:spacing w:before="9"/>
        <w:rPr>
          <w:rFonts w:hint="eastAsia" w:ascii="仿宋" w:hAnsi="仿宋" w:eastAsia="仿宋" w:cs="仿宋"/>
          <w:sz w:val="17"/>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b w:val="0"/>
          <w:bCs w:val="0"/>
          <w:highlight w:val="none"/>
        </w:rPr>
      </w:pPr>
      <w:bookmarkStart w:id="95" w:name="附 7：非联合体投标承诺函"/>
      <w:bookmarkEnd w:id="95"/>
      <w:r>
        <w:rPr>
          <w:rFonts w:hint="eastAsia" w:ascii="仿宋" w:hAnsi="仿宋" w:eastAsia="仿宋" w:cs="仿宋"/>
          <w:b/>
          <w:bCs/>
          <w:sz w:val="28"/>
          <w:szCs w:val="28"/>
          <w:highlight w:val="none"/>
          <w:lang w:val="zh-CN" w:eastAsia="zh-CN" w:bidi="zh-CN"/>
        </w:rPr>
        <w:t xml:space="preserve">附 </w:t>
      </w:r>
      <w:r>
        <w:rPr>
          <w:rFonts w:hint="eastAsia" w:ascii="仿宋" w:hAnsi="仿宋" w:eastAsia="仿宋" w:cs="仿宋"/>
          <w:b/>
          <w:bCs/>
          <w:sz w:val="28"/>
          <w:szCs w:val="28"/>
          <w:highlight w:val="none"/>
          <w:lang w:val="en-US" w:eastAsia="zh-CN" w:bidi="zh-CN"/>
        </w:rPr>
        <w:t>7</w:t>
      </w:r>
      <w:r>
        <w:rPr>
          <w:rFonts w:hint="eastAsia" w:ascii="仿宋" w:hAnsi="仿宋" w:eastAsia="仿宋" w:cs="仿宋"/>
          <w:b/>
          <w:bCs/>
          <w:sz w:val="28"/>
          <w:szCs w:val="28"/>
          <w:highlight w:val="none"/>
          <w:lang w:val="zh-CN" w:eastAsia="zh-CN" w:bidi="zh-CN"/>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 8：为采购项目提供整体设计、规范编制或者项目管理、监理、检测等服务的供应商，不得再参加该采购项目的其他采购活动 ；</w:t>
      </w:r>
    </w:p>
    <w:p>
      <w:pPr>
        <w:rPr>
          <w:rFonts w:hint="eastAsia" w:ascii="仿宋" w:hAnsi="仿宋" w:eastAsia="仿宋" w:cs="仿宋"/>
          <w:highlight w:val="none"/>
        </w:rPr>
      </w:pPr>
    </w:p>
    <w:p>
      <w:pPr>
        <w:rPr>
          <w:rFonts w:hint="eastAsia" w:ascii="仿宋" w:hAnsi="仿宋" w:eastAsia="仿宋" w:cs="仿宋"/>
          <w:highlight w:val="none"/>
        </w:rPr>
      </w:pPr>
      <w:r>
        <w:rPr>
          <w:rFonts w:hint="eastAsia" w:ascii="仿宋" w:hAnsi="仿宋" w:eastAsia="仿宋" w:cs="仿宋"/>
          <w:highlight w:val="none"/>
        </w:rPr>
        <w:t>致广东至臻项目管理有限公司：</w:t>
      </w:r>
    </w:p>
    <w:p>
      <w:pPr>
        <w:rPr>
          <w:rFonts w:hint="eastAsia" w:ascii="仿宋" w:hAnsi="仿宋" w:eastAsia="仿宋" w:cs="仿宋"/>
          <w:highlight w:val="none"/>
        </w:rPr>
      </w:pPr>
    </w:p>
    <w:p>
      <w:pPr>
        <w:rPr>
          <w:rFonts w:hint="eastAsia" w:ascii="仿宋" w:hAnsi="仿宋" w:eastAsia="仿宋" w:cs="仿宋"/>
          <w:highlight w:val="none"/>
        </w:rPr>
      </w:pPr>
      <w:r>
        <w:rPr>
          <w:rFonts w:hint="eastAsia" w:ascii="仿宋" w:hAnsi="仿宋" w:eastAsia="仿宋" w:cs="仿宋"/>
          <w:highlight w:val="none"/>
        </w:rPr>
        <w:t>我方承诺为本项目提供整体设计、规范编制或者项目管理、监理、检测等服务的供应商，不得再参加该采购项目的其他采购活动。</w:t>
      </w:r>
    </w:p>
    <w:p>
      <w:pPr>
        <w:rPr>
          <w:rFonts w:hint="eastAsia" w:ascii="仿宋" w:hAnsi="仿宋" w:eastAsia="仿宋" w:cs="仿宋"/>
          <w:highlight w:val="none"/>
        </w:rPr>
      </w:pPr>
      <w:r>
        <w:rPr>
          <w:rFonts w:hint="eastAsia" w:ascii="仿宋" w:hAnsi="仿宋" w:eastAsia="仿宋" w:cs="仿宋"/>
          <w:highlight w:val="none"/>
        </w:rPr>
        <w:t>特此承诺！</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r>
        <w:rPr>
          <w:rFonts w:hint="eastAsia" w:ascii="仿宋" w:hAnsi="仿宋" w:eastAsia="仿宋" w:cs="仿宋"/>
          <w:highlight w:val="none"/>
        </w:rPr>
        <w:t>响应供应商名称（签章）：</w:t>
      </w:r>
    </w:p>
    <w:p>
      <w:pPr>
        <w:rPr>
          <w:rFonts w:hint="eastAsia" w:ascii="仿宋" w:hAnsi="仿宋" w:eastAsia="仿宋" w:cs="仿宋"/>
          <w:highlight w:val="none"/>
        </w:rPr>
      </w:pPr>
      <w:r>
        <w:rPr>
          <w:rFonts w:hint="eastAsia" w:ascii="仿宋" w:hAnsi="仿宋" w:eastAsia="仿宋" w:cs="仿宋"/>
          <w:highlight w:val="none"/>
        </w:rPr>
        <w:t>日 期：</w:t>
      </w:r>
    </w:p>
    <w:p>
      <w:pPr>
        <w:rPr>
          <w:rFonts w:hint="eastAsia" w:ascii="仿宋" w:hAnsi="仿宋" w:eastAsia="仿宋" w:cs="仿宋"/>
          <w:highlight w:val="none"/>
        </w:rPr>
      </w:pPr>
      <w:r>
        <w:rPr>
          <w:rFonts w:hint="eastAsia" w:ascii="仿宋" w:hAnsi="仿宋" w:eastAsia="仿宋" w:cs="仿宋"/>
          <w:highlight w:val="none"/>
        </w:rPr>
        <w:br w:type="page"/>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附</w:t>
      </w:r>
      <w:r>
        <w:rPr>
          <w:rFonts w:hint="eastAsia" w:ascii="仿宋" w:hAnsi="仿宋" w:eastAsia="仿宋" w:cs="仿宋"/>
          <w:highlight w:val="none"/>
          <w:lang w:val="en-US" w:eastAsia="zh-CN"/>
        </w:rPr>
        <w:t xml:space="preserve"> 9</w:t>
      </w:r>
      <w:r>
        <w:rPr>
          <w:rFonts w:hint="eastAsia" w:ascii="仿宋" w:hAnsi="仿宋" w:eastAsia="仿宋" w:cs="仿宋"/>
          <w:highlight w:val="none"/>
        </w:rPr>
        <w:t>：为本项目为一个整体，供应商须对全部内容进行响应，不得分拆</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致广东至臻项目管理有限公司：</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line="360" w:lineRule="auto"/>
        <w:ind w:left="0" w:firstLine="420" w:firstLineChars="20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我公司（</w:t>
      </w:r>
      <w:r>
        <w:rPr>
          <w:rFonts w:hint="eastAsia" w:ascii="仿宋" w:hAnsi="仿宋" w:eastAsia="仿宋" w:cs="仿宋"/>
          <w:b w:val="0"/>
          <w:bCs w:val="0"/>
          <w:sz w:val="21"/>
          <w:szCs w:val="21"/>
          <w:highlight w:val="none"/>
          <w:u w:val="single"/>
        </w:rPr>
        <w:t>响应供应商名称</w:t>
      </w:r>
      <w:r>
        <w:rPr>
          <w:rFonts w:hint="eastAsia" w:ascii="仿宋" w:hAnsi="仿宋" w:eastAsia="仿宋" w:cs="仿宋"/>
          <w:b w:val="0"/>
          <w:bCs w:val="0"/>
          <w:sz w:val="21"/>
          <w:szCs w:val="21"/>
          <w:highlight w:val="none"/>
        </w:rPr>
        <w:t>）参加（项目名称：</w:t>
      </w:r>
      <w:r>
        <w:rPr>
          <w:rFonts w:hint="eastAsia" w:ascii="仿宋" w:hAnsi="仿宋" w:eastAsia="仿宋" w:cs="仿宋"/>
          <w:b w:val="0"/>
          <w:bCs w:val="0"/>
          <w:sz w:val="21"/>
          <w:szCs w:val="21"/>
          <w:highlight w:val="none"/>
          <w:u w:val="single"/>
        </w:rPr>
        <w:t xml:space="preserve">            </w:t>
      </w:r>
      <w:r>
        <w:rPr>
          <w:rFonts w:hint="eastAsia" w:ascii="仿宋" w:hAnsi="仿宋" w:eastAsia="仿宋" w:cs="仿宋"/>
          <w:b w:val="0"/>
          <w:bCs w:val="0"/>
          <w:sz w:val="21"/>
          <w:szCs w:val="21"/>
          <w:highlight w:val="none"/>
        </w:rPr>
        <w:t xml:space="preserve"> 项目编号：</w:t>
      </w:r>
      <w:r>
        <w:rPr>
          <w:rFonts w:hint="eastAsia" w:ascii="仿宋" w:hAnsi="仿宋" w:eastAsia="仿宋" w:cs="仿宋"/>
          <w:b w:val="0"/>
          <w:bCs w:val="0"/>
          <w:sz w:val="21"/>
          <w:szCs w:val="21"/>
          <w:highlight w:val="none"/>
          <w:u w:val="single"/>
        </w:rPr>
        <w:t xml:space="preserve">              </w:t>
      </w:r>
      <w:r>
        <w:rPr>
          <w:rFonts w:hint="eastAsia" w:ascii="仿宋" w:hAnsi="仿宋" w:eastAsia="仿宋" w:cs="仿宋"/>
          <w:b w:val="0"/>
          <w:bCs w:val="0"/>
          <w:sz w:val="21"/>
          <w:szCs w:val="21"/>
          <w:highlight w:val="none"/>
        </w:rPr>
        <w:t xml:space="preserve"> ）的竞争性</w:t>
      </w:r>
      <w:r>
        <w:rPr>
          <w:rFonts w:hint="eastAsia" w:ascii="仿宋" w:hAnsi="仿宋" w:eastAsia="仿宋" w:cs="仿宋"/>
          <w:b w:val="0"/>
          <w:bCs w:val="0"/>
          <w:sz w:val="21"/>
          <w:szCs w:val="21"/>
          <w:highlight w:val="none"/>
          <w:lang w:val="en-US" w:eastAsia="zh-CN"/>
        </w:rPr>
        <w:t>谈判</w:t>
      </w:r>
      <w:r>
        <w:rPr>
          <w:rFonts w:hint="eastAsia" w:ascii="仿宋" w:hAnsi="仿宋" w:eastAsia="仿宋" w:cs="仿宋"/>
          <w:b w:val="0"/>
          <w:bCs w:val="0"/>
          <w:sz w:val="21"/>
          <w:szCs w:val="21"/>
          <w:highlight w:val="none"/>
        </w:rPr>
        <w:t>采购，对本项目采购内容全部响应，不得分拆。</w:t>
      </w:r>
    </w:p>
    <w:p>
      <w:pPr>
        <w:pStyle w:val="5"/>
        <w:keepNext w:val="0"/>
        <w:keepLines w:val="0"/>
        <w:pageBreakBefore w:val="0"/>
        <w:widowControl w:val="0"/>
        <w:kinsoku/>
        <w:wordWrap/>
        <w:overflowPunct/>
        <w:topLinePunct w:val="0"/>
        <w:autoSpaceDE w:val="0"/>
        <w:autoSpaceDN w:val="0"/>
        <w:bidi w:val="0"/>
        <w:adjustRightInd/>
        <w:snapToGrid/>
        <w:spacing w:before="195" w:line="360" w:lineRule="auto"/>
        <w:ind w:left="0"/>
        <w:textAlignment w:val="auto"/>
        <w:rPr>
          <w:rFonts w:hint="eastAsia" w:ascii="仿宋" w:hAnsi="仿宋" w:eastAsia="仿宋" w:cs="仿宋"/>
          <w:b w:val="0"/>
          <w:bCs w:val="0"/>
          <w:sz w:val="21"/>
          <w:szCs w:val="21"/>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特此承诺！</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响应供应商名称（签章）：</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日 期：</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rPr>
          <w:rFonts w:hint="eastAsia" w:ascii="仿宋" w:hAnsi="仿宋" w:eastAsia="仿宋" w:cs="仿宋"/>
          <w:highlight w:val="none"/>
        </w:rPr>
      </w:pPr>
      <w:r>
        <w:rPr>
          <w:rFonts w:hint="eastAsia" w:ascii="仿宋" w:hAnsi="仿宋" w:eastAsia="仿宋" w:cs="仿宋"/>
          <w:highlight w:val="none"/>
        </w:rPr>
        <w:br w:type="page"/>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10</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9"/>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96" w:name="承诺函 "/>
      <w:bookmarkEnd w:id="96"/>
      <w:r>
        <w:rPr>
          <w:rFonts w:hint="eastAsia" w:ascii="仿宋" w:hAnsi="仿宋" w:eastAsia="仿宋" w:cs="仿宋"/>
          <w:b/>
          <w:sz w:val="28"/>
        </w:rPr>
        <w:t>承诺函</w:t>
      </w: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2"/>
        <w:rPr>
          <w:rFonts w:hint="eastAsia" w:ascii="仿宋" w:hAnsi="仿宋" w:eastAsia="仿宋" w:cs="仿宋"/>
          <w:b/>
          <w:sz w:val="22"/>
        </w:rPr>
      </w:pPr>
    </w:p>
    <w:p>
      <w:pPr>
        <w:pStyle w:val="8"/>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rPr>
          <w:rFonts w:hint="eastAsia" w:ascii="仿宋" w:hAnsi="仿宋" w:eastAsia="仿宋" w:cs="仿宋"/>
          <w:b/>
          <w:sz w:val="20"/>
        </w:rPr>
      </w:pPr>
    </w:p>
    <w:p>
      <w:pPr>
        <w:pStyle w:val="9"/>
        <w:spacing w:before="1"/>
        <w:rPr>
          <w:rFonts w:hint="eastAsia" w:ascii="仿宋" w:hAnsi="仿宋" w:eastAsia="仿宋" w:cs="仿宋"/>
          <w:b/>
          <w:sz w:val="23"/>
        </w:rPr>
      </w:pPr>
    </w:p>
    <w:p>
      <w:pPr>
        <w:pStyle w:val="9"/>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rPr>
      </w:pPr>
      <w:bookmarkStart w:id="97" w:name=" "/>
      <w:bookmarkEnd w:id="97"/>
      <w:r>
        <w:rPr>
          <w:rFonts w:hint="eastAsia" w:ascii="仿宋" w:hAnsi="仿宋" w:eastAsia="仿宋" w:cs="仿宋"/>
        </w:rPr>
        <w:t>我公</w:t>
      </w:r>
      <w:r>
        <w:rPr>
          <w:rFonts w:hint="eastAsia" w:ascii="仿宋" w:hAnsi="仿宋" w:eastAsia="仿宋" w:cs="仿宋"/>
          <w:spacing w:val="-20"/>
        </w:rPr>
        <w:t>司</w:t>
      </w:r>
      <w:r>
        <w:rPr>
          <w:rFonts w:hint="eastAsia" w:ascii="仿宋" w:hAnsi="仿宋" w:eastAsia="仿宋" w:cs="仿宋"/>
          <w:spacing w:val="-3"/>
          <w:u w:val="single"/>
        </w:rPr>
        <w:t>（</w:t>
      </w:r>
      <w:r>
        <w:rPr>
          <w:rFonts w:hint="eastAsia" w:ascii="仿宋" w:hAnsi="仿宋" w:eastAsia="仿宋" w:cs="仿宋"/>
          <w:spacing w:val="-3"/>
          <w:u w:val="single"/>
          <w:lang w:val="en-US" w:eastAsia="zh-CN"/>
        </w:rPr>
        <w:t>响应供应商</w:t>
      </w:r>
      <w:r>
        <w:rPr>
          <w:rFonts w:hint="eastAsia" w:ascii="仿宋" w:hAnsi="仿宋" w:eastAsia="仿宋" w:cs="仿宋"/>
          <w:u w:val="single"/>
          <w:lang w:val="en-US" w:eastAsia="zh-CN"/>
        </w:rPr>
        <w:t>名称</w:t>
      </w:r>
      <w:r>
        <w:rPr>
          <w:rFonts w:hint="eastAsia" w:ascii="仿宋" w:hAnsi="仿宋" w:eastAsia="仿宋" w:cs="仿宋"/>
          <w:spacing w:val="-22"/>
          <w:u w:val="single"/>
        </w:rPr>
        <w:t>）</w:t>
      </w:r>
      <w:r>
        <w:rPr>
          <w:rFonts w:hint="eastAsia" w:ascii="仿宋" w:hAnsi="仿宋" w:eastAsia="仿宋" w:cs="仿宋"/>
        </w:rPr>
        <w:t>参</w:t>
      </w:r>
      <w:r>
        <w:rPr>
          <w:rFonts w:hint="eastAsia" w:ascii="仿宋" w:hAnsi="仿宋" w:eastAsia="仿宋" w:cs="仿宋"/>
          <w:spacing w:val="-22"/>
        </w:rPr>
        <w:t>加</w:t>
      </w:r>
      <w:r>
        <w:rPr>
          <w:rFonts w:hint="eastAsia" w:ascii="仿宋" w:hAnsi="仿宋" w:eastAsia="仿宋" w:cs="仿宋"/>
        </w:rPr>
        <w:t>（项目名称</w:t>
      </w:r>
      <w:r>
        <w:rPr>
          <w:rFonts w:hint="eastAsia" w:ascii="仿宋" w:hAnsi="仿宋" w:eastAsia="仿宋" w:cs="仿宋"/>
          <w:spacing w:val="-25"/>
        </w:rPr>
        <w:t>：</w:t>
      </w:r>
      <w:r>
        <w:rPr>
          <w:rFonts w:hint="eastAsia" w:ascii="仿宋" w:hAnsi="仿宋" w:eastAsia="仿宋" w:cs="仿宋"/>
          <w:spacing w:val="-25"/>
          <w:u w:val="single"/>
        </w:rPr>
        <w:t xml:space="preserve"> </w:t>
      </w:r>
      <w:r>
        <w:rPr>
          <w:rFonts w:hint="eastAsia" w:ascii="仿宋" w:hAnsi="仿宋" w:eastAsia="仿宋" w:cs="仿宋"/>
          <w:spacing w:val="-25"/>
          <w:u w:val="single"/>
          <w:lang w:val="en-US" w:eastAsia="zh-CN"/>
        </w:rPr>
        <w:t xml:space="preserve">            </w:t>
      </w:r>
      <w:r>
        <w:rPr>
          <w:rFonts w:hint="eastAsia" w:ascii="仿宋" w:hAnsi="仿宋" w:eastAsia="仿宋" w:cs="仿宋"/>
          <w:spacing w:val="-25"/>
          <w:u w:val="none"/>
          <w:lang w:val="en-US" w:eastAsia="zh-CN"/>
        </w:rPr>
        <w:t>,项目</w:t>
      </w:r>
      <w:r>
        <w:rPr>
          <w:rFonts w:hint="eastAsia" w:ascii="仿宋" w:hAnsi="仿宋" w:eastAsia="仿宋" w:cs="仿宋"/>
        </w:rPr>
        <w:t>编号</w:t>
      </w:r>
      <w:r>
        <w:rPr>
          <w:rFonts w:hint="eastAsia" w:ascii="仿宋" w:hAnsi="仿宋" w:eastAsia="仿宋" w:cs="仿宋"/>
          <w:spacing w:val="-20"/>
        </w:rPr>
        <w:t>：</w:t>
      </w:r>
      <w:r>
        <w:rPr>
          <w:rFonts w:hint="eastAsia" w:ascii="仿宋" w:hAnsi="仿宋" w:eastAsia="仿宋" w:cs="仿宋"/>
          <w:spacing w:val="-20"/>
          <w:u w:val="single"/>
          <w:lang w:val="en-US" w:eastAsia="zh-CN"/>
        </w:rPr>
        <w:t xml:space="preserve">               </w:t>
      </w:r>
      <w:r>
        <w:rPr>
          <w:rFonts w:hint="eastAsia" w:ascii="仿宋" w:hAnsi="仿宋" w:eastAsia="仿宋" w:cs="仿宋"/>
          <w:spacing w:val="-25"/>
        </w:rPr>
        <w:t>）</w:t>
      </w:r>
      <w:r>
        <w:rPr>
          <w:rFonts w:hint="eastAsia" w:ascii="仿宋" w:hAnsi="仿宋" w:eastAsia="仿宋" w:cs="仿宋"/>
        </w:rPr>
        <w:t>的竞争性谈判会议，非联合体</w:t>
      </w:r>
      <w:r>
        <w:rPr>
          <w:rFonts w:hint="eastAsia" w:ascii="仿宋" w:hAnsi="仿宋" w:eastAsia="仿宋" w:cs="仿宋"/>
          <w:lang w:val="en-US" w:eastAsia="zh-CN"/>
        </w:rPr>
        <w:t>响应</w:t>
      </w:r>
      <w:r>
        <w:rPr>
          <w:rFonts w:hint="eastAsia" w:ascii="仿宋" w:hAnsi="仿宋" w:eastAsia="仿宋" w:cs="仿宋"/>
          <w:lang w:eastAsia="zh-CN"/>
        </w:rPr>
        <w:t>，</w:t>
      </w:r>
      <w:r>
        <w:rPr>
          <w:rFonts w:hint="eastAsia" w:ascii="仿宋" w:hAnsi="仿宋" w:eastAsia="仿宋" w:cs="仿宋"/>
          <w:lang w:val="en-US" w:eastAsia="zh-CN"/>
        </w:rPr>
        <w:t>不对此次采购项目进行分包和转包</w:t>
      </w:r>
      <w:r>
        <w:rPr>
          <w:rFonts w:hint="eastAsia" w:ascii="仿宋" w:hAnsi="仿宋" w:eastAsia="仿宋" w:cs="仿宋"/>
        </w:rPr>
        <w:t>。</w:t>
      </w:r>
    </w:p>
    <w:p>
      <w:pPr>
        <w:pStyle w:val="9"/>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rPr>
      </w:pPr>
      <w:r>
        <w:rPr>
          <w:rFonts w:hint="eastAsia" w:ascii="仿宋" w:hAnsi="仿宋" w:eastAsia="仿宋" w:cs="仿宋"/>
        </w:rPr>
        <w:t>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5"/>
        <w:rPr>
          <w:rFonts w:hint="eastAsia" w:ascii="仿宋" w:hAnsi="仿宋" w:eastAsia="仿宋" w:cs="仿宋"/>
          <w:sz w:val="11"/>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rPr>
          <w:rFonts w:hint="eastAsia" w:ascii="仿宋" w:hAnsi="仿宋" w:eastAsia="仿宋" w:cs="仿宋"/>
        </w:rPr>
      </w:pPr>
      <w:bookmarkStart w:id="98" w:name="附 8：政策适用性说明文件（如有）"/>
      <w:bookmarkEnd w:id="98"/>
      <w:r>
        <w:rPr>
          <w:rFonts w:hint="eastAsia" w:ascii="仿宋" w:hAnsi="仿宋" w:eastAsia="仿宋" w:cs="仿宋"/>
        </w:rPr>
        <w:t xml:space="preserve">附 </w:t>
      </w:r>
      <w:r>
        <w:rPr>
          <w:rFonts w:hint="eastAsia" w:ascii="仿宋" w:hAnsi="仿宋" w:eastAsia="仿宋" w:cs="仿宋"/>
          <w:lang w:val="en-US" w:eastAsia="zh-CN"/>
        </w:rPr>
        <w:t>11</w:t>
      </w:r>
      <w:r>
        <w:rPr>
          <w:rFonts w:hint="eastAsia" w:ascii="仿宋" w:hAnsi="仿宋" w:eastAsia="仿宋" w:cs="仿宋"/>
        </w:rPr>
        <w:t>：政策适用性说明文件（如</w:t>
      </w:r>
      <w:r>
        <w:rPr>
          <w:rFonts w:hint="eastAsia" w:ascii="仿宋" w:hAnsi="仿宋" w:eastAsia="仿宋" w:cs="仿宋"/>
          <w:lang w:val="en-US" w:eastAsia="zh-CN"/>
        </w:rPr>
        <w:t>没有，可删除</w:t>
      </w:r>
      <w:r>
        <w:rPr>
          <w:rFonts w:hint="eastAsia" w:ascii="仿宋" w:hAnsi="仿宋" w:eastAsia="仿宋" w:cs="仿宋"/>
        </w:rPr>
        <w:t>）</w:t>
      </w:r>
    </w:p>
    <w:p>
      <w:pPr>
        <w:pStyle w:val="9"/>
        <w:spacing w:before="3"/>
        <w:rPr>
          <w:rFonts w:hint="eastAsia" w:ascii="仿宋" w:hAnsi="仿宋" w:eastAsia="仿宋" w:cs="仿宋"/>
          <w:b/>
        </w:rPr>
      </w:pPr>
    </w:p>
    <w:p>
      <w:pPr>
        <w:keepNext w:val="0"/>
        <w:keepLines w:val="0"/>
        <w:widowControl/>
        <w:suppressLineNumbers w:val="0"/>
        <w:spacing w:line="360" w:lineRule="auto"/>
        <w:jc w:val="center"/>
        <w:rPr>
          <w:sz w:val="21"/>
          <w:szCs w:val="21"/>
        </w:rPr>
      </w:pPr>
      <w:r>
        <w:rPr>
          <w:rFonts w:hint="eastAsia" w:ascii="宋体" w:hAnsi="宋体" w:eastAsia="宋体" w:cs="宋体"/>
          <w:b/>
          <w:bCs/>
          <w:color w:val="000000"/>
          <w:kern w:val="0"/>
          <w:sz w:val="32"/>
          <w:szCs w:val="32"/>
          <w:lang w:val="en-US" w:eastAsia="zh-CN" w:bidi="ar"/>
        </w:rPr>
        <w:t>中小企业声明函（工程、服务）</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560" w:firstLineChars="200"/>
        <w:jc w:val="left"/>
        <w:textAlignment w:val="auto"/>
        <w:rPr>
          <w:sz w:val="21"/>
          <w:szCs w:val="21"/>
        </w:rPr>
      </w:pPr>
      <w:r>
        <w:rPr>
          <w:rFonts w:ascii="仿宋" w:hAnsi="仿宋" w:eastAsia="仿宋" w:cs="仿宋"/>
          <w:color w:val="000000"/>
          <w:kern w:val="0"/>
          <w:sz w:val="28"/>
          <w:szCs w:val="28"/>
          <w:lang w:val="en-US" w:eastAsia="zh-CN" w:bidi="ar"/>
        </w:rPr>
        <w:t>本公司（联合体）郑重声明，根据《政府采购促进中小</w:t>
      </w:r>
      <w:r>
        <w:rPr>
          <w:rFonts w:hint="eastAsia" w:ascii="仿宋" w:hAnsi="仿宋" w:eastAsia="仿宋" w:cs="仿宋"/>
          <w:color w:val="000000"/>
          <w:kern w:val="0"/>
          <w:sz w:val="28"/>
          <w:szCs w:val="28"/>
          <w:lang w:val="en-US" w:eastAsia="zh-CN" w:bidi="ar"/>
        </w:rPr>
        <w:t>企业发展管理办法》（财库</w:t>
      </w:r>
      <w:r>
        <w:rPr>
          <w:rFonts w:hint="eastAsia" w:ascii="宋体" w:hAnsi="宋体" w:eastAsia="宋体" w:cs="宋体"/>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2020</w:t>
      </w:r>
      <w:r>
        <w:rPr>
          <w:rFonts w:hint="eastAsia" w:ascii="宋体" w:hAnsi="宋体" w:eastAsia="宋体" w:cs="宋体"/>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46号）的规定，本公司（联合体）参加</w:t>
      </w:r>
      <w:r>
        <w:rPr>
          <w:rFonts w:hint="eastAsia" w:ascii="仿宋" w:hAnsi="仿宋" w:eastAsia="仿宋" w:cs="仿宋"/>
          <w:i/>
          <w:iCs/>
          <w:color w:val="000000"/>
          <w:kern w:val="0"/>
          <w:sz w:val="32"/>
          <w:szCs w:val="32"/>
          <w:u w:val="single"/>
          <w:lang w:val="en-US" w:eastAsia="zh-CN" w:bidi="ar"/>
        </w:rPr>
        <w:t>（单位名称）</w:t>
      </w:r>
      <w:r>
        <w:rPr>
          <w:rFonts w:hint="eastAsia" w:ascii="仿宋" w:hAnsi="仿宋" w:eastAsia="仿宋" w:cs="仿宋"/>
          <w:color w:val="000000"/>
          <w:kern w:val="0"/>
          <w:sz w:val="28"/>
          <w:szCs w:val="28"/>
          <w:lang w:val="en-US" w:eastAsia="zh-CN" w:bidi="ar"/>
        </w:rPr>
        <w:t>的</w:t>
      </w:r>
      <w:r>
        <w:rPr>
          <w:rFonts w:hint="eastAsia" w:ascii="仿宋" w:hAnsi="仿宋" w:eastAsia="仿宋" w:cs="仿宋"/>
          <w:i/>
          <w:iCs/>
          <w:color w:val="000000"/>
          <w:kern w:val="0"/>
          <w:sz w:val="32"/>
          <w:szCs w:val="32"/>
          <w:u w:val="single"/>
          <w:lang w:val="en-US" w:eastAsia="zh-CN" w:bidi="ar"/>
        </w:rPr>
        <w:t>（项目名称）</w:t>
      </w:r>
      <w:r>
        <w:rPr>
          <w:rFonts w:hint="eastAsia" w:ascii="仿宋" w:hAnsi="仿宋" w:eastAsia="仿宋" w:cs="仿宋"/>
          <w:color w:val="000000"/>
          <w:kern w:val="0"/>
          <w:sz w:val="28"/>
          <w:szCs w:val="28"/>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i/>
          <w:iCs/>
          <w:color w:val="000000"/>
          <w:kern w:val="0"/>
          <w:sz w:val="32"/>
          <w:szCs w:val="32"/>
          <w:u w:val="single"/>
          <w:lang w:val="en-US" w:eastAsia="zh-CN" w:bidi="ar"/>
        </w:rPr>
        <w:t xml:space="preserve">（标的名称） </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32"/>
          <w:szCs w:val="32"/>
          <w:u w:val="single"/>
          <w:lang w:val="en-US" w:eastAsia="zh-CN" w:bidi="ar"/>
        </w:rPr>
        <w:t>（采购文件中明确的所属行业）</w:t>
      </w:r>
      <w:r>
        <w:rPr>
          <w:rFonts w:hint="eastAsia" w:ascii="仿宋" w:hAnsi="仿宋" w:eastAsia="仿宋" w:cs="仿宋"/>
          <w:color w:val="000000"/>
          <w:kern w:val="0"/>
          <w:sz w:val="28"/>
          <w:szCs w:val="28"/>
          <w:lang w:val="en-US" w:eastAsia="zh-CN" w:bidi="ar"/>
        </w:rPr>
        <w:t>；承建（承接）企业为</w:t>
      </w:r>
      <w:r>
        <w:rPr>
          <w:rFonts w:hint="eastAsia" w:ascii="仿宋" w:hAnsi="仿宋" w:eastAsia="仿宋" w:cs="仿宋"/>
          <w:i/>
          <w:iCs/>
          <w:color w:val="000000"/>
          <w:kern w:val="0"/>
          <w:sz w:val="32"/>
          <w:szCs w:val="32"/>
          <w:u w:val="single"/>
          <w:lang w:val="en-US" w:eastAsia="zh-CN" w:bidi="ar"/>
        </w:rPr>
        <w:t>（企业名称）</w:t>
      </w:r>
      <w:r>
        <w:rPr>
          <w:rFonts w:hint="eastAsia" w:ascii="仿宋" w:hAnsi="仿宋" w:eastAsia="仿宋" w:cs="仿宋"/>
          <w:color w:val="000000"/>
          <w:kern w:val="0"/>
          <w:sz w:val="28"/>
          <w:szCs w:val="28"/>
          <w:lang w:val="en-US" w:eastAsia="zh-CN" w:bidi="ar"/>
        </w:rPr>
        <w:t>，从业人员</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人，营业收入为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万元，资产总额为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w:t>
      </w:r>
      <w:r>
        <w:rPr>
          <w:rFonts w:hint="eastAsia" w:ascii="仿宋" w:hAnsi="仿宋" w:eastAsia="仿宋" w:cs="仿宋"/>
          <w:color w:val="000000"/>
          <w:kern w:val="0"/>
          <w:sz w:val="16"/>
          <w:szCs w:val="16"/>
          <w:lang w:val="en-US" w:eastAsia="zh-CN" w:bidi="ar"/>
        </w:rPr>
        <w:t>1</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32"/>
          <w:szCs w:val="32"/>
          <w:lang w:val="en-US" w:eastAsia="zh-CN" w:bidi="ar"/>
        </w:rPr>
        <w:t>（中型企业、小型企业、微型企业）</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sz w:val="21"/>
          <w:szCs w:val="21"/>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i/>
          <w:iCs/>
          <w:color w:val="000000"/>
          <w:kern w:val="0"/>
          <w:sz w:val="28"/>
          <w:szCs w:val="28"/>
          <w:u w:val="single"/>
          <w:lang w:val="en-US" w:eastAsia="zh-CN" w:bidi="ar"/>
        </w:rPr>
        <w:t xml:space="preserve"> （标的名称） </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28"/>
          <w:szCs w:val="28"/>
          <w:u w:val="single"/>
          <w:lang w:val="en-US" w:eastAsia="zh-CN" w:bidi="ar"/>
        </w:rPr>
        <w:t>（采购文件中明确的所属行业）</w:t>
      </w:r>
      <w:r>
        <w:rPr>
          <w:rFonts w:hint="eastAsia" w:ascii="仿宋" w:hAnsi="仿宋" w:eastAsia="仿宋" w:cs="仿宋"/>
          <w:color w:val="000000"/>
          <w:kern w:val="0"/>
          <w:sz w:val="28"/>
          <w:szCs w:val="28"/>
          <w:lang w:val="en-US" w:eastAsia="zh-CN" w:bidi="ar"/>
        </w:rPr>
        <w:t>；承建（承接）企业为</w:t>
      </w:r>
      <w:r>
        <w:rPr>
          <w:rFonts w:hint="eastAsia" w:ascii="仿宋" w:hAnsi="仿宋" w:eastAsia="仿宋" w:cs="仿宋"/>
          <w:i/>
          <w:iCs/>
          <w:color w:val="000000"/>
          <w:kern w:val="0"/>
          <w:sz w:val="32"/>
          <w:szCs w:val="32"/>
          <w:u w:val="single"/>
          <w:lang w:val="en-US" w:eastAsia="zh-CN" w:bidi="ar"/>
        </w:rPr>
        <w:t>（企业名称）</w:t>
      </w:r>
      <w:r>
        <w:rPr>
          <w:rFonts w:hint="eastAsia" w:ascii="仿宋" w:hAnsi="仿宋" w:eastAsia="仿宋" w:cs="仿宋"/>
          <w:color w:val="000000"/>
          <w:kern w:val="0"/>
          <w:sz w:val="28"/>
          <w:szCs w:val="28"/>
          <w:lang w:val="en-US" w:eastAsia="zh-CN" w:bidi="ar"/>
        </w:rPr>
        <w:t>，从业人员</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人，营业收入为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万元，资产总额为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万元，属于</w:t>
      </w:r>
      <w:r>
        <w:rPr>
          <w:rFonts w:hint="eastAsia" w:ascii="仿宋" w:hAnsi="仿宋" w:eastAsia="仿宋" w:cs="仿宋"/>
          <w:i/>
          <w:iCs/>
          <w:color w:val="000000"/>
          <w:kern w:val="0"/>
          <w:sz w:val="32"/>
          <w:szCs w:val="32"/>
          <w:lang w:val="en-US" w:eastAsia="zh-CN" w:bidi="ar"/>
        </w:rPr>
        <w:t>（中型企业、小型企业、微型企业）</w:t>
      </w:r>
      <w:r>
        <w:rPr>
          <w:rFonts w:hint="eastAsia" w:ascii="仿宋" w:hAnsi="仿宋" w:eastAsia="仿宋" w:cs="仿宋"/>
          <w:color w:val="000000"/>
          <w:kern w:val="0"/>
          <w:sz w:val="28"/>
          <w:szCs w:val="28"/>
          <w:lang w:val="en-US" w:eastAsia="zh-CN" w:bidi="ar"/>
        </w:rPr>
        <w:t>；</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以上企业，不属于大企业的分支机构，不存在控股股东 </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为大企业的情形，也不存在与大企业的负责人为同一人的情 </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形。</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本企业对上述声明内容的真实性负责。如有虚假，将依 </w:t>
      </w:r>
    </w:p>
    <w:p>
      <w:pPr>
        <w:keepNext w:val="0"/>
        <w:keepLines w:val="0"/>
        <w:widowControl/>
        <w:suppressLineNumbers w:val="0"/>
        <w:spacing w:line="360" w:lineRule="auto"/>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法承担相应责任。 </w:t>
      </w:r>
    </w:p>
    <w:p>
      <w:pPr>
        <w:pStyle w:val="10"/>
      </w:pP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企业名称（盖章）： </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日 期：</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right="0"/>
        <w:jc w:val="both"/>
        <w:textAlignment w:val="auto"/>
        <w:rPr>
          <w:rFonts w:hint="eastAsia" w:ascii="仿宋" w:hAnsi="仿宋" w:eastAsia="仿宋" w:cs="仿宋"/>
          <w:sz w:val="20"/>
          <w:szCs w:val="20"/>
        </w:rPr>
      </w:pPr>
      <w:r>
        <w:rPr>
          <w:rFonts w:hint="eastAsia" w:ascii="仿宋" w:hAnsi="仿宋" w:eastAsia="仿宋" w:cs="仿宋"/>
          <w:sz w:val="21"/>
          <w:szCs w:val="21"/>
          <w:lang w:val="en-US" w:eastAsia="zh-CN" w:bidi="zh-CN"/>
        </w:rPr>
        <w:t>（注：</w:t>
      </w:r>
      <w:r>
        <w:rPr>
          <w:rFonts w:hint="eastAsia" w:ascii="仿宋" w:hAnsi="仿宋" w:eastAsia="仿宋" w:cs="仿宋"/>
          <w:sz w:val="21"/>
          <w:szCs w:val="21"/>
          <w:lang w:val="zh-CN" w:eastAsia="zh-CN" w:bidi="zh-CN"/>
        </w:rPr>
        <w:t>若响应供应商不是</w:t>
      </w:r>
      <w:r>
        <w:rPr>
          <w:rFonts w:hint="eastAsia" w:ascii="仿宋" w:hAnsi="仿宋" w:eastAsia="仿宋" w:cs="仿宋"/>
          <w:sz w:val="21"/>
          <w:szCs w:val="21"/>
          <w:lang w:val="en-US" w:eastAsia="zh-CN" w:bidi="zh-CN"/>
        </w:rPr>
        <w:t>中小微</w:t>
      </w:r>
      <w:r>
        <w:rPr>
          <w:rFonts w:hint="eastAsia" w:ascii="仿宋" w:hAnsi="仿宋" w:eastAsia="仿宋" w:cs="仿宋"/>
          <w:sz w:val="21"/>
          <w:szCs w:val="21"/>
          <w:lang w:val="zh-CN" w:eastAsia="zh-CN" w:bidi="zh-CN"/>
        </w:rPr>
        <w:t>企业，可不提供。）</w:t>
      </w:r>
    </w:p>
    <w:p>
      <w:pPr>
        <w:spacing w:after="0"/>
        <w:rPr>
          <w:rFonts w:hint="eastAsia" w:ascii="仿宋" w:hAnsi="仿宋" w:eastAsia="仿宋" w:cs="仿宋"/>
          <w:sz w:val="21"/>
          <w:szCs w:val="21"/>
        </w:rPr>
      </w:pPr>
    </w:p>
    <w:p>
      <w:pPr>
        <w:pStyle w:val="2"/>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rPr>
      </w:pPr>
    </w:p>
    <w:p>
      <w:pPr>
        <w:pStyle w:val="5"/>
        <w:ind w:left="2946"/>
        <w:rPr>
          <w:rFonts w:hint="eastAsia" w:ascii="仿宋" w:hAnsi="仿宋" w:eastAsia="仿宋" w:cs="仿宋"/>
        </w:rPr>
      </w:pPr>
      <w:bookmarkStart w:id="99" w:name="（二）监狱企业的证明文件"/>
      <w:bookmarkEnd w:id="99"/>
      <w:r>
        <w:rPr>
          <w:rFonts w:hint="eastAsia" w:ascii="仿宋" w:hAnsi="仿宋" w:eastAsia="仿宋" w:cs="仿宋"/>
        </w:rPr>
        <w:t>（二）监狱企业的证明文件</w:t>
      </w:r>
    </w:p>
    <w:p>
      <w:pPr>
        <w:pStyle w:val="9"/>
        <w:rPr>
          <w:rFonts w:hint="eastAsia" w:ascii="仿宋" w:hAnsi="仿宋" w:eastAsia="仿宋" w:cs="仿宋"/>
          <w:b/>
          <w:sz w:val="28"/>
        </w:rPr>
      </w:pPr>
    </w:p>
    <w:p>
      <w:pPr>
        <w:pStyle w:val="9"/>
        <w:keepNext w:val="0"/>
        <w:keepLines w:val="0"/>
        <w:pageBreakBefore w:val="0"/>
        <w:widowControl w:val="0"/>
        <w:tabs>
          <w:tab w:val="left" w:pos="9162"/>
        </w:tabs>
        <w:kinsoku/>
        <w:wordWrap/>
        <w:overflowPunct/>
        <w:topLinePunct w:val="0"/>
        <w:autoSpaceDE w:val="0"/>
        <w:autoSpaceDN w:val="0"/>
        <w:bidi w:val="0"/>
        <w:adjustRightInd/>
        <w:snapToGrid/>
        <w:spacing w:before="190" w:line="425" w:lineRule="auto"/>
        <w:ind w:left="317" w:right="0" w:firstLine="442"/>
        <w:textAlignment w:val="auto"/>
        <w:rPr>
          <w:rFonts w:hint="eastAsia" w:ascii="仿宋" w:hAnsi="仿宋" w:eastAsia="仿宋" w:cs="仿宋"/>
        </w:rPr>
      </w:pPr>
      <w:r>
        <w:rPr>
          <w:rFonts w:hint="eastAsia" w:ascii="仿宋" w:hAnsi="仿宋" w:eastAsia="仿宋" w:cs="仿宋"/>
        </w:rPr>
        <w:t>说明：监狱企业参加政府采购活动时，应当提供由省级以上监狱管理局、戒毒管理局（含</w:t>
      </w:r>
      <w:r>
        <w:rPr>
          <w:rFonts w:hint="eastAsia" w:ascii="仿宋" w:hAnsi="仿宋" w:eastAsia="仿宋" w:cs="仿宋"/>
          <w:spacing w:val="-17"/>
        </w:rPr>
        <w:t>新</w:t>
      </w:r>
      <w:r>
        <w:rPr>
          <w:rFonts w:hint="eastAsia" w:ascii="仿宋" w:hAnsi="仿宋" w:eastAsia="仿宋" w:cs="仿宋"/>
        </w:rPr>
        <w:t>疆生产建设兵团）出具的属于监狱企业的证明文件。</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pPr>
    </w:p>
    <w:p>
      <w:pPr>
        <w:pStyle w:val="10"/>
        <w:rPr>
          <w:rFonts w:hint="eastAsia" w:ascii="仿宋" w:hAnsi="仿宋" w:eastAsia="仿宋" w:cs="仿宋"/>
        </w:rPr>
      </w:pPr>
    </w:p>
    <w:p>
      <w:pPr>
        <w:rPr>
          <w:rFonts w:hint="eastAsia" w:ascii="仿宋" w:hAnsi="仿宋" w:eastAsia="仿宋" w:cs="仿宋"/>
        </w:rPr>
      </w:pPr>
    </w:p>
    <w:p>
      <w:pPr>
        <w:pStyle w:val="10"/>
        <w:rPr>
          <w:rFonts w:hint="eastAsia" w:ascii="仿宋" w:hAnsi="仿宋" w:eastAsia="仿宋" w:cs="仿宋"/>
        </w:rPr>
      </w:pPr>
    </w:p>
    <w:p>
      <w:pPr>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z w:val="21"/>
          <w:szCs w:val="21"/>
          <w:lang w:val="en-US" w:eastAsia="zh-CN" w:bidi="zh-CN"/>
        </w:rPr>
        <w:t>（注：</w:t>
      </w:r>
      <w:r>
        <w:rPr>
          <w:rFonts w:hint="eastAsia" w:ascii="仿宋" w:hAnsi="仿宋" w:eastAsia="仿宋" w:cs="仿宋"/>
          <w:sz w:val="21"/>
          <w:szCs w:val="21"/>
          <w:lang w:val="zh-CN" w:eastAsia="zh-CN" w:bidi="zh-CN"/>
        </w:rPr>
        <w:t>若响应供应商不是监狱企业，可不提供。）</w:t>
      </w:r>
    </w:p>
    <w:p>
      <w:pPr>
        <w:pStyle w:val="9"/>
        <w:rPr>
          <w:rFonts w:hint="eastAsia" w:ascii="仿宋" w:hAnsi="仿宋" w:eastAsia="仿宋" w:cs="仿宋"/>
        </w:rPr>
      </w:pPr>
    </w:p>
    <w:p>
      <w:pPr>
        <w:pStyle w:val="5"/>
        <w:ind w:left="0" w:right="171"/>
        <w:jc w:val="center"/>
        <w:rPr>
          <w:rFonts w:hint="eastAsia" w:ascii="仿宋" w:hAnsi="仿宋" w:eastAsia="仿宋" w:cs="仿宋"/>
        </w:rPr>
      </w:pPr>
      <w:bookmarkStart w:id="100" w:name="（三）残疾人福利性单位声明函"/>
      <w:bookmarkEnd w:id="100"/>
      <w:r>
        <w:rPr>
          <w:rFonts w:hint="eastAsia" w:ascii="仿宋" w:hAnsi="仿宋" w:eastAsia="仿宋" w:cs="仿宋"/>
        </w:rPr>
        <w:t>（三）残疾人福利性单位声明函</w:t>
      </w:r>
    </w:p>
    <w:p>
      <w:pPr>
        <w:pStyle w:val="9"/>
        <w:rPr>
          <w:rFonts w:hint="eastAsia" w:ascii="仿宋" w:hAnsi="仿宋" w:eastAsia="仿宋" w:cs="仿宋"/>
          <w:b/>
          <w:sz w:val="28"/>
        </w:rPr>
      </w:pPr>
    </w:p>
    <w:p>
      <w:pPr>
        <w:pStyle w:val="9"/>
        <w:keepNext w:val="0"/>
        <w:keepLines w:val="0"/>
        <w:pageBreakBefore w:val="0"/>
        <w:widowControl w:val="0"/>
        <w:kinsoku/>
        <w:wordWrap/>
        <w:overflowPunct/>
        <w:topLinePunct w:val="0"/>
        <w:autoSpaceDE w:val="0"/>
        <w:autoSpaceDN w:val="0"/>
        <w:bidi w:val="0"/>
        <w:adjustRightInd/>
        <w:snapToGrid/>
        <w:spacing w:before="190" w:line="423" w:lineRule="auto"/>
        <w:ind w:left="317" w:right="0" w:firstLine="420"/>
        <w:jc w:val="both"/>
        <w:textAlignment w:val="auto"/>
        <w:rPr>
          <w:rFonts w:hint="eastAsia"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lang w:val="en-US" w:eastAsia="zh-CN"/>
        </w:rPr>
        <w:t>贵</w:t>
      </w:r>
      <w:r>
        <w:rPr>
          <w:rFonts w:hint="eastAsia" w:ascii="仿宋" w:hAnsi="仿宋" w:eastAsia="仿宋" w:cs="仿宋"/>
        </w:rPr>
        <w:t>单位的</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rPr>
        <w:t>项目采购活动提供本单位制造的货物（由本单位承担工程/提供服</w:t>
      </w:r>
      <w:r>
        <w:rPr>
          <w:rFonts w:hint="eastAsia" w:ascii="仿宋" w:hAnsi="仿宋" w:eastAsia="仿宋" w:cs="仿宋"/>
          <w:spacing w:val="4"/>
        </w:rPr>
        <w:t>务），或者提供其</w:t>
      </w:r>
      <w:r>
        <w:rPr>
          <w:rFonts w:hint="eastAsia" w:ascii="仿宋" w:hAnsi="仿宋" w:eastAsia="仿宋" w:cs="仿宋"/>
          <w:spacing w:val="7"/>
        </w:rPr>
        <w:t>他</w:t>
      </w:r>
      <w:r>
        <w:rPr>
          <w:rFonts w:hint="eastAsia" w:ascii="仿宋" w:hAnsi="仿宋" w:eastAsia="仿宋" w:cs="仿宋"/>
          <w:spacing w:val="4"/>
        </w:rPr>
        <w:t>残疾人福利性单位制造的货物（不包括</w:t>
      </w:r>
      <w:r>
        <w:rPr>
          <w:rFonts w:hint="eastAsia" w:ascii="仿宋" w:hAnsi="仿宋" w:eastAsia="仿宋" w:cs="仿宋"/>
          <w:spacing w:val="7"/>
        </w:rPr>
        <w:t>使</w:t>
      </w:r>
      <w:r>
        <w:rPr>
          <w:rFonts w:hint="eastAsia" w:ascii="仿宋" w:hAnsi="仿宋" w:eastAsia="仿宋" w:cs="仿宋"/>
          <w:spacing w:val="4"/>
        </w:rPr>
        <w:t>用非残疾人福利性单位注册</w:t>
      </w:r>
      <w:r>
        <w:rPr>
          <w:rFonts w:hint="eastAsia" w:ascii="仿宋" w:hAnsi="仿宋" w:eastAsia="仿宋" w:cs="仿宋"/>
        </w:rPr>
        <w:t>商标的货物）。</w:t>
      </w:r>
    </w:p>
    <w:p>
      <w:pPr>
        <w:pStyle w:val="9"/>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rPr>
      </w:pPr>
      <w:r>
        <w:rPr>
          <w:rFonts w:hint="eastAsia" w:ascii="仿宋" w:hAnsi="仿宋" w:eastAsia="仿宋" w:cs="仿宋"/>
        </w:rPr>
        <w:t>本单位对上述声明的真实性负责。如有虚假，将依法承担相应责任。</w:t>
      </w:r>
    </w:p>
    <w:p>
      <w:pPr>
        <w:pStyle w:val="9"/>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rPr>
      </w:pPr>
      <w:r>
        <w:rPr>
          <w:rFonts w:hint="eastAsia" w:ascii="仿宋" w:hAnsi="仿宋" w:eastAsia="仿宋" w:cs="仿宋"/>
        </w:rPr>
        <w:t>注：若响应供应商不是残疾人福利性单位，可不提供此函。</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5"/>
        <w:rPr>
          <w:rFonts w:hint="eastAsia" w:ascii="仿宋" w:hAnsi="仿宋" w:eastAsia="仿宋" w:cs="仿宋"/>
          <w:sz w:val="28"/>
        </w:rPr>
      </w:pPr>
    </w:p>
    <w:p>
      <w:pPr>
        <w:pStyle w:val="9"/>
        <w:spacing w:before="1"/>
        <w:rPr>
          <w:rFonts w:hint="eastAsia" w:ascii="仿宋" w:hAnsi="仿宋" w:eastAsia="仿宋" w:cs="仿宋"/>
          <w:sz w:val="11"/>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numPr>
          <w:ilvl w:val="1"/>
          <w:numId w:val="30"/>
        </w:numPr>
        <w:tabs>
          <w:tab w:val="left" w:pos="880"/>
        </w:tabs>
        <w:spacing w:before="62" w:after="0" w:line="240" w:lineRule="auto"/>
        <w:ind w:left="880" w:right="0" w:hanging="565"/>
        <w:jc w:val="left"/>
        <w:rPr>
          <w:rFonts w:hint="eastAsia" w:ascii="仿宋" w:hAnsi="仿宋" w:eastAsia="仿宋" w:cs="仿宋"/>
        </w:rPr>
      </w:pPr>
      <w:bookmarkStart w:id="101" w:name="3.5 服务费承诺书格式"/>
      <w:bookmarkEnd w:id="101"/>
      <w:bookmarkStart w:id="102" w:name="3.5 服务费承诺书格式"/>
      <w:bookmarkEnd w:id="102"/>
      <w:r>
        <w:rPr>
          <w:rFonts w:hint="eastAsia" w:ascii="仿宋" w:hAnsi="仿宋" w:eastAsia="仿宋" w:cs="仿宋"/>
        </w:rPr>
        <w:t>服务费承诺书格式</w:t>
      </w:r>
    </w:p>
    <w:p>
      <w:pPr>
        <w:pStyle w:val="9"/>
        <w:rPr>
          <w:rFonts w:hint="eastAsia" w:ascii="仿宋" w:hAnsi="仿宋" w:eastAsia="仿宋" w:cs="仿宋"/>
          <w:b/>
          <w:sz w:val="20"/>
        </w:rPr>
      </w:pPr>
    </w:p>
    <w:p>
      <w:pPr>
        <w:pStyle w:val="9"/>
        <w:rPr>
          <w:rFonts w:hint="eastAsia" w:ascii="仿宋" w:hAnsi="仿宋" w:eastAsia="仿宋" w:cs="仿宋"/>
          <w:b/>
          <w:sz w:val="20"/>
        </w:rPr>
      </w:pPr>
    </w:p>
    <w:p>
      <w:pPr>
        <w:spacing w:before="230"/>
        <w:ind w:left="0" w:right="116" w:firstLine="0"/>
        <w:jc w:val="center"/>
        <w:rPr>
          <w:rFonts w:hint="eastAsia" w:ascii="仿宋" w:hAnsi="仿宋" w:eastAsia="仿宋" w:cs="仿宋"/>
          <w:b/>
          <w:sz w:val="28"/>
        </w:rPr>
      </w:pPr>
      <w:r>
        <w:rPr>
          <w:rFonts w:hint="eastAsia" w:ascii="仿宋" w:hAnsi="仿宋" w:eastAsia="仿宋" w:cs="仿宋"/>
          <w:b/>
          <w:sz w:val="28"/>
        </w:rPr>
        <w:t>成交服务费承诺书</w:t>
      </w: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7"/>
        <w:rPr>
          <w:rFonts w:hint="eastAsia" w:ascii="仿宋" w:hAnsi="仿宋" w:eastAsia="仿宋" w:cs="仿宋"/>
          <w:b/>
          <w:sz w:val="15"/>
        </w:rPr>
      </w:pPr>
    </w:p>
    <w:p>
      <w:pPr>
        <w:pStyle w:val="8"/>
        <w:rPr>
          <w:rFonts w:hint="eastAsia" w:ascii="仿宋" w:hAnsi="仿宋" w:eastAsia="仿宋" w:cs="仿宋"/>
          <w:lang w:eastAsia="zh-CN"/>
        </w:rPr>
      </w:pPr>
      <w:bookmarkStart w:id="103" w:name="致：云浮鼎建项目管理咨询有限公司"/>
      <w:bookmarkEnd w:id="103"/>
      <w:r>
        <w:rPr>
          <w:rFonts w:hint="eastAsia" w:ascii="仿宋" w:hAnsi="仿宋" w:eastAsia="仿宋" w:cs="仿宋"/>
        </w:rPr>
        <w:t>致：</w:t>
      </w:r>
      <w:r>
        <w:rPr>
          <w:rFonts w:hint="eastAsia" w:ascii="仿宋" w:hAnsi="仿宋" w:eastAsia="仿宋" w:cs="仿宋"/>
          <w:lang w:eastAsia="zh-CN"/>
        </w:rPr>
        <w:t>广东至臻项目管理有限公司</w:t>
      </w:r>
    </w:p>
    <w:p>
      <w:pPr>
        <w:pStyle w:val="9"/>
        <w:rPr>
          <w:rFonts w:hint="eastAsia" w:ascii="仿宋" w:hAnsi="仿宋" w:eastAsia="仿宋" w:cs="仿宋"/>
          <w:b/>
          <w:sz w:val="20"/>
        </w:rPr>
      </w:pPr>
    </w:p>
    <w:p>
      <w:pPr>
        <w:pStyle w:val="9"/>
        <w:spacing w:before="8"/>
        <w:rPr>
          <w:rFonts w:hint="eastAsia" w:ascii="仿宋" w:hAnsi="仿宋" w:eastAsia="仿宋" w:cs="仿宋"/>
          <w:b/>
          <w:sz w:val="20"/>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仿宋" w:hAnsi="仿宋" w:eastAsia="仿宋" w:cs="仿宋"/>
        </w:rPr>
      </w:pPr>
      <w:r>
        <w:rPr>
          <w:rFonts w:hint="eastAsia" w:ascii="仿宋" w:hAnsi="仿宋" w:eastAsia="仿宋" w:cs="仿宋"/>
        </w:rPr>
        <w:t>如果我方在贵公司组织的</w:t>
      </w:r>
      <w:r>
        <w:rPr>
          <w:rFonts w:hint="eastAsia" w:ascii="仿宋" w:hAnsi="仿宋" w:eastAsia="仿宋" w:cs="仿宋"/>
          <w:u w:val="single"/>
        </w:rPr>
        <w:t>（项目名称）</w:t>
      </w:r>
      <w:r>
        <w:rPr>
          <w:rFonts w:hint="eastAsia" w:ascii="仿宋" w:hAnsi="仿宋" w:eastAsia="仿宋" w:cs="仿宋"/>
        </w:rPr>
        <w:t>的谈判中获成交（项目编号：</w:t>
      </w:r>
      <w:r>
        <w:rPr>
          <w:rFonts w:hint="eastAsia" w:ascii="仿宋" w:hAnsi="仿宋" w:eastAsia="仿宋" w:cs="仿宋"/>
          <w:w w:val="95"/>
          <w:u w:val="single"/>
          <w:lang w:val="en-US" w:eastAsia="zh-CN"/>
        </w:rPr>
        <w:t xml:space="preserve">            </w:t>
      </w:r>
      <w:r>
        <w:rPr>
          <w:rFonts w:hint="eastAsia" w:ascii="仿宋" w:hAnsi="仿宋" w:eastAsia="仿宋" w:cs="仿宋"/>
          <w:w w:val="95"/>
        </w:rPr>
        <w:t>）</w:t>
      </w:r>
      <w:r>
        <w:rPr>
          <w:rFonts w:hint="eastAsia" w:ascii="仿宋" w:hAnsi="仿宋" w:eastAsia="仿宋" w:cs="仿宋"/>
        </w:rPr>
        <w:t>，我方保证在收到《成交通知书》后，按谈判文件规定“谈判须知”向贵公司交纳成交服务费。</w:t>
      </w:r>
    </w:p>
    <w:p>
      <w:pPr>
        <w:spacing w:line="480" w:lineRule="exact"/>
        <w:ind w:firstLine="420" w:firstLineChars="200"/>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我方如</w:t>
      </w:r>
      <w:r>
        <w:rPr>
          <w:rFonts w:hint="eastAsia" w:ascii="仿宋" w:hAnsi="仿宋" w:eastAsia="仿宋" w:cs="仿宋"/>
          <w:sz w:val="21"/>
          <w:szCs w:val="21"/>
          <w:lang w:val="en-US" w:eastAsia="zh-CN" w:bidi="zh-CN"/>
        </w:rPr>
        <w:t>有</w:t>
      </w:r>
      <w:r>
        <w:rPr>
          <w:rFonts w:hint="eastAsia" w:ascii="仿宋" w:hAnsi="仿宋" w:eastAsia="仿宋" w:cs="仿宋"/>
          <w:sz w:val="21"/>
          <w:szCs w:val="21"/>
          <w:lang w:val="zh-CN" w:eastAsia="zh-CN" w:bidi="zh-CN"/>
        </w:rPr>
        <w:t>违约，愿凭贵公司开出的违约通知，</w:t>
      </w:r>
      <w:r>
        <w:rPr>
          <w:rFonts w:hint="eastAsia" w:ascii="仿宋" w:hAnsi="仿宋" w:eastAsia="仿宋" w:cs="仿宋"/>
          <w:sz w:val="21"/>
          <w:szCs w:val="21"/>
          <w:lang w:val="en-US" w:eastAsia="zh-CN" w:bidi="zh-CN"/>
        </w:rPr>
        <w:t>我方将承担违约造成的一切后果</w:t>
      </w:r>
      <w:r>
        <w:rPr>
          <w:rFonts w:hint="eastAsia" w:ascii="仿宋" w:hAnsi="仿宋" w:eastAsia="仿宋" w:cs="仿宋"/>
          <w:sz w:val="21"/>
          <w:szCs w:val="21"/>
          <w:lang w:val="zh-CN" w:eastAsia="zh-CN" w:bidi="zh-CN"/>
        </w:rPr>
        <w:t>。</w:t>
      </w:r>
    </w:p>
    <w:p>
      <w:pPr>
        <w:spacing w:line="480" w:lineRule="exact"/>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    </w:t>
      </w:r>
    </w:p>
    <w:p>
      <w:pPr>
        <w:pStyle w:val="9"/>
        <w:spacing w:before="159"/>
        <w:ind w:left="738"/>
        <w:rPr>
          <w:rFonts w:hint="eastAsia" w:ascii="仿宋" w:hAnsi="仿宋" w:eastAsia="仿宋" w:cs="仿宋"/>
        </w:rPr>
      </w:pPr>
      <w:r>
        <w:rPr>
          <w:rFonts w:hint="eastAsia" w:ascii="仿宋" w:hAnsi="仿宋" w:eastAsia="仿宋" w:cs="仿宋"/>
        </w:rPr>
        <w:t>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11"/>
        <w:rPr>
          <w:rFonts w:hint="eastAsia" w:ascii="仿宋" w:hAnsi="仿宋" w:eastAsia="仿宋" w:cs="仿宋"/>
          <w:sz w:val="29"/>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spacing w:before="10"/>
        <w:rPr>
          <w:rFonts w:hint="eastAsia" w:ascii="仿宋" w:hAnsi="仿宋" w:eastAsia="仿宋" w:cs="仿宋"/>
          <w:sz w:val="19"/>
        </w:rPr>
      </w:pPr>
    </w:p>
    <w:p>
      <w:pPr>
        <w:pStyle w:val="4"/>
        <w:spacing w:before="54"/>
        <w:rPr>
          <w:rFonts w:hint="eastAsia" w:ascii="仿宋" w:hAnsi="仿宋" w:eastAsia="仿宋" w:cs="仿宋"/>
        </w:rPr>
      </w:pPr>
      <w:bookmarkStart w:id="104" w:name="四、商务部分"/>
      <w:bookmarkEnd w:id="104"/>
      <w:r>
        <w:rPr>
          <w:rFonts w:hint="eastAsia" w:ascii="仿宋" w:hAnsi="仿宋" w:eastAsia="仿宋" w:cs="仿宋"/>
        </w:rPr>
        <w:t>四、商务部分</w:t>
      </w:r>
    </w:p>
    <w:p>
      <w:pPr>
        <w:pStyle w:val="5"/>
        <w:numPr>
          <w:ilvl w:val="1"/>
          <w:numId w:val="34"/>
        </w:numPr>
        <w:tabs>
          <w:tab w:val="left" w:pos="880"/>
        </w:tabs>
        <w:spacing w:before="242" w:after="0" w:line="240" w:lineRule="auto"/>
        <w:ind w:left="880" w:right="0" w:hanging="565"/>
        <w:jc w:val="left"/>
        <w:rPr>
          <w:rFonts w:hint="eastAsia" w:ascii="仿宋" w:hAnsi="仿宋" w:eastAsia="仿宋" w:cs="仿宋"/>
        </w:rPr>
      </w:pPr>
      <w:bookmarkStart w:id="105" w:name="4.1 响应供应商综合概况"/>
      <w:bookmarkEnd w:id="105"/>
      <w:bookmarkStart w:id="106" w:name="4.1 响应供应商综合概况"/>
      <w:bookmarkEnd w:id="106"/>
      <w:r>
        <w:rPr>
          <w:rFonts w:hint="eastAsia" w:ascii="仿宋" w:hAnsi="仿宋" w:eastAsia="仿宋" w:cs="仿宋"/>
        </w:rPr>
        <w:t>响应供应商综合概况</w:t>
      </w:r>
    </w:p>
    <w:p>
      <w:pPr>
        <w:pStyle w:val="6"/>
        <w:spacing w:before="217"/>
        <w:ind w:left="318"/>
        <w:rPr>
          <w:rFonts w:hint="eastAsia" w:ascii="仿宋" w:hAnsi="仿宋" w:eastAsia="仿宋" w:cs="仿宋"/>
        </w:rPr>
      </w:pPr>
      <w:bookmarkStart w:id="107" w:name="响应供应商情况介绍表"/>
      <w:bookmarkEnd w:id="107"/>
      <w:r>
        <w:rPr>
          <w:rFonts w:hint="eastAsia" w:ascii="仿宋" w:hAnsi="仿宋" w:eastAsia="仿宋" w:cs="仿宋"/>
        </w:rPr>
        <w:t>响应供应商情况介绍表</w:t>
      </w:r>
    </w:p>
    <w:p>
      <w:pPr>
        <w:pStyle w:val="9"/>
        <w:spacing w:before="6"/>
        <w:rPr>
          <w:rFonts w:hint="eastAsia" w:ascii="仿宋" w:hAnsi="仿宋" w:eastAsia="仿宋" w:cs="仿宋"/>
          <w:b/>
          <w:sz w:val="6"/>
        </w:rPr>
      </w:pPr>
    </w:p>
    <w:tbl>
      <w:tblPr>
        <w:tblStyle w:val="17"/>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szCs w:val="24"/>
                <w:highlight w:val="none"/>
              </w:rPr>
            </w:pPr>
            <w:r>
              <w:rPr>
                <w:rFonts w:hint="eastAsia" w:ascii="仿宋" w:hAnsi="仿宋" w:eastAsia="仿宋" w:cs="仿宋"/>
                <w:sz w:val="21"/>
                <w:szCs w:val="21"/>
                <w:lang w:val="en-US" w:eastAsia="zh-CN" w:bidi="zh-CN"/>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szCs w:val="24"/>
                <w:highlight w:val="none"/>
              </w:rPr>
            </w:pPr>
            <w:r>
              <w:rPr>
                <w:rFonts w:hint="eastAsia" w:ascii="仿宋" w:hAnsi="仿宋" w:eastAsia="仿宋" w:cs="仿宋"/>
                <w:sz w:val="21"/>
                <w:szCs w:val="21"/>
                <w:lang w:val="en-US" w:eastAsia="zh-CN" w:bidi="zh-CN"/>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年 月 -  年 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共</w:t>
            </w:r>
            <w:r>
              <w:rPr>
                <w:rFonts w:hint="eastAsia" w:ascii="仿宋" w:hAnsi="仿宋" w:eastAsia="仿宋" w:cs="仿宋"/>
                <w:sz w:val="21"/>
                <w:szCs w:val="21"/>
                <w:u w:val="single"/>
                <w:lang w:val="en-US" w:eastAsia="zh-CN" w:bidi="zh-CN"/>
              </w:rPr>
              <w:t xml:space="preserve">   </w:t>
            </w:r>
            <w:r>
              <w:rPr>
                <w:rFonts w:hint="eastAsia" w:ascii="仿宋" w:hAnsi="仿宋" w:eastAsia="仿宋" w:cs="仿宋"/>
                <w:sz w:val="21"/>
                <w:szCs w:val="21"/>
                <w:lang w:val="en-US" w:eastAsia="zh-CN" w:bidi="zh-CN"/>
              </w:rPr>
              <w:t>人，其中具有从业资格证的</w:t>
            </w:r>
            <w:r>
              <w:rPr>
                <w:rFonts w:hint="eastAsia" w:ascii="仿宋" w:hAnsi="仿宋" w:eastAsia="仿宋" w:cs="仿宋"/>
                <w:sz w:val="21"/>
                <w:szCs w:val="21"/>
                <w:u w:val="single"/>
                <w:lang w:val="en-US" w:eastAsia="zh-CN" w:bidi="zh-CN"/>
              </w:rPr>
              <w:t xml:space="preserve">   </w:t>
            </w:r>
            <w:r>
              <w:rPr>
                <w:rFonts w:hint="eastAsia" w:ascii="仿宋" w:hAnsi="仿宋" w:eastAsia="仿宋" w:cs="仿宋"/>
                <w:sz w:val="21"/>
                <w:szCs w:val="21"/>
                <w:lang w:val="en-US" w:eastAsia="zh-CN" w:bidi="zh-CN"/>
              </w:rPr>
              <w:t>人</w:t>
            </w:r>
            <w:r>
              <w:rPr>
                <w:rFonts w:hint="eastAsia" w:ascii="仿宋" w:hAnsi="仿宋" w:eastAsia="仿宋" w:cs="仿宋"/>
                <w:color w:val="000000"/>
                <w:sz w:val="24"/>
                <w:szCs w:val="24"/>
                <w:highlight w:val="none"/>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sz w:val="21"/>
                <w:szCs w:val="21"/>
                <w:lang w:val="zh-CN" w:eastAsia="zh-CN" w:bidi="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center"/>
          </w:tcPr>
          <w:p>
            <w:pPr>
              <w:jc w:val="both"/>
              <w:rPr>
                <w:rFonts w:hint="eastAsia" w:ascii="仿宋" w:hAnsi="仿宋" w:eastAsia="仿宋" w:cs="仿宋"/>
                <w:color w:val="000000"/>
                <w:sz w:val="24"/>
                <w:szCs w:val="24"/>
                <w:highlight w:val="none"/>
              </w:rPr>
            </w:pPr>
          </w:p>
        </w:tc>
      </w:tr>
    </w:tbl>
    <w:p>
      <w:pPr>
        <w:jc w:val="center"/>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注：如</w:t>
      </w:r>
      <w:r>
        <w:rPr>
          <w:rFonts w:hint="eastAsia" w:ascii="仿宋" w:hAnsi="仿宋" w:eastAsia="仿宋" w:cs="仿宋"/>
          <w:sz w:val="21"/>
          <w:szCs w:val="21"/>
          <w:lang w:val="en-US" w:eastAsia="zh-CN" w:bidi="zh-CN"/>
        </w:rPr>
        <w:t>响应供应商</w:t>
      </w:r>
      <w:r>
        <w:rPr>
          <w:rFonts w:hint="eastAsia" w:ascii="仿宋" w:hAnsi="仿宋" w:eastAsia="仿宋" w:cs="仿宋"/>
          <w:sz w:val="21"/>
          <w:szCs w:val="21"/>
          <w:lang w:val="zh-CN" w:eastAsia="zh-CN" w:bidi="zh-CN"/>
        </w:rPr>
        <w:t>此表数据有虚假，不真实，一经查实，自行承担相关责任。</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4"/>
        <w:rPr>
          <w:rFonts w:hint="eastAsia" w:ascii="仿宋" w:hAnsi="仿宋" w:eastAsia="仿宋" w:cs="仿宋"/>
          <w:sz w:val="29"/>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rPr>
      </w:pPr>
    </w:p>
    <w:p>
      <w:pPr>
        <w:pStyle w:val="5"/>
        <w:numPr>
          <w:ilvl w:val="1"/>
          <w:numId w:val="34"/>
        </w:numPr>
        <w:tabs>
          <w:tab w:val="left" w:pos="880"/>
        </w:tabs>
        <w:spacing w:before="62" w:after="0" w:line="240" w:lineRule="auto"/>
        <w:ind w:left="880" w:right="0" w:hanging="565"/>
        <w:jc w:val="left"/>
        <w:rPr>
          <w:rFonts w:hint="eastAsia" w:ascii="仿宋" w:hAnsi="仿宋" w:eastAsia="仿宋" w:cs="仿宋"/>
        </w:rPr>
      </w:pPr>
      <w:bookmarkStart w:id="108" w:name="4.2 商务条款响应表"/>
      <w:bookmarkEnd w:id="108"/>
      <w:bookmarkStart w:id="109" w:name="4.2 商务条款响应表"/>
      <w:bookmarkEnd w:id="109"/>
      <w:r>
        <w:rPr>
          <w:rFonts w:hint="eastAsia" w:ascii="仿宋" w:hAnsi="仿宋" w:eastAsia="仿宋" w:cs="仿宋"/>
        </w:rPr>
        <w:t>商务条款响应表</w:t>
      </w:r>
    </w:p>
    <w:p>
      <w:pPr>
        <w:pStyle w:val="9"/>
        <w:spacing w:before="11"/>
        <w:rPr>
          <w:rFonts w:hint="eastAsia" w:ascii="仿宋" w:hAnsi="仿宋" w:eastAsia="仿宋" w:cs="仿宋"/>
          <w:b/>
          <w:sz w:val="11"/>
        </w:rPr>
      </w:pPr>
    </w:p>
    <w:p>
      <w:pPr>
        <w:pStyle w:val="6"/>
        <w:spacing w:before="67"/>
        <w:ind w:left="0" w:right="97"/>
        <w:jc w:val="center"/>
        <w:rPr>
          <w:rFonts w:hint="eastAsia" w:ascii="仿宋" w:hAnsi="仿宋" w:eastAsia="仿宋" w:cs="仿宋"/>
        </w:rPr>
      </w:pPr>
      <w:bookmarkStart w:id="110" w:name="（1）实质性商务响应表"/>
      <w:bookmarkEnd w:id="110"/>
      <w:r>
        <w:rPr>
          <w:rFonts w:hint="eastAsia" w:ascii="仿宋" w:hAnsi="仿宋" w:eastAsia="仿宋" w:cs="仿宋"/>
        </w:rPr>
        <w:t>（1）实质性商务响应表</w:t>
      </w:r>
    </w:p>
    <w:p>
      <w:pPr>
        <w:pStyle w:val="9"/>
        <w:spacing w:before="6"/>
        <w:rPr>
          <w:rFonts w:hint="eastAsia" w:ascii="仿宋" w:hAnsi="仿宋" w:eastAsia="仿宋" w:cs="仿宋"/>
          <w:b/>
          <w:sz w:val="6"/>
        </w:rPr>
      </w:pPr>
    </w:p>
    <w:tbl>
      <w:tblPr>
        <w:tblStyle w:val="17"/>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958"/>
        <w:gridCol w:w="3685"/>
        <w:gridCol w:w="1418"/>
        <w:gridCol w:w="1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spacing w:before="135"/>
              <w:ind w:left="192" w:right="174"/>
              <w:jc w:val="center"/>
              <w:rPr>
                <w:rFonts w:hint="eastAsia" w:ascii="仿宋" w:hAnsi="仿宋" w:eastAsia="仿宋" w:cs="仿宋"/>
                <w:b/>
                <w:sz w:val="21"/>
              </w:rPr>
            </w:pPr>
            <w:r>
              <w:rPr>
                <w:rFonts w:hint="eastAsia" w:ascii="仿宋" w:hAnsi="仿宋" w:eastAsia="仿宋" w:cs="仿宋"/>
                <w:b/>
                <w:sz w:val="21"/>
              </w:rPr>
              <w:t>序号</w:t>
            </w:r>
          </w:p>
        </w:tc>
        <w:tc>
          <w:tcPr>
            <w:tcW w:w="1958" w:type="dxa"/>
            <w:vAlign w:val="center"/>
          </w:tcPr>
          <w:p>
            <w:pPr>
              <w:pStyle w:val="23"/>
              <w:spacing w:before="1"/>
              <w:ind w:left="184" w:right="36"/>
              <w:jc w:val="center"/>
              <w:rPr>
                <w:rFonts w:hint="eastAsia" w:ascii="仿宋" w:hAnsi="仿宋" w:eastAsia="仿宋" w:cs="仿宋"/>
                <w:b/>
                <w:sz w:val="21"/>
              </w:rPr>
            </w:pPr>
            <w:r>
              <w:rPr>
                <w:rFonts w:hint="eastAsia" w:ascii="仿宋" w:hAnsi="仿宋" w:eastAsia="仿宋" w:cs="仿宋"/>
                <w:b/>
                <w:sz w:val="21"/>
              </w:rPr>
              <w:t>实质性商务要求分</w:t>
            </w:r>
          </w:p>
          <w:p>
            <w:pPr>
              <w:pStyle w:val="23"/>
              <w:spacing w:before="2" w:line="253" w:lineRule="exact"/>
              <w:ind w:left="184" w:right="36"/>
              <w:jc w:val="center"/>
              <w:rPr>
                <w:rFonts w:hint="eastAsia" w:ascii="仿宋" w:hAnsi="仿宋" w:eastAsia="仿宋" w:cs="仿宋"/>
                <w:b/>
                <w:sz w:val="21"/>
              </w:rPr>
            </w:pPr>
            <w:r>
              <w:rPr>
                <w:rFonts w:hint="eastAsia" w:ascii="仿宋" w:hAnsi="仿宋" w:eastAsia="仿宋" w:cs="仿宋"/>
                <w:b/>
                <w:sz w:val="21"/>
              </w:rPr>
              <w:t>项名称</w:t>
            </w:r>
          </w:p>
        </w:tc>
        <w:tc>
          <w:tcPr>
            <w:tcW w:w="3685" w:type="dxa"/>
            <w:vAlign w:val="center"/>
          </w:tcPr>
          <w:p>
            <w:pPr>
              <w:pStyle w:val="23"/>
              <w:spacing w:before="135"/>
              <w:ind w:left="1406" w:right="1385"/>
              <w:jc w:val="center"/>
              <w:rPr>
                <w:rFonts w:hint="eastAsia" w:ascii="仿宋" w:hAnsi="仿宋" w:eastAsia="仿宋" w:cs="仿宋"/>
                <w:b/>
                <w:sz w:val="21"/>
              </w:rPr>
            </w:pPr>
            <w:r>
              <w:rPr>
                <w:rFonts w:hint="eastAsia" w:ascii="仿宋" w:hAnsi="仿宋" w:eastAsia="仿宋" w:cs="仿宋"/>
                <w:b/>
                <w:sz w:val="21"/>
              </w:rPr>
              <w:t>具体要求</w:t>
            </w:r>
          </w:p>
        </w:tc>
        <w:tc>
          <w:tcPr>
            <w:tcW w:w="1418" w:type="dxa"/>
            <w:vAlign w:val="center"/>
          </w:tcPr>
          <w:p>
            <w:pPr>
              <w:pStyle w:val="23"/>
              <w:spacing w:before="135"/>
              <w:ind w:left="292"/>
              <w:jc w:val="center"/>
              <w:rPr>
                <w:rFonts w:hint="eastAsia" w:ascii="仿宋" w:hAnsi="仿宋" w:eastAsia="仿宋" w:cs="仿宋"/>
                <w:b/>
                <w:sz w:val="21"/>
              </w:rPr>
            </w:pPr>
            <w:r>
              <w:rPr>
                <w:rFonts w:hint="eastAsia" w:ascii="仿宋" w:hAnsi="仿宋" w:eastAsia="仿宋" w:cs="仿宋"/>
                <w:b/>
                <w:sz w:val="21"/>
              </w:rPr>
              <w:t>是否响应</w:t>
            </w:r>
          </w:p>
        </w:tc>
        <w:tc>
          <w:tcPr>
            <w:tcW w:w="1381" w:type="dxa"/>
            <w:vAlign w:val="center"/>
          </w:tcPr>
          <w:p>
            <w:pPr>
              <w:pStyle w:val="23"/>
              <w:spacing w:before="135"/>
              <w:ind w:left="274"/>
              <w:jc w:val="center"/>
              <w:rPr>
                <w:rFonts w:hint="eastAsia" w:ascii="仿宋" w:hAnsi="仿宋" w:eastAsia="仿宋" w:cs="仿宋"/>
                <w:b/>
                <w:sz w:val="21"/>
              </w:rPr>
            </w:pPr>
            <w:r>
              <w:rPr>
                <w:rFonts w:hint="eastAsia" w:ascii="仿宋" w:hAnsi="仿宋" w:eastAsia="仿宋" w:cs="仿宋"/>
                <w:b/>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ind w:left="17"/>
              <w:jc w:val="center"/>
              <w:rPr>
                <w:rFonts w:hint="eastAsia" w:ascii="仿宋" w:hAnsi="仿宋" w:eastAsia="仿宋" w:cs="仿宋"/>
                <w:sz w:val="21"/>
              </w:rPr>
            </w:pPr>
            <w:r>
              <w:rPr>
                <w:rFonts w:hint="eastAsia" w:ascii="仿宋" w:hAnsi="仿宋" w:eastAsia="仿宋" w:cs="仿宋"/>
                <w:w w:val="97"/>
                <w:sz w:val="21"/>
              </w:rPr>
              <w:t>1</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44" w:type="dxa"/>
            <w:vAlign w:val="center"/>
          </w:tcPr>
          <w:p>
            <w:pPr>
              <w:pStyle w:val="23"/>
              <w:spacing w:before="38"/>
              <w:ind w:left="17"/>
              <w:jc w:val="center"/>
              <w:rPr>
                <w:rFonts w:hint="eastAsia" w:ascii="仿宋" w:hAnsi="仿宋" w:eastAsia="仿宋" w:cs="仿宋"/>
                <w:sz w:val="21"/>
              </w:rPr>
            </w:pPr>
            <w:r>
              <w:rPr>
                <w:rFonts w:hint="eastAsia" w:ascii="仿宋" w:hAnsi="仿宋" w:eastAsia="仿宋" w:cs="仿宋"/>
                <w:w w:val="97"/>
                <w:sz w:val="21"/>
              </w:rPr>
              <w:t>2</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spacing w:line="268" w:lineRule="exact"/>
              <w:ind w:left="17"/>
              <w:jc w:val="center"/>
              <w:rPr>
                <w:rFonts w:hint="eastAsia" w:ascii="仿宋" w:hAnsi="仿宋" w:eastAsia="仿宋" w:cs="仿宋"/>
                <w:sz w:val="21"/>
              </w:rPr>
            </w:pPr>
            <w:r>
              <w:rPr>
                <w:rFonts w:hint="eastAsia" w:ascii="仿宋" w:hAnsi="仿宋" w:eastAsia="仿宋" w:cs="仿宋"/>
                <w:w w:val="97"/>
                <w:sz w:val="21"/>
              </w:rPr>
              <w:t>3</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trPr>
        <w:tc>
          <w:tcPr>
            <w:tcW w:w="844" w:type="dxa"/>
            <w:vAlign w:val="center"/>
          </w:tcPr>
          <w:p>
            <w:pPr>
              <w:pStyle w:val="23"/>
              <w:spacing w:before="3"/>
              <w:ind w:left="17"/>
              <w:jc w:val="center"/>
              <w:rPr>
                <w:rFonts w:hint="eastAsia" w:ascii="仿宋" w:hAnsi="仿宋" w:eastAsia="仿宋" w:cs="仿宋"/>
                <w:sz w:val="21"/>
              </w:rPr>
            </w:pPr>
            <w:r>
              <w:rPr>
                <w:rFonts w:hint="eastAsia" w:ascii="仿宋" w:hAnsi="仿宋" w:eastAsia="仿宋" w:cs="仿宋"/>
                <w:w w:val="97"/>
                <w:sz w:val="21"/>
              </w:rPr>
              <w:t>4</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44" w:type="dxa"/>
            <w:vAlign w:val="center"/>
          </w:tcPr>
          <w:p>
            <w:pPr>
              <w:pStyle w:val="23"/>
              <w:ind w:left="17"/>
              <w:jc w:val="center"/>
              <w:rPr>
                <w:rFonts w:hint="eastAsia" w:ascii="仿宋" w:hAnsi="仿宋" w:eastAsia="仿宋" w:cs="仿宋"/>
                <w:sz w:val="21"/>
              </w:rPr>
            </w:pPr>
            <w:r>
              <w:rPr>
                <w:rFonts w:hint="eastAsia" w:ascii="仿宋" w:hAnsi="仿宋" w:eastAsia="仿宋" w:cs="仿宋"/>
                <w:w w:val="97"/>
                <w:sz w:val="21"/>
              </w:rPr>
              <w:t>5</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trPr>
        <w:tc>
          <w:tcPr>
            <w:tcW w:w="844" w:type="dxa"/>
            <w:vAlign w:val="center"/>
          </w:tcPr>
          <w:p>
            <w:pPr>
              <w:pStyle w:val="23"/>
              <w:spacing w:before="1"/>
              <w:ind w:left="17"/>
              <w:jc w:val="center"/>
              <w:rPr>
                <w:rFonts w:hint="eastAsia" w:ascii="仿宋" w:hAnsi="仿宋" w:eastAsia="仿宋" w:cs="仿宋"/>
                <w:sz w:val="21"/>
              </w:rPr>
            </w:pPr>
            <w:r>
              <w:rPr>
                <w:rFonts w:hint="eastAsia" w:ascii="仿宋" w:hAnsi="仿宋" w:eastAsia="仿宋" w:cs="仿宋"/>
                <w:w w:val="97"/>
                <w:sz w:val="21"/>
              </w:rPr>
              <w:t>6</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spacing w:before="1"/>
              <w:ind w:left="187" w:right="177"/>
              <w:jc w:val="center"/>
              <w:rPr>
                <w:rFonts w:hint="eastAsia" w:ascii="仿宋" w:hAnsi="仿宋" w:eastAsia="仿宋" w:cs="仿宋"/>
                <w:sz w:val="21"/>
              </w:rPr>
            </w:pPr>
            <w:r>
              <w:rPr>
                <w:rFonts w:hint="eastAsia" w:ascii="仿宋" w:hAnsi="仿宋" w:eastAsia="仿宋" w:cs="仿宋"/>
                <w:sz w:val="21"/>
              </w:rPr>
              <w:t>……</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bl>
    <w:p>
      <w:pPr>
        <w:pStyle w:val="9"/>
        <w:rPr>
          <w:rFonts w:hint="eastAsia" w:ascii="仿宋" w:hAnsi="仿宋" w:eastAsia="仿宋" w:cs="仿宋"/>
          <w:b/>
          <w:sz w:val="24"/>
        </w:rPr>
      </w:pPr>
    </w:p>
    <w:p>
      <w:pPr>
        <w:pStyle w:val="9"/>
        <w:spacing w:before="164"/>
        <w:ind w:left="318"/>
        <w:rPr>
          <w:rFonts w:hint="eastAsia" w:ascii="仿宋" w:hAnsi="仿宋" w:eastAsia="仿宋" w:cs="仿宋"/>
        </w:rPr>
      </w:pPr>
      <w:r>
        <w:rPr>
          <w:rFonts w:hint="eastAsia" w:ascii="仿宋" w:hAnsi="仿宋" w:eastAsia="仿宋" w:cs="仿宋"/>
        </w:rPr>
        <w:t>注：</w:t>
      </w:r>
    </w:p>
    <w:p>
      <w:pPr>
        <w:pStyle w:val="9"/>
        <w:spacing w:before="11"/>
        <w:rPr>
          <w:rFonts w:hint="eastAsia" w:ascii="仿宋" w:hAnsi="仿宋" w:eastAsia="仿宋" w:cs="仿宋"/>
          <w:sz w:val="15"/>
        </w:rPr>
      </w:pPr>
    </w:p>
    <w:p>
      <w:pPr>
        <w:pStyle w:val="8"/>
        <w:keepNext w:val="0"/>
        <w:keepLines w:val="0"/>
        <w:pageBreakBefore w:val="0"/>
        <w:widowControl w:val="0"/>
        <w:kinsoku/>
        <w:wordWrap/>
        <w:overflowPunct/>
        <w:topLinePunct w:val="0"/>
        <w:autoSpaceDE w:val="0"/>
        <w:autoSpaceDN w:val="0"/>
        <w:bidi w:val="0"/>
        <w:adjustRightInd/>
        <w:snapToGrid/>
        <w:spacing w:before="1" w:line="422" w:lineRule="auto"/>
        <w:ind w:right="0"/>
        <w:textAlignment w:val="auto"/>
        <w:rPr>
          <w:rFonts w:hint="eastAsia" w:ascii="仿宋" w:hAnsi="仿宋" w:eastAsia="仿宋" w:cs="仿宋"/>
          <w:lang w:eastAsia="zh-CN"/>
        </w:rPr>
      </w:pPr>
      <w:r>
        <w:rPr>
          <w:rFonts w:hint="eastAsia" w:ascii="仿宋" w:hAnsi="仿宋" w:eastAsia="仿宋" w:cs="仿宋"/>
          <w:b w:val="0"/>
        </w:rPr>
        <w:t>1、</w:t>
      </w:r>
      <w:r>
        <w:rPr>
          <w:rFonts w:hint="eastAsia" w:ascii="仿宋" w:hAnsi="仿宋" w:eastAsia="仿宋" w:cs="仿宋"/>
        </w:rPr>
        <w:t>★条款要求均为实质性商务条款</w:t>
      </w:r>
      <w:r>
        <w:rPr>
          <w:rFonts w:hint="eastAsia" w:ascii="仿宋" w:hAnsi="仿宋" w:eastAsia="仿宋" w:cs="仿宋"/>
          <w:lang w:eastAsia="zh-CN"/>
        </w:rPr>
        <w:t>（</w:t>
      </w:r>
      <w:r>
        <w:rPr>
          <w:rFonts w:hint="eastAsia" w:ascii="仿宋" w:hAnsi="仿宋" w:eastAsia="仿宋" w:cs="仿宋"/>
          <w:lang w:val="en-US" w:eastAsia="zh-CN"/>
        </w:rPr>
        <w:t>如有</w:t>
      </w:r>
      <w:r>
        <w:rPr>
          <w:rFonts w:hint="eastAsia" w:ascii="仿宋" w:hAnsi="仿宋" w:eastAsia="仿宋" w:cs="仿宋"/>
          <w:lang w:eastAsia="zh-CN"/>
        </w:rPr>
        <w:t>）</w:t>
      </w:r>
      <w:r>
        <w:rPr>
          <w:rFonts w:hint="eastAsia" w:ascii="仿宋" w:hAnsi="仿宋" w:eastAsia="仿宋" w:cs="仿宋"/>
        </w:rPr>
        <w:t>，响应供应商须逐条响应，若有一项不响应、负偏离或缺漏，将导致谈判响应无效。</w:t>
      </w:r>
    </w:p>
    <w:p>
      <w:pPr>
        <w:pStyle w:val="9"/>
        <w:keepNext w:val="0"/>
        <w:keepLines w:val="0"/>
        <w:pageBreakBefore w:val="0"/>
        <w:widowControl w:val="0"/>
        <w:kinsoku/>
        <w:wordWrap/>
        <w:overflowPunct/>
        <w:topLinePunct w:val="0"/>
        <w:autoSpaceDE w:val="0"/>
        <w:autoSpaceDN w:val="0"/>
        <w:bidi w:val="0"/>
        <w:adjustRightInd/>
        <w:snapToGrid/>
        <w:spacing w:line="422" w:lineRule="auto"/>
        <w:ind w:left="318" w:right="0"/>
        <w:textAlignment w:val="auto"/>
        <w:rPr>
          <w:rFonts w:hint="eastAsia" w:ascii="仿宋" w:hAnsi="仿宋" w:eastAsia="仿宋" w:cs="仿宋"/>
        </w:rPr>
      </w:pPr>
      <w:r>
        <w:rPr>
          <w:rFonts w:hint="eastAsia" w:ascii="仿宋" w:hAnsi="仿宋" w:eastAsia="仿宋" w:cs="仿宋"/>
          <w:spacing w:val="-10"/>
        </w:rPr>
        <w:t>2、如</w:t>
      </w:r>
      <w:r>
        <w:rPr>
          <w:rFonts w:hint="eastAsia" w:ascii="仿宋" w:hAnsi="仿宋" w:eastAsia="仿宋" w:cs="仿宋"/>
          <w:sz w:val="21"/>
          <w:szCs w:val="21"/>
          <w:lang w:val="zh-CN" w:eastAsia="zh-CN" w:bidi="zh-CN"/>
        </w:rPr>
        <w:t>谈判响应供应</w:t>
      </w:r>
      <w:r>
        <w:rPr>
          <w:rFonts w:hint="eastAsia" w:ascii="仿宋" w:hAnsi="仿宋" w:eastAsia="仿宋" w:cs="仿宋"/>
          <w:spacing w:val="-10"/>
        </w:rPr>
        <w:t>商完全响应，则请在“是否响应”栏内打“√”，对空白或打“×”视为负偏离，请在“偏离说明”栏内扼要说明偏离情况。</w:t>
      </w:r>
    </w:p>
    <w:p>
      <w:pPr>
        <w:pStyle w:val="9"/>
        <w:keepNext w:val="0"/>
        <w:keepLines w:val="0"/>
        <w:pageBreakBefore w:val="0"/>
        <w:widowControl w:val="0"/>
        <w:kinsoku/>
        <w:wordWrap/>
        <w:overflowPunct/>
        <w:topLinePunct w:val="0"/>
        <w:autoSpaceDE w:val="0"/>
        <w:autoSpaceDN w:val="0"/>
        <w:bidi w:val="0"/>
        <w:adjustRightInd/>
        <w:snapToGrid/>
        <w:spacing w:before="4"/>
        <w:ind w:left="318" w:right="0"/>
        <w:textAlignment w:val="auto"/>
        <w:rPr>
          <w:rFonts w:hint="eastAsia" w:ascii="仿宋" w:hAnsi="仿宋" w:eastAsia="仿宋" w:cs="仿宋"/>
        </w:rPr>
      </w:pPr>
      <w:r>
        <w:rPr>
          <w:rFonts w:hint="eastAsia" w:ascii="仿宋" w:hAnsi="仿宋" w:eastAsia="仿宋" w:cs="仿宋"/>
        </w:rPr>
        <w:t>3、本表内容不得擅自修改。</w:t>
      </w:r>
    </w:p>
    <w:p>
      <w:pPr>
        <w:pStyle w:val="9"/>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1"/>
        <w:rPr>
          <w:rFonts w:hint="eastAsia" w:ascii="仿宋" w:hAnsi="仿宋" w:eastAsia="仿宋" w:cs="仿宋"/>
          <w:sz w:val="29"/>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pPr>
    </w:p>
    <w:p>
      <w:pPr>
        <w:rPr>
          <w:rFonts w:hint="eastAsia"/>
        </w:rPr>
      </w:pPr>
      <w:r>
        <w:rPr>
          <w:rFonts w:hint="eastAsia"/>
        </w:rPr>
        <w:br w:type="page"/>
      </w:r>
    </w:p>
    <w:p>
      <w:pPr>
        <w:numPr>
          <w:ilvl w:val="0"/>
          <w:numId w:val="0"/>
        </w:numPr>
        <w:ind w:left="99" w:leftChars="0" w:right="0" w:rightChars="0"/>
        <w:jc w:val="center"/>
        <w:rPr>
          <w:rFonts w:hint="eastAsia"/>
          <w:b/>
          <w:bCs/>
          <w:lang w:eastAsia="zh-CN"/>
        </w:rPr>
      </w:pPr>
      <w:r>
        <w:rPr>
          <w:rFonts w:hint="eastAsia"/>
          <w:b/>
          <w:bCs/>
          <w:lang w:eastAsia="zh-CN"/>
        </w:rPr>
        <w:t>（</w:t>
      </w:r>
      <w:r>
        <w:rPr>
          <w:rFonts w:hint="eastAsia"/>
          <w:b/>
          <w:bCs/>
          <w:lang w:val="en-US" w:eastAsia="zh-CN"/>
        </w:rPr>
        <w:t>2</w:t>
      </w:r>
      <w:r>
        <w:rPr>
          <w:rFonts w:hint="eastAsia"/>
          <w:b/>
          <w:bCs/>
          <w:lang w:eastAsia="zh-CN"/>
        </w:rPr>
        <w:t>）一般条款响应表</w:t>
      </w:r>
    </w:p>
    <w:p>
      <w:pPr>
        <w:pStyle w:val="2"/>
        <w:widowControl w:val="0"/>
        <w:numPr>
          <w:ilvl w:val="0"/>
          <w:numId w:val="0"/>
        </w:numPr>
        <w:autoSpaceDE w:val="0"/>
        <w:autoSpaceDN w:val="0"/>
        <w:spacing w:before="0" w:after="0" w:line="240" w:lineRule="auto"/>
        <w:ind w:right="114" w:rightChars="0"/>
        <w:jc w:val="left"/>
        <w:outlineLvl w:val="2"/>
        <w:rPr>
          <w:rFonts w:hint="eastAsia"/>
          <w:b w:val="0"/>
          <w:bCs w:val="0"/>
          <w:sz w:val="22"/>
          <w:szCs w:val="22"/>
          <w:lang w:eastAsia="zh-CN"/>
        </w:rPr>
      </w:pPr>
    </w:p>
    <w:p>
      <w:pPr>
        <w:jc w:val="left"/>
        <w:rPr>
          <w:rFonts w:hint="eastAsia"/>
          <w:lang w:eastAsia="zh-CN"/>
        </w:rPr>
      </w:pPr>
    </w:p>
    <w:tbl>
      <w:tblPr>
        <w:tblStyle w:val="17"/>
        <w:tblW w:w="9820" w:type="dxa"/>
        <w:jc w:val="center"/>
        <w:tblLayout w:type="fixed"/>
        <w:tblCellMar>
          <w:top w:w="0" w:type="dxa"/>
          <w:left w:w="30" w:type="dxa"/>
          <w:bottom w:w="0" w:type="dxa"/>
          <w:right w:w="30" w:type="dxa"/>
        </w:tblCellMar>
      </w:tblPr>
      <w:tblGrid>
        <w:gridCol w:w="917"/>
        <w:gridCol w:w="1025"/>
        <w:gridCol w:w="5803"/>
        <w:gridCol w:w="1003"/>
        <w:gridCol w:w="1072"/>
      </w:tblGrid>
      <w:tr>
        <w:tblPrEx>
          <w:tblCellMar>
            <w:top w:w="0" w:type="dxa"/>
            <w:left w:w="30" w:type="dxa"/>
            <w:bottom w:w="0" w:type="dxa"/>
            <w:right w:w="30" w:type="dxa"/>
          </w:tblCellMar>
        </w:tblPrEx>
        <w:trPr>
          <w:cantSplit/>
          <w:trHeight w:val="687" w:hRule="atLeast"/>
          <w:jc w:val="center"/>
        </w:trPr>
        <w:tc>
          <w:tcPr>
            <w:tcW w:w="917"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序号</w:t>
            </w:r>
          </w:p>
        </w:tc>
        <w:tc>
          <w:tcPr>
            <w:tcW w:w="6828" w:type="dxa"/>
            <w:gridSpan w:val="2"/>
            <w:tcBorders>
              <w:top w:val="single" w:color="auto" w:sz="6" w:space="0"/>
              <w:left w:val="single" w:color="auto" w:sz="6" w:space="0"/>
              <w:bottom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磋商文件技术及服务要求</w:t>
            </w:r>
          </w:p>
        </w:tc>
        <w:tc>
          <w:tcPr>
            <w:tcW w:w="207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磋商响应文件内容</w:t>
            </w:r>
          </w:p>
        </w:tc>
      </w:tr>
      <w:tr>
        <w:trPr>
          <w:cantSplit/>
          <w:trHeight w:val="687" w:hRule="atLeast"/>
          <w:jc w:val="center"/>
        </w:trPr>
        <w:tc>
          <w:tcPr>
            <w:tcW w:w="91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olor w:val="auto"/>
                <w:szCs w:val="21"/>
                <w:highlight w:val="none"/>
              </w:rPr>
            </w:pP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原条目</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简要内容</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是否响应</w:t>
            </w: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偏离说明</w:t>
            </w:r>
          </w:p>
        </w:tc>
      </w:tr>
      <w:tr>
        <w:tblPrEx>
          <w:tblCellMar>
            <w:top w:w="0" w:type="dxa"/>
            <w:left w:w="30" w:type="dxa"/>
            <w:bottom w:w="0" w:type="dxa"/>
            <w:right w:w="30" w:type="dxa"/>
          </w:tblCellMar>
        </w:tblPrEx>
        <w:trPr>
          <w:cantSplit/>
          <w:trHeight w:val="687"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1</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一</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项目概况</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r>
        <w:tblPrEx>
          <w:tblCellMar>
            <w:top w:w="0" w:type="dxa"/>
            <w:left w:w="30" w:type="dxa"/>
            <w:bottom w:w="0" w:type="dxa"/>
            <w:right w:w="30" w:type="dxa"/>
          </w:tblCellMar>
        </w:tblPrEx>
        <w:trPr>
          <w:cantSplit/>
          <w:trHeight w:val="687"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2</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二</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商务部分</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r>
        <w:tblPrEx>
          <w:tblCellMar>
            <w:top w:w="0" w:type="dxa"/>
            <w:left w:w="30" w:type="dxa"/>
            <w:bottom w:w="0" w:type="dxa"/>
            <w:right w:w="30" w:type="dxa"/>
          </w:tblCellMar>
        </w:tblPrEx>
        <w:trPr>
          <w:cantSplit/>
          <w:trHeight w:val="687"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3</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三</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技术要求</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r>
        <w:tblPrEx>
          <w:tblCellMar>
            <w:top w:w="0" w:type="dxa"/>
            <w:left w:w="30" w:type="dxa"/>
            <w:bottom w:w="0" w:type="dxa"/>
            <w:right w:w="30" w:type="dxa"/>
          </w:tblCellMar>
        </w:tblPrEx>
        <w:trPr>
          <w:cantSplit/>
          <w:trHeight w:val="687"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r>
        <w:tblPrEx>
          <w:tblCellMar>
            <w:top w:w="0" w:type="dxa"/>
            <w:left w:w="30" w:type="dxa"/>
            <w:bottom w:w="0" w:type="dxa"/>
            <w:right w:w="30" w:type="dxa"/>
          </w:tblCellMar>
        </w:tblPrEx>
        <w:trPr>
          <w:cantSplit/>
          <w:trHeight w:val="708"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ascii="宋体" w:hAnsi="宋体"/>
                <w:color w:val="auto"/>
                <w:szCs w:val="21"/>
                <w:highlight w:val="none"/>
              </w:rPr>
              <w:t>…</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ascii="宋体" w:hAnsi="宋体"/>
                <w:color w:val="auto"/>
                <w:szCs w:val="21"/>
                <w:highlight w:val="none"/>
              </w:rPr>
              <w:t>…</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bl>
    <w:p>
      <w:pPr>
        <w:pStyle w:val="2"/>
        <w:jc w:val="left"/>
        <w:rPr>
          <w:rFonts w:hint="eastAsia"/>
          <w:sz w:val="22"/>
          <w:szCs w:val="22"/>
          <w:lang w:eastAsia="zh-CN"/>
        </w:rPr>
      </w:pPr>
    </w:p>
    <w:p>
      <w:pPr>
        <w:pStyle w:val="2"/>
        <w:jc w:val="left"/>
        <w:rPr>
          <w:rFonts w:hint="eastAsia"/>
          <w:sz w:val="22"/>
          <w:szCs w:val="22"/>
          <w:lang w:eastAsia="zh-CN"/>
        </w:rPr>
      </w:pPr>
    </w:p>
    <w:p>
      <w:pPr>
        <w:pStyle w:val="2"/>
        <w:jc w:val="left"/>
        <w:rPr>
          <w:rFonts w:hint="eastAsia"/>
          <w:sz w:val="22"/>
          <w:szCs w:val="22"/>
          <w:lang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1"/>
          <w:szCs w:val="21"/>
          <w:lang w:eastAsia="zh-CN"/>
        </w:rPr>
      </w:pPr>
      <w:r>
        <w:rPr>
          <w:rFonts w:hint="eastAsia"/>
          <w:b w:val="0"/>
          <w:bCs w:val="0"/>
          <w:sz w:val="21"/>
          <w:szCs w:val="21"/>
          <w:lang w:eastAsia="zh-CN"/>
        </w:rPr>
        <w:t>备注：</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1"/>
          <w:szCs w:val="21"/>
          <w:lang w:eastAsia="zh-CN"/>
        </w:rPr>
      </w:pPr>
      <w:r>
        <w:rPr>
          <w:rFonts w:hint="eastAsia"/>
          <w:b w:val="0"/>
          <w:bCs w:val="0"/>
          <w:sz w:val="21"/>
          <w:szCs w:val="21"/>
          <w:lang w:eastAsia="zh-CN"/>
        </w:rPr>
        <w:t>1.供应商必须对应磋商文件“第三部分 用户需求书”的条款进行响应。</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1"/>
          <w:szCs w:val="21"/>
          <w:lang w:eastAsia="zh-CN"/>
        </w:rPr>
      </w:pPr>
      <w:r>
        <w:rPr>
          <w:rFonts w:hint="eastAsia"/>
          <w:b w:val="0"/>
          <w:bCs w:val="0"/>
          <w:sz w:val="21"/>
          <w:szCs w:val="21"/>
          <w:lang w:eastAsia="zh-CN"/>
        </w:rPr>
        <w:t>2.供应商响应采购需求应具体、明确，含糊不清、不确切或伪造、变造证明材料的。</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sz w:val="22"/>
          <w:szCs w:val="22"/>
          <w:lang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sz w:val="22"/>
          <w:szCs w:val="22"/>
          <w:lang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sz w:val="22"/>
          <w:szCs w:val="22"/>
          <w:lang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2"/>
          <w:szCs w:val="22"/>
          <w:lang w:eastAsia="zh-CN"/>
        </w:rPr>
      </w:pPr>
      <w:r>
        <w:rPr>
          <w:rFonts w:hint="eastAsia"/>
          <w:b w:val="0"/>
          <w:bCs w:val="0"/>
          <w:sz w:val="22"/>
          <w:szCs w:val="22"/>
          <w:lang w:eastAsia="zh-CN"/>
        </w:rPr>
        <w:t xml:space="preserve">供应商名称（盖章）：                        </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2"/>
          <w:szCs w:val="22"/>
          <w:lang w:eastAsia="zh-CN"/>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b w:val="0"/>
          <w:bCs w:val="0"/>
          <w:sz w:val="22"/>
          <w:szCs w:val="22"/>
          <w:lang w:eastAsia="zh-CN"/>
        </w:rPr>
        <w:t>日期：   年   月   日</w:t>
      </w:r>
    </w:p>
    <w:p>
      <w:pPr>
        <w:pStyle w:val="5"/>
        <w:keepNext w:val="0"/>
        <w:keepLines w:val="0"/>
        <w:pageBreakBefore w:val="0"/>
        <w:widowControl w:val="0"/>
        <w:numPr>
          <w:ilvl w:val="1"/>
          <w:numId w:val="34"/>
        </w:numPr>
        <w:tabs>
          <w:tab w:val="left" w:pos="880"/>
        </w:tabs>
        <w:kinsoku/>
        <w:wordWrap/>
        <w:overflowPunct/>
        <w:topLinePunct w:val="0"/>
        <w:autoSpaceDE w:val="0"/>
        <w:autoSpaceDN w:val="0"/>
        <w:bidi w:val="0"/>
        <w:adjustRightInd/>
        <w:snapToGrid/>
        <w:spacing w:before="219" w:after="0" w:line="240" w:lineRule="auto"/>
        <w:ind w:left="879" w:right="0" w:hanging="561"/>
        <w:jc w:val="left"/>
        <w:textAlignment w:val="auto"/>
        <w:rPr>
          <w:rFonts w:hint="eastAsia" w:ascii="仿宋" w:hAnsi="仿宋" w:eastAsia="仿宋" w:cs="仿宋"/>
          <w:sz w:val="24"/>
          <w:szCs w:val="24"/>
        </w:rPr>
      </w:pPr>
      <w:r>
        <w:rPr>
          <w:rFonts w:hint="eastAsia" w:ascii="仿宋" w:hAnsi="仿宋" w:eastAsia="仿宋" w:cs="仿宋"/>
          <w:lang w:val="en-US" w:eastAsia="zh-CN"/>
        </w:rPr>
        <w:t>响应供应商认为需加以说明的其他内容（格式自定义，如没有，可删除）。</w:t>
      </w:r>
    </w:p>
    <w:p>
      <w:pPr>
        <w:rPr>
          <w:rFonts w:hint="eastAsia" w:ascii="仿宋" w:hAnsi="仿宋" w:eastAsia="仿宋" w:cs="仿宋"/>
          <w:sz w:val="24"/>
          <w:szCs w:val="24"/>
        </w:rPr>
      </w:pPr>
      <w:r>
        <w:rPr>
          <w:rFonts w:hint="eastAsia" w:ascii="仿宋" w:hAnsi="仿宋" w:eastAsia="仿宋" w:cs="仿宋"/>
          <w:lang w:val="en-US" w:eastAsia="zh-CN"/>
        </w:rPr>
        <w:br w:type="page"/>
      </w:r>
    </w:p>
    <w:p>
      <w:pPr>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4.4 实施方案</w:t>
      </w:r>
    </w:p>
    <w:p>
      <w:pPr>
        <w:ind w:left="0" w:leftChars="0" w:firstLine="0" w:firstLineChars="0"/>
        <w:rPr>
          <w:rFonts w:hint="eastAsia" w:ascii="仿宋" w:hAnsi="仿宋" w:eastAsia="仿宋" w:cs="仿宋"/>
          <w:b/>
          <w:bCs/>
          <w:sz w:val="28"/>
          <w:szCs w:val="28"/>
          <w:lang w:val="en-US" w:eastAsia="zh-CN" w:bidi="zh-CN"/>
        </w:rPr>
      </w:pPr>
    </w:p>
    <w:p>
      <w:pPr>
        <w:ind w:left="0" w:leftChars="0" w:firstLine="0" w:firstLineChars="0"/>
        <w:rPr>
          <w:rFonts w:hint="eastAsia" w:ascii="仿宋" w:hAnsi="仿宋" w:eastAsia="仿宋" w:cs="仿宋"/>
          <w:b/>
          <w:bCs/>
          <w:sz w:val="28"/>
          <w:szCs w:val="28"/>
          <w:lang w:val="en-US" w:eastAsia="zh-CN" w:bidi="zh-CN"/>
        </w:rPr>
      </w:pPr>
    </w:p>
    <w:p>
      <w:pPr>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br w:type="page"/>
      </w:r>
    </w:p>
    <w:p>
      <w:pPr>
        <w:pStyle w:val="10"/>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4.5 本项目管理人员配置</w:t>
      </w:r>
    </w:p>
    <w:p>
      <w:pPr>
        <w:ind w:left="0" w:leftChars="0" w:firstLine="0" w:firstLineChars="0"/>
        <w:rPr>
          <w:rFonts w:hint="eastAsia" w:ascii="仿宋" w:hAnsi="仿宋" w:eastAsia="仿宋" w:cs="仿宋"/>
          <w:b/>
          <w:bCs/>
          <w:sz w:val="28"/>
          <w:szCs w:val="28"/>
          <w:lang w:val="en-US" w:eastAsia="zh-CN" w:bidi="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269"/>
        <w:gridCol w:w="2238"/>
        <w:gridCol w:w="2793"/>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84"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序号</w:t>
            </w:r>
          </w:p>
        </w:tc>
        <w:tc>
          <w:tcPr>
            <w:tcW w:w="1269"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姓名</w:t>
            </w:r>
          </w:p>
        </w:tc>
        <w:tc>
          <w:tcPr>
            <w:tcW w:w="2238"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职务</w:t>
            </w:r>
          </w:p>
        </w:tc>
        <w:tc>
          <w:tcPr>
            <w:tcW w:w="2793"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本项目岗位及职责</w:t>
            </w:r>
          </w:p>
        </w:tc>
        <w:tc>
          <w:tcPr>
            <w:tcW w:w="2862"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主要</w:t>
            </w:r>
            <w:r>
              <w:rPr>
                <w:rFonts w:hint="eastAsia" w:ascii="仿宋" w:hAnsi="仿宋" w:eastAsia="仿宋" w:cs="仿宋"/>
                <w:b/>
                <w:color w:val="000000"/>
                <w:szCs w:val="21"/>
                <w:highlight w:val="none"/>
                <w:lang w:val="en-US" w:eastAsia="zh-CN"/>
              </w:rPr>
              <w:t>负责</w:t>
            </w:r>
            <w:r>
              <w:rPr>
                <w:rFonts w:hint="eastAsia" w:ascii="仿宋" w:hAnsi="仿宋" w:eastAsia="仿宋" w:cs="仿宋"/>
                <w:b/>
                <w:color w:val="000000"/>
                <w:szCs w:val="21"/>
                <w:highlight w:val="none"/>
              </w:rPr>
              <w:t>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10"/>
              <w:rPr>
                <w:rFonts w:hint="default"/>
                <w:vertAlign w:val="baseline"/>
                <w:lang w:val="en-US" w:eastAsia="zh-CN"/>
              </w:rPr>
            </w:pPr>
          </w:p>
        </w:tc>
        <w:tc>
          <w:tcPr>
            <w:tcW w:w="1269" w:type="dxa"/>
          </w:tcPr>
          <w:p>
            <w:pPr>
              <w:pStyle w:val="10"/>
              <w:rPr>
                <w:rFonts w:hint="default"/>
                <w:vertAlign w:val="baseline"/>
                <w:lang w:val="en-US" w:eastAsia="zh-CN"/>
              </w:rPr>
            </w:pPr>
          </w:p>
        </w:tc>
        <w:tc>
          <w:tcPr>
            <w:tcW w:w="2238" w:type="dxa"/>
          </w:tcPr>
          <w:p>
            <w:pPr>
              <w:pStyle w:val="10"/>
              <w:rPr>
                <w:rFonts w:hint="default"/>
                <w:vertAlign w:val="baseline"/>
                <w:lang w:val="en-US" w:eastAsia="zh-CN"/>
              </w:rPr>
            </w:pPr>
          </w:p>
        </w:tc>
        <w:tc>
          <w:tcPr>
            <w:tcW w:w="2793" w:type="dxa"/>
          </w:tcPr>
          <w:p>
            <w:pPr>
              <w:pStyle w:val="10"/>
              <w:rPr>
                <w:rFonts w:hint="default"/>
                <w:vertAlign w:val="baseline"/>
                <w:lang w:val="en-US" w:eastAsia="zh-CN"/>
              </w:rPr>
            </w:pPr>
          </w:p>
        </w:tc>
        <w:tc>
          <w:tcPr>
            <w:tcW w:w="2862" w:type="dxa"/>
          </w:tcPr>
          <w:p>
            <w:pPr>
              <w:pStyle w:val="1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10"/>
              <w:rPr>
                <w:rFonts w:hint="default"/>
                <w:vertAlign w:val="baseline"/>
                <w:lang w:val="en-US" w:eastAsia="zh-CN"/>
              </w:rPr>
            </w:pPr>
          </w:p>
        </w:tc>
        <w:tc>
          <w:tcPr>
            <w:tcW w:w="1269" w:type="dxa"/>
          </w:tcPr>
          <w:p>
            <w:pPr>
              <w:pStyle w:val="10"/>
              <w:rPr>
                <w:rFonts w:hint="default"/>
                <w:vertAlign w:val="baseline"/>
                <w:lang w:val="en-US" w:eastAsia="zh-CN"/>
              </w:rPr>
            </w:pPr>
          </w:p>
        </w:tc>
        <w:tc>
          <w:tcPr>
            <w:tcW w:w="2238" w:type="dxa"/>
          </w:tcPr>
          <w:p>
            <w:pPr>
              <w:pStyle w:val="10"/>
              <w:rPr>
                <w:rFonts w:hint="default"/>
                <w:vertAlign w:val="baseline"/>
                <w:lang w:val="en-US" w:eastAsia="zh-CN"/>
              </w:rPr>
            </w:pPr>
          </w:p>
        </w:tc>
        <w:tc>
          <w:tcPr>
            <w:tcW w:w="2793" w:type="dxa"/>
          </w:tcPr>
          <w:p>
            <w:pPr>
              <w:pStyle w:val="10"/>
              <w:rPr>
                <w:rFonts w:hint="default"/>
                <w:vertAlign w:val="baseline"/>
                <w:lang w:val="en-US" w:eastAsia="zh-CN"/>
              </w:rPr>
            </w:pPr>
          </w:p>
        </w:tc>
        <w:tc>
          <w:tcPr>
            <w:tcW w:w="2862" w:type="dxa"/>
          </w:tcPr>
          <w:p>
            <w:pPr>
              <w:pStyle w:val="1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10"/>
              <w:rPr>
                <w:rFonts w:hint="default"/>
                <w:vertAlign w:val="baseline"/>
                <w:lang w:val="en-US" w:eastAsia="zh-CN"/>
              </w:rPr>
            </w:pPr>
          </w:p>
        </w:tc>
        <w:tc>
          <w:tcPr>
            <w:tcW w:w="1269" w:type="dxa"/>
          </w:tcPr>
          <w:p>
            <w:pPr>
              <w:pStyle w:val="10"/>
              <w:rPr>
                <w:rFonts w:hint="default"/>
                <w:vertAlign w:val="baseline"/>
                <w:lang w:val="en-US" w:eastAsia="zh-CN"/>
              </w:rPr>
            </w:pPr>
          </w:p>
        </w:tc>
        <w:tc>
          <w:tcPr>
            <w:tcW w:w="2238" w:type="dxa"/>
          </w:tcPr>
          <w:p>
            <w:pPr>
              <w:pStyle w:val="10"/>
              <w:rPr>
                <w:rFonts w:hint="default"/>
                <w:vertAlign w:val="baseline"/>
                <w:lang w:val="en-US" w:eastAsia="zh-CN"/>
              </w:rPr>
            </w:pPr>
          </w:p>
        </w:tc>
        <w:tc>
          <w:tcPr>
            <w:tcW w:w="2793" w:type="dxa"/>
          </w:tcPr>
          <w:p>
            <w:pPr>
              <w:pStyle w:val="10"/>
              <w:rPr>
                <w:rFonts w:hint="default"/>
                <w:vertAlign w:val="baseline"/>
                <w:lang w:val="en-US" w:eastAsia="zh-CN"/>
              </w:rPr>
            </w:pPr>
          </w:p>
        </w:tc>
        <w:tc>
          <w:tcPr>
            <w:tcW w:w="2862" w:type="dxa"/>
          </w:tcPr>
          <w:p>
            <w:pPr>
              <w:pStyle w:val="10"/>
              <w:rPr>
                <w:rFonts w:hint="default"/>
                <w:vertAlign w:val="baseline"/>
                <w:lang w:val="en-US" w:eastAsia="zh-CN"/>
              </w:rPr>
            </w:pPr>
          </w:p>
        </w:tc>
      </w:tr>
    </w:tbl>
    <w:p>
      <w:pPr>
        <w:pStyle w:val="10"/>
        <w:ind w:left="0" w:leftChars="0" w:firstLine="0" w:firstLineChars="0"/>
        <w:rPr>
          <w:rFonts w:hint="default"/>
          <w:lang w:val="en-US" w:eastAsia="zh-CN"/>
        </w:rPr>
      </w:pPr>
    </w:p>
    <w:p>
      <w:pPr>
        <w:rPr>
          <w:rFonts w:hint="default"/>
          <w:b w:val="0"/>
          <w:bCs w:val="0"/>
          <w:sz w:val="18"/>
          <w:szCs w:val="18"/>
          <w:lang w:val="en-US" w:eastAsia="zh-CN"/>
        </w:rPr>
      </w:pPr>
    </w:p>
    <w:p>
      <w:pPr>
        <w:pStyle w:val="2"/>
        <w:jc w:val="both"/>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备注：（1）提供所有参与本项目人员的资质证书复印件；</w:t>
      </w:r>
    </w:p>
    <w:p>
      <w:pPr>
        <w:pStyle w:val="2"/>
        <w:jc w:val="both"/>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 xml:space="preserve">      （2）要求参加本项目的实施技术服务人员于本项目的实施和管理，在项目实施过程中，不能任意更换。</w:t>
      </w:r>
    </w:p>
    <w:p>
      <w:pPr>
        <w:pStyle w:val="2"/>
        <w:jc w:val="both"/>
        <w:rPr>
          <w:rFonts w:hint="eastAsia" w:ascii="仿宋" w:hAnsi="仿宋" w:eastAsia="仿宋" w:cs="仿宋"/>
          <w:b w:val="0"/>
          <w:bCs w:val="0"/>
          <w:sz w:val="18"/>
          <w:szCs w:val="18"/>
          <w:lang w:val="en-US" w:eastAsia="zh-CN"/>
        </w:rPr>
      </w:pPr>
    </w:p>
    <w:p>
      <w:pPr>
        <w:pStyle w:val="2"/>
        <w:jc w:val="both"/>
        <w:rPr>
          <w:rFonts w:hint="eastAsia" w:ascii="仿宋" w:hAnsi="仿宋" w:eastAsia="仿宋" w:cs="仿宋"/>
          <w:b w:val="0"/>
          <w:bCs w:val="0"/>
          <w:sz w:val="18"/>
          <w:szCs w:val="18"/>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 xml:space="preserve">供应商名称（盖章）：                        </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日期：   年   月   日</w:t>
      </w:r>
    </w:p>
    <w:p>
      <w:pPr>
        <w:rPr>
          <w:rFonts w:hint="default"/>
          <w:lang w:val="en-US" w:eastAsia="zh-CN"/>
        </w:rPr>
      </w:pPr>
    </w:p>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1"/>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posOffset>6184900</wp:posOffset>
              </wp:positionH>
              <wp:positionV relativeFrom="paragraph">
                <wp:posOffset>0</wp:posOffset>
              </wp:positionV>
              <wp:extent cx="1828800" cy="1828800"/>
              <wp:effectExtent l="0" t="0" r="0" b="0"/>
              <wp:wrapNone/>
              <wp:docPr id="4"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487pt;margin-top:0pt;height:144pt;width:144pt;mso-position-horizontal-relative:margin;mso-wrap-style:none;z-index:251659264;mso-width-relative:page;mso-height-relative:page;" filled="f" stroked="f" coordsize="21600,21600" o:gfxdata="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1sMwX1gAAAAkBAAAPAAAAAAAAAAEAIAAAACIAAABkcnMvZG93&#10;bnJldi54bWxQSwECFAAUAAAACACHTuJAug0r5MkBAACaAwAADgAAAAAAAAABACAAAAAlAQAAZHJz&#10;L2Uyb0RvYy54bWxQSwUGAAAAAAYABgBZAQAAYAU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Za/M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9lr8yQEAAJo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6074410</wp:posOffset>
              </wp:positionH>
              <wp:positionV relativeFrom="paragraph">
                <wp:posOffset>0</wp:posOffset>
              </wp:positionV>
              <wp:extent cx="1828800" cy="1828800"/>
              <wp:effectExtent l="0" t="0" r="0" b="0"/>
              <wp:wrapNone/>
              <wp:docPr id="12"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478.3pt;margin-top:0pt;height:144pt;width:144pt;mso-position-horizontal-relative:margin;mso-wrap-style:none;z-index:251659264;mso-width-relative:page;mso-height-relative:page;" filled="f" stroked="f" coordsize="21600,21600" o:gfxdata="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VjuZNQAAAAJAQAADwAAAAAAAAABACAAAAAiAAAAZHJzL2Rvd25y&#10;ZXYueG1sUEsBAhQAFAAAAAgAh07iQHOfCmbJAQAAmwMAAA4AAAAAAAAAAQAgAAAAIwEAAGRycy9l&#10;Mm9Eb2MueG1sUEsFBgAAAAAGAAYAWQEAAF4FA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firstLine="180" w:firstLineChars="100"/>
      <w:rPr>
        <w:rFonts w:hint="default"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新城镇仓夏社区鱼塘安全护栏安装以及升级改造项目工程         项目编号：GDZZ20220101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 xml:space="preserve"> 新城镇仓夏社区鱼塘安全护栏安装以及升级改造    项目编号：GDZZ20220101</w:t>
    </w:r>
  </w:p>
  <w:p>
    <w:pPr>
      <w:pStyle w:val="12"/>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845B5372"/>
    <w:lvl w:ilvl="0" w:tentative="0">
      <w:start w:val="3"/>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b/>
        <w:bCs/>
        <w:spacing w:val="0"/>
        <w:w w:val="99"/>
        <w:lang w:val="zh-CN" w:eastAsia="zh-CN" w:bidi="zh-CN"/>
      </w:rPr>
    </w:lvl>
    <w:lvl w:ilvl="2" w:tentative="0">
      <w:start w:val="1"/>
      <w:numFmt w:val="decimal"/>
      <w:lvlText w:val="%3."/>
      <w:lvlJc w:val="left"/>
      <w:pPr>
        <w:ind w:left="318" w:hanging="221"/>
        <w:jc w:val="left"/>
      </w:pPr>
      <w:rPr>
        <w:rFonts w:hint="default" w:ascii="宋体" w:hAnsi="宋体" w:eastAsia="宋体" w:cs="宋体"/>
        <w:spacing w:val="0"/>
        <w:w w:val="98"/>
        <w:sz w:val="19"/>
        <w:szCs w:val="19"/>
        <w:lang w:val="zh-CN" w:eastAsia="zh-CN" w:bidi="zh-CN"/>
      </w:rPr>
    </w:lvl>
    <w:lvl w:ilvl="3" w:tentative="0">
      <w:start w:val="0"/>
      <w:numFmt w:val="bullet"/>
      <w:lvlText w:val="•"/>
      <w:lvlJc w:val="left"/>
      <w:pPr>
        <w:ind w:left="2868" w:hanging="221"/>
      </w:pPr>
      <w:rPr>
        <w:rFonts w:hint="default"/>
        <w:lang w:val="zh-CN" w:eastAsia="zh-CN" w:bidi="zh-CN"/>
      </w:rPr>
    </w:lvl>
    <w:lvl w:ilvl="4" w:tentative="0">
      <w:start w:val="0"/>
      <w:numFmt w:val="bullet"/>
      <w:lvlText w:val="•"/>
      <w:lvlJc w:val="left"/>
      <w:pPr>
        <w:ind w:left="3863" w:hanging="221"/>
      </w:pPr>
      <w:rPr>
        <w:rFonts w:hint="default"/>
        <w:lang w:val="zh-CN" w:eastAsia="zh-CN" w:bidi="zh-CN"/>
      </w:rPr>
    </w:lvl>
    <w:lvl w:ilvl="5" w:tentative="0">
      <w:start w:val="0"/>
      <w:numFmt w:val="bullet"/>
      <w:lvlText w:val="•"/>
      <w:lvlJc w:val="left"/>
      <w:pPr>
        <w:ind w:left="4857" w:hanging="221"/>
      </w:pPr>
      <w:rPr>
        <w:rFonts w:hint="default"/>
        <w:lang w:val="zh-CN" w:eastAsia="zh-CN" w:bidi="zh-CN"/>
      </w:rPr>
    </w:lvl>
    <w:lvl w:ilvl="6" w:tentative="0">
      <w:start w:val="0"/>
      <w:numFmt w:val="bullet"/>
      <w:lvlText w:val="•"/>
      <w:lvlJc w:val="left"/>
      <w:pPr>
        <w:ind w:left="5852" w:hanging="221"/>
      </w:pPr>
      <w:rPr>
        <w:rFonts w:hint="default"/>
        <w:lang w:val="zh-CN" w:eastAsia="zh-CN" w:bidi="zh-CN"/>
      </w:rPr>
    </w:lvl>
    <w:lvl w:ilvl="7" w:tentative="0">
      <w:start w:val="0"/>
      <w:numFmt w:val="bullet"/>
      <w:lvlText w:val="•"/>
      <w:lvlJc w:val="left"/>
      <w:pPr>
        <w:ind w:left="6846" w:hanging="221"/>
      </w:pPr>
      <w:rPr>
        <w:rFonts w:hint="default"/>
        <w:lang w:val="zh-CN" w:eastAsia="zh-CN" w:bidi="zh-CN"/>
      </w:rPr>
    </w:lvl>
    <w:lvl w:ilvl="8" w:tentative="0">
      <w:start w:val="0"/>
      <w:numFmt w:val="bullet"/>
      <w:lvlText w:val="•"/>
      <w:lvlJc w:val="left"/>
      <w:pPr>
        <w:ind w:left="7841" w:hanging="221"/>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2">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3">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4">
    <w:nsid w:val="C18C534E"/>
    <w:multiLevelType w:val="singleLevel"/>
    <w:tmpl w:val="C18C534E"/>
    <w:lvl w:ilvl="0" w:tentative="0">
      <w:start w:val="1"/>
      <w:numFmt w:val="decimal"/>
      <w:lvlText w:val="%1."/>
      <w:lvlJc w:val="left"/>
      <w:pPr>
        <w:ind w:left="425" w:hanging="425"/>
      </w:pPr>
      <w:rPr>
        <w:rFonts w:hint="default"/>
      </w:rPr>
    </w:lvl>
  </w:abstractNum>
  <w:abstractNum w:abstractNumId="5">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6">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7">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8">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9">
    <w:nsid w:val="E89B225C"/>
    <w:multiLevelType w:val="singleLevel"/>
    <w:tmpl w:val="E89B225C"/>
    <w:lvl w:ilvl="0" w:tentative="0">
      <w:start w:val="1"/>
      <w:numFmt w:val="decimal"/>
      <w:lvlText w:val="%1."/>
      <w:lvlJc w:val="left"/>
      <w:pPr>
        <w:ind w:left="425" w:hanging="425"/>
      </w:pPr>
      <w:rPr>
        <w:rFonts w:hint="default"/>
      </w:rPr>
    </w:lvl>
  </w:abstractNum>
  <w:abstractNum w:abstractNumId="10">
    <w:nsid w:val="F46B7D1C"/>
    <w:multiLevelType w:val="singleLevel"/>
    <w:tmpl w:val="F46B7D1C"/>
    <w:lvl w:ilvl="0" w:tentative="0">
      <w:start w:val="1"/>
      <w:numFmt w:val="decimal"/>
      <w:suff w:val="nothing"/>
      <w:lvlText w:val="%1）"/>
      <w:lvlJc w:val="left"/>
    </w:lvl>
  </w:abstractNum>
  <w:abstractNum w:abstractNumId="11">
    <w:nsid w:val="0000000A"/>
    <w:multiLevelType w:val="multilevel"/>
    <w:tmpl w:val="0000000A"/>
    <w:lvl w:ilvl="0" w:tentative="0">
      <w:start w:val="1"/>
      <w:numFmt w:val="upperRoman"/>
      <w:lvlText w:val="第 %1 条"/>
      <w:lvlJc w:val="left"/>
      <w:pPr>
        <w:tabs>
          <w:tab w:val="left" w:pos="1440"/>
        </w:tabs>
        <w:ind w:left="0" w:firstLine="0"/>
      </w:pPr>
    </w:lvl>
    <w:lvl w:ilvl="1" w:tentative="0">
      <w:start w:val="1"/>
      <w:numFmt w:val="decimalZero"/>
      <w:pStyle w:val="28"/>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2">
    <w:nsid w:val="018ECFD2"/>
    <w:multiLevelType w:val="multilevel"/>
    <w:tmpl w:val="018ECFD2"/>
    <w:lvl w:ilvl="0" w:tentative="0">
      <w:start w:val="7"/>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3">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14">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15">
    <w:nsid w:val="0E640482"/>
    <w:multiLevelType w:val="multilevel"/>
    <w:tmpl w:val="0E640482"/>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16">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17">
    <w:nsid w:val="1ACDE60F"/>
    <w:multiLevelType w:val="multilevel"/>
    <w:tmpl w:val="1ACDE60F"/>
    <w:lvl w:ilvl="0" w:tentative="0">
      <w:start w:val="1"/>
      <w:numFmt w:val="decimal"/>
      <w:lvlText w:val="（%1）"/>
      <w:lvlJc w:val="left"/>
      <w:pPr>
        <w:ind w:left="3536" w:hanging="3437"/>
        <w:jc w:val="left"/>
      </w:pPr>
      <w:rPr>
        <w:rFonts w:hint="default" w:ascii="宋体" w:hAnsi="宋体" w:eastAsia="宋体" w:cs="宋体"/>
        <w:b/>
        <w:bCs/>
        <w:spacing w:val="-1"/>
        <w:w w:val="97"/>
        <w:sz w:val="22"/>
        <w:szCs w:val="22"/>
        <w:lang w:val="zh-CN" w:eastAsia="zh-CN" w:bidi="zh-CN"/>
      </w:rPr>
    </w:lvl>
    <w:lvl w:ilvl="1" w:tentative="0">
      <w:start w:val="0"/>
      <w:numFmt w:val="bullet"/>
      <w:lvlText w:val="•"/>
      <w:lvlJc w:val="left"/>
      <w:pPr>
        <w:ind w:left="4169" w:hanging="3437"/>
      </w:pPr>
      <w:rPr>
        <w:rFonts w:hint="default"/>
        <w:lang w:val="zh-CN" w:eastAsia="zh-CN" w:bidi="zh-CN"/>
      </w:rPr>
    </w:lvl>
    <w:lvl w:ilvl="2" w:tentative="0">
      <w:start w:val="0"/>
      <w:numFmt w:val="bullet"/>
      <w:lvlText w:val="•"/>
      <w:lvlJc w:val="left"/>
      <w:pPr>
        <w:ind w:left="4798" w:hanging="3437"/>
      </w:pPr>
      <w:rPr>
        <w:rFonts w:hint="default"/>
        <w:lang w:val="zh-CN" w:eastAsia="zh-CN" w:bidi="zh-CN"/>
      </w:rPr>
    </w:lvl>
    <w:lvl w:ilvl="3" w:tentative="0">
      <w:start w:val="0"/>
      <w:numFmt w:val="bullet"/>
      <w:lvlText w:val="•"/>
      <w:lvlJc w:val="left"/>
      <w:pPr>
        <w:ind w:left="5427" w:hanging="3437"/>
      </w:pPr>
      <w:rPr>
        <w:rFonts w:hint="default"/>
        <w:lang w:val="zh-CN" w:eastAsia="zh-CN" w:bidi="zh-CN"/>
      </w:rPr>
    </w:lvl>
    <w:lvl w:ilvl="4" w:tentative="0">
      <w:start w:val="0"/>
      <w:numFmt w:val="bullet"/>
      <w:lvlText w:val="•"/>
      <w:lvlJc w:val="left"/>
      <w:pPr>
        <w:ind w:left="6056" w:hanging="3437"/>
      </w:pPr>
      <w:rPr>
        <w:rFonts w:hint="default"/>
        <w:lang w:val="zh-CN" w:eastAsia="zh-CN" w:bidi="zh-CN"/>
      </w:rPr>
    </w:lvl>
    <w:lvl w:ilvl="5" w:tentative="0">
      <w:start w:val="0"/>
      <w:numFmt w:val="bullet"/>
      <w:lvlText w:val="•"/>
      <w:lvlJc w:val="left"/>
      <w:pPr>
        <w:ind w:left="6685" w:hanging="3437"/>
      </w:pPr>
      <w:rPr>
        <w:rFonts w:hint="default"/>
        <w:lang w:val="zh-CN" w:eastAsia="zh-CN" w:bidi="zh-CN"/>
      </w:rPr>
    </w:lvl>
    <w:lvl w:ilvl="6" w:tentative="0">
      <w:start w:val="0"/>
      <w:numFmt w:val="bullet"/>
      <w:lvlText w:val="•"/>
      <w:lvlJc w:val="left"/>
      <w:pPr>
        <w:ind w:left="7314" w:hanging="3437"/>
      </w:pPr>
      <w:rPr>
        <w:rFonts w:hint="default"/>
        <w:lang w:val="zh-CN" w:eastAsia="zh-CN" w:bidi="zh-CN"/>
      </w:rPr>
    </w:lvl>
    <w:lvl w:ilvl="7" w:tentative="0">
      <w:start w:val="0"/>
      <w:numFmt w:val="bullet"/>
      <w:lvlText w:val="•"/>
      <w:lvlJc w:val="left"/>
      <w:pPr>
        <w:ind w:left="7943" w:hanging="3437"/>
      </w:pPr>
      <w:rPr>
        <w:rFonts w:hint="default"/>
        <w:lang w:val="zh-CN" w:eastAsia="zh-CN" w:bidi="zh-CN"/>
      </w:rPr>
    </w:lvl>
    <w:lvl w:ilvl="8" w:tentative="0">
      <w:start w:val="0"/>
      <w:numFmt w:val="bullet"/>
      <w:lvlText w:val="•"/>
      <w:lvlJc w:val="left"/>
      <w:pPr>
        <w:ind w:left="8572" w:hanging="3437"/>
      </w:pPr>
      <w:rPr>
        <w:rFonts w:hint="default"/>
        <w:lang w:val="zh-CN" w:eastAsia="zh-CN" w:bidi="zh-CN"/>
      </w:rPr>
    </w:lvl>
  </w:abstractNum>
  <w:abstractNum w:abstractNumId="18">
    <w:nsid w:val="222BCA80"/>
    <w:multiLevelType w:val="singleLevel"/>
    <w:tmpl w:val="222BCA80"/>
    <w:lvl w:ilvl="0" w:tentative="0">
      <w:start w:val="3"/>
      <w:numFmt w:val="chineseCounting"/>
      <w:suff w:val="nothing"/>
      <w:lvlText w:val="（%1）"/>
      <w:lvlJc w:val="left"/>
      <w:rPr>
        <w:rFonts w:hint="eastAsia"/>
      </w:rPr>
    </w:lvl>
  </w:abstractNum>
  <w:abstractNum w:abstractNumId="19">
    <w:nsid w:val="2470EC97"/>
    <w:multiLevelType w:val="multilevel"/>
    <w:tmpl w:val="2470EC97"/>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0">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21">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22">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23">
    <w:nsid w:val="3702A3A3"/>
    <w:multiLevelType w:val="singleLevel"/>
    <w:tmpl w:val="3702A3A3"/>
    <w:lvl w:ilvl="0" w:tentative="0">
      <w:start w:val="1"/>
      <w:numFmt w:val="chineseCounting"/>
      <w:suff w:val="nothing"/>
      <w:lvlText w:val="%1、"/>
      <w:lvlJc w:val="left"/>
      <w:rPr>
        <w:rFonts w:hint="eastAsia"/>
      </w:rPr>
    </w:lvl>
  </w:abstractNum>
  <w:abstractNum w:abstractNumId="24">
    <w:nsid w:val="3C903799"/>
    <w:multiLevelType w:val="multilevel"/>
    <w:tmpl w:val="3C90379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5">
    <w:nsid w:val="46A08BB8"/>
    <w:multiLevelType w:val="multilevel"/>
    <w:tmpl w:val="46A08BB8"/>
    <w:lvl w:ilvl="0" w:tentative="0">
      <w:start w:val="1"/>
      <w:numFmt w:val="lowerLetter"/>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26">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27">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8">
    <w:nsid w:val="5E29AB5A"/>
    <w:multiLevelType w:val="multilevel"/>
    <w:tmpl w:val="5E29AB5A"/>
    <w:lvl w:ilvl="0" w:tentative="0">
      <w:start w:val="1"/>
      <w:numFmt w:val="decimal"/>
      <w:lvlText w:val="%1"/>
      <w:lvlJc w:val="left"/>
      <w:pPr>
        <w:ind w:left="3832" w:hanging="562"/>
        <w:jc w:val="left"/>
      </w:pPr>
      <w:rPr>
        <w:rFonts w:hint="default"/>
        <w:lang w:val="zh-CN" w:eastAsia="zh-CN" w:bidi="zh-CN"/>
      </w:rPr>
    </w:lvl>
    <w:lvl w:ilvl="1" w:tentative="0">
      <w:start w:val="1"/>
      <w:numFmt w:val="decimal"/>
      <w:lvlText w:val="%1.%2"/>
      <w:lvlJc w:val="left"/>
      <w:pPr>
        <w:ind w:left="3832" w:hanging="562"/>
        <w:jc w:val="righ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5038" w:hanging="562"/>
      </w:pPr>
      <w:rPr>
        <w:rFonts w:hint="default"/>
        <w:lang w:val="zh-CN" w:eastAsia="zh-CN" w:bidi="zh-CN"/>
      </w:rPr>
    </w:lvl>
    <w:lvl w:ilvl="3" w:tentative="0">
      <w:start w:val="0"/>
      <w:numFmt w:val="bullet"/>
      <w:lvlText w:val="•"/>
      <w:lvlJc w:val="left"/>
      <w:pPr>
        <w:ind w:left="5637" w:hanging="562"/>
      </w:pPr>
      <w:rPr>
        <w:rFonts w:hint="default"/>
        <w:lang w:val="zh-CN" w:eastAsia="zh-CN" w:bidi="zh-CN"/>
      </w:rPr>
    </w:lvl>
    <w:lvl w:ilvl="4" w:tentative="0">
      <w:start w:val="0"/>
      <w:numFmt w:val="bullet"/>
      <w:lvlText w:val="•"/>
      <w:lvlJc w:val="left"/>
      <w:pPr>
        <w:ind w:left="6236" w:hanging="562"/>
      </w:pPr>
      <w:rPr>
        <w:rFonts w:hint="default"/>
        <w:lang w:val="zh-CN" w:eastAsia="zh-CN" w:bidi="zh-CN"/>
      </w:rPr>
    </w:lvl>
    <w:lvl w:ilvl="5" w:tentative="0">
      <w:start w:val="0"/>
      <w:numFmt w:val="bullet"/>
      <w:lvlText w:val="•"/>
      <w:lvlJc w:val="left"/>
      <w:pPr>
        <w:ind w:left="6835" w:hanging="562"/>
      </w:pPr>
      <w:rPr>
        <w:rFonts w:hint="default"/>
        <w:lang w:val="zh-CN" w:eastAsia="zh-CN" w:bidi="zh-CN"/>
      </w:rPr>
    </w:lvl>
    <w:lvl w:ilvl="6" w:tentative="0">
      <w:start w:val="0"/>
      <w:numFmt w:val="bullet"/>
      <w:lvlText w:val="•"/>
      <w:lvlJc w:val="left"/>
      <w:pPr>
        <w:ind w:left="7434" w:hanging="562"/>
      </w:pPr>
      <w:rPr>
        <w:rFonts w:hint="default"/>
        <w:lang w:val="zh-CN" w:eastAsia="zh-CN" w:bidi="zh-CN"/>
      </w:rPr>
    </w:lvl>
    <w:lvl w:ilvl="7" w:tentative="0">
      <w:start w:val="0"/>
      <w:numFmt w:val="bullet"/>
      <w:lvlText w:val="•"/>
      <w:lvlJc w:val="left"/>
      <w:pPr>
        <w:ind w:left="8033" w:hanging="562"/>
      </w:pPr>
      <w:rPr>
        <w:rFonts w:hint="default"/>
        <w:lang w:val="zh-CN" w:eastAsia="zh-CN" w:bidi="zh-CN"/>
      </w:rPr>
    </w:lvl>
    <w:lvl w:ilvl="8" w:tentative="0">
      <w:start w:val="0"/>
      <w:numFmt w:val="bullet"/>
      <w:lvlText w:val="•"/>
      <w:lvlJc w:val="left"/>
      <w:pPr>
        <w:ind w:left="8632" w:hanging="562"/>
      </w:pPr>
      <w:rPr>
        <w:rFonts w:hint="default"/>
        <w:lang w:val="zh-CN" w:eastAsia="zh-CN" w:bidi="zh-CN"/>
      </w:rPr>
    </w:lvl>
  </w:abstractNum>
  <w:abstractNum w:abstractNumId="29">
    <w:nsid w:val="5FFFB1A7"/>
    <w:multiLevelType w:val="multilevel"/>
    <w:tmpl w:val="5FFFB1A7"/>
    <w:lvl w:ilvl="0" w:tentative="0">
      <w:start w:val="4"/>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4200" w:hanging="564"/>
      </w:pPr>
      <w:rPr>
        <w:rFonts w:hint="default"/>
        <w:lang w:val="zh-CN" w:eastAsia="zh-CN" w:bidi="zh-CN"/>
      </w:rPr>
    </w:lvl>
    <w:lvl w:ilvl="3" w:tentative="0">
      <w:start w:val="0"/>
      <w:numFmt w:val="bullet"/>
      <w:lvlText w:val="•"/>
      <w:lvlJc w:val="left"/>
      <w:pPr>
        <w:ind w:left="4903" w:hanging="564"/>
      </w:pPr>
      <w:rPr>
        <w:rFonts w:hint="default"/>
        <w:lang w:val="zh-CN" w:eastAsia="zh-CN" w:bidi="zh-CN"/>
      </w:rPr>
    </w:lvl>
    <w:lvl w:ilvl="4" w:tentative="0">
      <w:start w:val="0"/>
      <w:numFmt w:val="bullet"/>
      <w:lvlText w:val="•"/>
      <w:lvlJc w:val="left"/>
      <w:pPr>
        <w:ind w:left="5607" w:hanging="564"/>
      </w:pPr>
      <w:rPr>
        <w:rFonts w:hint="default"/>
        <w:lang w:val="zh-CN" w:eastAsia="zh-CN" w:bidi="zh-CN"/>
      </w:rPr>
    </w:lvl>
    <w:lvl w:ilvl="5" w:tentative="0">
      <w:start w:val="0"/>
      <w:numFmt w:val="bullet"/>
      <w:lvlText w:val="•"/>
      <w:lvlJc w:val="left"/>
      <w:pPr>
        <w:ind w:left="6311" w:hanging="564"/>
      </w:pPr>
      <w:rPr>
        <w:rFonts w:hint="default"/>
        <w:lang w:val="zh-CN" w:eastAsia="zh-CN" w:bidi="zh-CN"/>
      </w:rPr>
    </w:lvl>
    <w:lvl w:ilvl="6" w:tentative="0">
      <w:start w:val="0"/>
      <w:numFmt w:val="bullet"/>
      <w:lvlText w:val="•"/>
      <w:lvlJc w:val="left"/>
      <w:pPr>
        <w:ind w:left="7015" w:hanging="564"/>
      </w:pPr>
      <w:rPr>
        <w:rFonts w:hint="default"/>
        <w:lang w:val="zh-CN" w:eastAsia="zh-CN" w:bidi="zh-CN"/>
      </w:rPr>
    </w:lvl>
    <w:lvl w:ilvl="7" w:tentative="0">
      <w:start w:val="0"/>
      <w:numFmt w:val="bullet"/>
      <w:lvlText w:val="•"/>
      <w:lvlJc w:val="left"/>
      <w:pPr>
        <w:ind w:left="7718" w:hanging="564"/>
      </w:pPr>
      <w:rPr>
        <w:rFonts w:hint="default"/>
        <w:lang w:val="zh-CN" w:eastAsia="zh-CN" w:bidi="zh-CN"/>
      </w:rPr>
    </w:lvl>
    <w:lvl w:ilvl="8" w:tentative="0">
      <w:start w:val="0"/>
      <w:numFmt w:val="bullet"/>
      <w:lvlText w:val="•"/>
      <w:lvlJc w:val="left"/>
      <w:pPr>
        <w:ind w:left="8422" w:hanging="564"/>
      </w:pPr>
      <w:rPr>
        <w:rFonts w:hint="default"/>
        <w:lang w:val="zh-CN" w:eastAsia="zh-CN" w:bidi="zh-CN"/>
      </w:rPr>
    </w:lvl>
  </w:abstractNum>
  <w:abstractNum w:abstractNumId="30">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31">
    <w:nsid w:val="63A15A7F"/>
    <w:multiLevelType w:val="singleLevel"/>
    <w:tmpl w:val="63A15A7F"/>
    <w:lvl w:ilvl="0" w:tentative="0">
      <w:start w:val="1"/>
      <w:numFmt w:val="decimal"/>
      <w:lvlText w:val="%1."/>
      <w:lvlJc w:val="left"/>
      <w:pPr>
        <w:ind w:left="425" w:hanging="425"/>
      </w:pPr>
      <w:rPr>
        <w:rFonts w:hint="default"/>
      </w:rPr>
    </w:lvl>
  </w:abstractNum>
  <w:abstractNum w:abstractNumId="32">
    <w:nsid w:val="6F7393ED"/>
    <w:multiLevelType w:val="singleLevel"/>
    <w:tmpl w:val="6F7393ED"/>
    <w:lvl w:ilvl="0" w:tentative="0">
      <w:start w:val="1"/>
      <w:numFmt w:val="decimal"/>
      <w:suff w:val="nothing"/>
      <w:lvlText w:val="%1、"/>
      <w:lvlJc w:val="left"/>
    </w:lvl>
  </w:abstractNum>
  <w:abstractNum w:abstractNumId="33">
    <w:nsid w:val="7241CB54"/>
    <w:multiLevelType w:val="singleLevel"/>
    <w:tmpl w:val="7241CB54"/>
    <w:lvl w:ilvl="0" w:tentative="0">
      <w:start w:val="8"/>
      <w:numFmt w:val="chineseCounting"/>
      <w:suff w:val="nothing"/>
      <w:lvlText w:val="%1、"/>
      <w:lvlJc w:val="left"/>
      <w:pPr>
        <w:ind w:left="0" w:firstLine="420"/>
      </w:pPr>
      <w:rPr>
        <w:rFonts w:hint="eastAsia"/>
      </w:rPr>
    </w:lvl>
  </w:abstractNum>
  <w:num w:numId="1">
    <w:abstractNumId w:val="11"/>
  </w:num>
  <w:num w:numId="2">
    <w:abstractNumId w:val="23"/>
  </w:num>
  <w:num w:numId="3">
    <w:abstractNumId w:val="9"/>
  </w:num>
  <w:num w:numId="4">
    <w:abstractNumId w:val="4"/>
  </w:num>
  <w:num w:numId="5">
    <w:abstractNumId w:val="14"/>
  </w:num>
  <w:num w:numId="6">
    <w:abstractNumId w:val="12"/>
  </w:num>
  <w:num w:numId="7">
    <w:abstractNumId w:val="18"/>
  </w:num>
  <w:num w:numId="8">
    <w:abstractNumId w:val="26"/>
  </w:num>
  <w:num w:numId="9">
    <w:abstractNumId w:val="21"/>
  </w:num>
  <w:num w:numId="10">
    <w:abstractNumId w:val="27"/>
  </w:num>
  <w:num w:numId="11">
    <w:abstractNumId w:val="24"/>
  </w:num>
  <w:num w:numId="12">
    <w:abstractNumId w:val="5"/>
  </w:num>
  <w:num w:numId="13">
    <w:abstractNumId w:val="22"/>
  </w:num>
  <w:num w:numId="14">
    <w:abstractNumId w:val="6"/>
  </w:num>
  <w:num w:numId="15">
    <w:abstractNumId w:val="16"/>
  </w:num>
  <w:num w:numId="16">
    <w:abstractNumId w:val="19"/>
  </w:num>
  <w:num w:numId="17">
    <w:abstractNumId w:val="8"/>
  </w:num>
  <w:num w:numId="18">
    <w:abstractNumId w:val="7"/>
  </w:num>
  <w:num w:numId="19">
    <w:abstractNumId w:val="2"/>
  </w:num>
  <w:num w:numId="20">
    <w:abstractNumId w:val="1"/>
  </w:num>
  <w:num w:numId="21">
    <w:abstractNumId w:val="13"/>
  </w:num>
  <w:num w:numId="22">
    <w:abstractNumId w:val="33"/>
  </w:num>
  <w:num w:numId="23">
    <w:abstractNumId w:val="30"/>
  </w:num>
  <w:num w:numId="24">
    <w:abstractNumId w:val="3"/>
  </w:num>
  <w:num w:numId="25">
    <w:abstractNumId w:val="15"/>
  </w:num>
  <w:num w:numId="26">
    <w:abstractNumId w:val="10"/>
  </w:num>
  <w:num w:numId="27">
    <w:abstractNumId w:val="25"/>
  </w:num>
  <w:num w:numId="28">
    <w:abstractNumId w:val="20"/>
  </w:num>
  <w:num w:numId="29">
    <w:abstractNumId w:val="28"/>
  </w:num>
  <w:num w:numId="30">
    <w:abstractNumId w:val="0"/>
  </w:num>
  <w:num w:numId="31">
    <w:abstractNumId w:val="17"/>
  </w:num>
  <w:num w:numId="32">
    <w:abstractNumId w:val="31"/>
  </w:num>
  <w:num w:numId="33">
    <w:abstractNumId w:val="3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176C"/>
    <w:rsid w:val="00CE04AD"/>
    <w:rsid w:val="010371A3"/>
    <w:rsid w:val="012A63A0"/>
    <w:rsid w:val="01467499"/>
    <w:rsid w:val="015B486D"/>
    <w:rsid w:val="01726A32"/>
    <w:rsid w:val="01A22725"/>
    <w:rsid w:val="01DC2F7B"/>
    <w:rsid w:val="02847105"/>
    <w:rsid w:val="02CE3596"/>
    <w:rsid w:val="02EA5CD1"/>
    <w:rsid w:val="03390216"/>
    <w:rsid w:val="03927943"/>
    <w:rsid w:val="03A40EB6"/>
    <w:rsid w:val="03B17CB6"/>
    <w:rsid w:val="04404C8C"/>
    <w:rsid w:val="045A2503"/>
    <w:rsid w:val="04795896"/>
    <w:rsid w:val="049C1169"/>
    <w:rsid w:val="04D473B5"/>
    <w:rsid w:val="05164A87"/>
    <w:rsid w:val="052E780F"/>
    <w:rsid w:val="052F4768"/>
    <w:rsid w:val="054E1E94"/>
    <w:rsid w:val="05A226EF"/>
    <w:rsid w:val="05AC6FA7"/>
    <w:rsid w:val="06226143"/>
    <w:rsid w:val="06564549"/>
    <w:rsid w:val="067E540B"/>
    <w:rsid w:val="06844253"/>
    <w:rsid w:val="06BC2E5D"/>
    <w:rsid w:val="071A70E8"/>
    <w:rsid w:val="072B5213"/>
    <w:rsid w:val="07A20A9B"/>
    <w:rsid w:val="07C214D7"/>
    <w:rsid w:val="07D514BA"/>
    <w:rsid w:val="07D6526C"/>
    <w:rsid w:val="07FF586C"/>
    <w:rsid w:val="080F65E1"/>
    <w:rsid w:val="0882539D"/>
    <w:rsid w:val="08906679"/>
    <w:rsid w:val="08956FBB"/>
    <w:rsid w:val="089801D8"/>
    <w:rsid w:val="08B31F98"/>
    <w:rsid w:val="0908184A"/>
    <w:rsid w:val="093046DF"/>
    <w:rsid w:val="09ED184E"/>
    <w:rsid w:val="09F81380"/>
    <w:rsid w:val="0A0E011D"/>
    <w:rsid w:val="0A2D641B"/>
    <w:rsid w:val="0A432718"/>
    <w:rsid w:val="0A541551"/>
    <w:rsid w:val="0A5D2F08"/>
    <w:rsid w:val="0A6B449D"/>
    <w:rsid w:val="0AA20225"/>
    <w:rsid w:val="0AA33E79"/>
    <w:rsid w:val="0AAB7DB1"/>
    <w:rsid w:val="0B455E22"/>
    <w:rsid w:val="0B7466D9"/>
    <w:rsid w:val="0BB8294D"/>
    <w:rsid w:val="0BBD4714"/>
    <w:rsid w:val="0BCD051B"/>
    <w:rsid w:val="0BF977F7"/>
    <w:rsid w:val="0C0421A9"/>
    <w:rsid w:val="0C3158EE"/>
    <w:rsid w:val="0C7D365C"/>
    <w:rsid w:val="0CD62471"/>
    <w:rsid w:val="0D1C45FA"/>
    <w:rsid w:val="0D9B74B7"/>
    <w:rsid w:val="0DB54C6D"/>
    <w:rsid w:val="0E1E0839"/>
    <w:rsid w:val="0E9175B2"/>
    <w:rsid w:val="0EB10DEE"/>
    <w:rsid w:val="0F6E2841"/>
    <w:rsid w:val="0FA31BD0"/>
    <w:rsid w:val="103D38D1"/>
    <w:rsid w:val="105A31A2"/>
    <w:rsid w:val="108666F5"/>
    <w:rsid w:val="10CE2305"/>
    <w:rsid w:val="10E91988"/>
    <w:rsid w:val="10E94C5F"/>
    <w:rsid w:val="111D4FAF"/>
    <w:rsid w:val="115A2E7B"/>
    <w:rsid w:val="11A17923"/>
    <w:rsid w:val="11A656B7"/>
    <w:rsid w:val="11DA528C"/>
    <w:rsid w:val="12167A4D"/>
    <w:rsid w:val="125D719A"/>
    <w:rsid w:val="12817903"/>
    <w:rsid w:val="129A2723"/>
    <w:rsid w:val="12DD1436"/>
    <w:rsid w:val="13512764"/>
    <w:rsid w:val="135841C7"/>
    <w:rsid w:val="13C87773"/>
    <w:rsid w:val="14183946"/>
    <w:rsid w:val="147F2BA1"/>
    <w:rsid w:val="14B9353A"/>
    <w:rsid w:val="156D1D9D"/>
    <w:rsid w:val="15C64A95"/>
    <w:rsid w:val="15C75949"/>
    <w:rsid w:val="15D16880"/>
    <w:rsid w:val="16007AB2"/>
    <w:rsid w:val="166A4586"/>
    <w:rsid w:val="17042A76"/>
    <w:rsid w:val="17271C14"/>
    <w:rsid w:val="172D64A6"/>
    <w:rsid w:val="1774042C"/>
    <w:rsid w:val="18347E18"/>
    <w:rsid w:val="18C86D05"/>
    <w:rsid w:val="18F70D81"/>
    <w:rsid w:val="192811EA"/>
    <w:rsid w:val="193B287C"/>
    <w:rsid w:val="19422845"/>
    <w:rsid w:val="19732D86"/>
    <w:rsid w:val="19815ED0"/>
    <w:rsid w:val="198968AC"/>
    <w:rsid w:val="1A1513DC"/>
    <w:rsid w:val="1A394300"/>
    <w:rsid w:val="1A595D79"/>
    <w:rsid w:val="1A5C2C40"/>
    <w:rsid w:val="1A9409D5"/>
    <w:rsid w:val="1ADC7142"/>
    <w:rsid w:val="1AE37C4E"/>
    <w:rsid w:val="1B137389"/>
    <w:rsid w:val="1B191394"/>
    <w:rsid w:val="1B214D36"/>
    <w:rsid w:val="1BE773AC"/>
    <w:rsid w:val="1BF522B5"/>
    <w:rsid w:val="1C123812"/>
    <w:rsid w:val="1C2941AA"/>
    <w:rsid w:val="1C3A1EE3"/>
    <w:rsid w:val="1C603956"/>
    <w:rsid w:val="1D330E31"/>
    <w:rsid w:val="1D38376D"/>
    <w:rsid w:val="1D5A107E"/>
    <w:rsid w:val="1D8A2FB9"/>
    <w:rsid w:val="1D96226D"/>
    <w:rsid w:val="1DBD78E5"/>
    <w:rsid w:val="1DC307F5"/>
    <w:rsid w:val="1E042A40"/>
    <w:rsid w:val="1E412497"/>
    <w:rsid w:val="1E495E4A"/>
    <w:rsid w:val="1E6B467A"/>
    <w:rsid w:val="1EA04FBB"/>
    <w:rsid w:val="1EB0044A"/>
    <w:rsid w:val="1ECB6E9F"/>
    <w:rsid w:val="1EE5003A"/>
    <w:rsid w:val="1EEF1408"/>
    <w:rsid w:val="1F243AC4"/>
    <w:rsid w:val="1F5A5118"/>
    <w:rsid w:val="1F6432AB"/>
    <w:rsid w:val="1F6E10D7"/>
    <w:rsid w:val="1FA1336F"/>
    <w:rsid w:val="1FDA7D92"/>
    <w:rsid w:val="1FEE5D41"/>
    <w:rsid w:val="20197ABF"/>
    <w:rsid w:val="202B5644"/>
    <w:rsid w:val="20413129"/>
    <w:rsid w:val="204F3B10"/>
    <w:rsid w:val="206474A2"/>
    <w:rsid w:val="206D2096"/>
    <w:rsid w:val="20C30639"/>
    <w:rsid w:val="20D3350F"/>
    <w:rsid w:val="2112370D"/>
    <w:rsid w:val="22002AF9"/>
    <w:rsid w:val="220415A1"/>
    <w:rsid w:val="22163011"/>
    <w:rsid w:val="223E5B7B"/>
    <w:rsid w:val="2255769E"/>
    <w:rsid w:val="22CC6367"/>
    <w:rsid w:val="2323325A"/>
    <w:rsid w:val="23332AFF"/>
    <w:rsid w:val="233E12EA"/>
    <w:rsid w:val="236B6EB3"/>
    <w:rsid w:val="241F4E53"/>
    <w:rsid w:val="24305E38"/>
    <w:rsid w:val="245D5C24"/>
    <w:rsid w:val="24741F53"/>
    <w:rsid w:val="24BF62B4"/>
    <w:rsid w:val="24C345B1"/>
    <w:rsid w:val="24CA06C2"/>
    <w:rsid w:val="260E0788"/>
    <w:rsid w:val="261C32DC"/>
    <w:rsid w:val="265768C1"/>
    <w:rsid w:val="26587A9A"/>
    <w:rsid w:val="268E50C1"/>
    <w:rsid w:val="26C60546"/>
    <w:rsid w:val="26F216C2"/>
    <w:rsid w:val="270B15D4"/>
    <w:rsid w:val="272702F2"/>
    <w:rsid w:val="27445CE4"/>
    <w:rsid w:val="27577E78"/>
    <w:rsid w:val="279A7D67"/>
    <w:rsid w:val="27EC00CE"/>
    <w:rsid w:val="27F04C64"/>
    <w:rsid w:val="27FB5AD9"/>
    <w:rsid w:val="281F6CA0"/>
    <w:rsid w:val="282840C7"/>
    <w:rsid w:val="283A3566"/>
    <w:rsid w:val="28475E7E"/>
    <w:rsid w:val="284A1FD0"/>
    <w:rsid w:val="28602A63"/>
    <w:rsid w:val="287B527A"/>
    <w:rsid w:val="28F82EBC"/>
    <w:rsid w:val="29485450"/>
    <w:rsid w:val="295515A3"/>
    <w:rsid w:val="29584EC8"/>
    <w:rsid w:val="29CA32F7"/>
    <w:rsid w:val="29E108A9"/>
    <w:rsid w:val="2A823F64"/>
    <w:rsid w:val="2AAE59D3"/>
    <w:rsid w:val="2AC80DE7"/>
    <w:rsid w:val="2ACF0213"/>
    <w:rsid w:val="2B146A76"/>
    <w:rsid w:val="2B412A9C"/>
    <w:rsid w:val="2B46206D"/>
    <w:rsid w:val="2B5777B6"/>
    <w:rsid w:val="2B8E1990"/>
    <w:rsid w:val="2BEE5B6C"/>
    <w:rsid w:val="2C4A5DEE"/>
    <w:rsid w:val="2C903ED7"/>
    <w:rsid w:val="2C915955"/>
    <w:rsid w:val="2CEA7868"/>
    <w:rsid w:val="2CF80241"/>
    <w:rsid w:val="2D036647"/>
    <w:rsid w:val="2D1B73E6"/>
    <w:rsid w:val="2DA31217"/>
    <w:rsid w:val="2DE44FB6"/>
    <w:rsid w:val="2DFE3D05"/>
    <w:rsid w:val="2E176C7E"/>
    <w:rsid w:val="2E2959A0"/>
    <w:rsid w:val="2E4D0D88"/>
    <w:rsid w:val="2E6E1562"/>
    <w:rsid w:val="2E784430"/>
    <w:rsid w:val="2E7B2593"/>
    <w:rsid w:val="2E8E489C"/>
    <w:rsid w:val="2EC46369"/>
    <w:rsid w:val="2EC61F43"/>
    <w:rsid w:val="2ED0406E"/>
    <w:rsid w:val="2F057F0D"/>
    <w:rsid w:val="2F9024D5"/>
    <w:rsid w:val="30506792"/>
    <w:rsid w:val="30BF59F1"/>
    <w:rsid w:val="30DC5C3C"/>
    <w:rsid w:val="30E90F55"/>
    <w:rsid w:val="31282218"/>
    <w:rsid w:val="31305E6C"/>
    <w:rsid w:val="315D7B06"/>
    <w:rsid w:val="31663CA3"/>
    <w:rsid w:val="31726E79"/>
    <w:rsid w:val="31814598"/>
    <w:rsid w:val="318E62CA"/>
    <w:rsid w:val="319704F8"/>
    <w:rsid w:val="31BB3DF9"/>
    <w:rsid w:val="31DA3524"/>
    <w:rsid w:val="31E83B58"/>
    <w:rsid w:val="31FC6649"/>
    <w:rsid w:val="32183E25"/>
    <w:rsid w:val="32196C68"/>
    <w:rsid w:val="325705B0"/>
    <w:rsid w:val="325D64AF"/>
    <w:rsid w:val="32885287"/>
    <w:rsid w:val="32A748BE"/>
    <w:rsid w:val="32BC718E"/>
    <w:rsid w:val="32ED5589"/>
    <w:rsid w:val="32F0373B"/>
    <w:rsid w:val="33227DAA"/>
    <w:rsid w:val="33443BCA"/>
    <w:rsid w:val="338E24CA"/>
    <w:rsid w:val="339F475C"/>
    <w:rsid w:val="341D1F3B"/>
    <w:rsid w:val="347E1245"/>
    <w:rsid w:val="34A74955"/>
    <w:rsid w:val="353B029A"/>
    <w:rsid w:val="354B2FDB"/>
    <w:rsid w:val="354E52E6"/>
    <w:rsid w:val="356751D9"/>
    <w:rsid w:val="357B7045"/>
    <w:rsid w:val="35A344BE"/>
    <w:rsid w:val="35AB0B75"/>
    <w:rsid w:val="35B60D62"/>
    <w:rsid w:val="35DA7FF9"/>
    <w:rsid w:val="35DD7F80"/>
    <w:rsid w:val="35E07D4F"/>
    <w:rsid w:val="361B28D6"/>
    <w:rsid w:val="363A3BA0"/>
    <w:rsid w:val="368A5D9F"/>
    <w:rsid w:val="36971EB9"/>
    <w:rsid w:val="36E702E1"/>
    <w:rsid w:val="37113A08"/>
    <w:rsid w:val="377F1060"/>
    <w:rsid w:val="379A3573"/>
    <w:rsid w:val="37B0704E"/>
    <w:rsid w:val="37F22E40"/>
    <w:rsid w:val="380813C3"/>
    <w:rsid w:val="38234509"/>
    <w:rsid w:val="38505A86"/>
    <w:rsid w:val="38616237"/>
    <w:rsid w:val="386C32F2"/>
    <w:rsid w:val="386D4BD8"/>
    <w:rsid w:val="388B2624"/>
    <w:rsid w:val="38E00A1C"/>
    <w:rsid w:val="390D387E"/>
    <w:rsid w:val="39592520"/>
    <w:rsid w:val="39E714E0"/>
    <w:rsid w:val="39F83D03"/>
    <w:rsid w:val="39F925AD"/>
    <w:rsid w:val="3A0E02F3"/>
    <w:rsid w:val="3A1F7591"/>
    <w:rsid w:val="3A3F6103"/>
    <w:rsid w:val="3A426DAB"/>
    <w:rsid w:val="3A53344D"/>
    <w:rsid w:val="3A611BA9"/>
    <w:rsid w:val="3A6977A4"/>
    <w:rsid w:val="3A6D363A"/>
    <w:rsid w:val="3A860F66"/>
    <w:rsid w:val="3A8B1791"/>
    <w:rsid w:val="3B492C24"/>
    <w:rsid w:val="3B517F66"/>
    <w:rsid w:val="3BC93ABF"/>
    <w:rsid w:val="3BCF6A9E"/>
    <w:rsid w:val="3BD0640F"/>
    <w:rsid w:val="3C3502BB"/>
    <w:rsid w:val="3C680890"/>
    <w:rsid w:val="3C9A6A0D"/>
    <w:rsid w:val="3CCE3EF4"/>
    <w:rsid w:val="3CCF1E09"/>
    <w:rsid w:val="3CE76ACB"/>
    <w:rsid w:val="3CF16ABC"/>
    <w:rsid w:val="3D0E58FB"/>
    <w:rsid w:val="3D111AEB"/>
    <w:rsid w:val="3D737733"/>
    <w:rsid w:val="3D9902B0"/>
    <w:rsid w:val="3DF85DAB"/>
    <w:rsid w:val="3DFA56F0"/>
    <w:rsid w:val="3E3B0641"/>
    <w:rsid w:val="3E3F17BF"/>
    <w:rsid w:val="3EA779CF"/>
    <w:rsid w:val="3EB96162"/>
    <w:rsid w:val="3EBF6158"/>
    <w:rsid w:val="3EC73D73"/>
    <w:rsid w:val="3ED1136C"/>
    <w:rsid w:val="3ED62C2D"/>
    <w:rsid w:val="3FCC7919"/>
    <w:rsid w:val="400E6807"/>
    <w:rsid w:val="403C0681"/>
    <w:rsid w:val="406C1954"/>
    <w:rsid w:val="407B3B9C"/>
    <w:rsid w:val="40CA7CCF"/>
    <w:rsid w:val="40FA1E7D"/>
    <w:rsid w:val="413333BF"/>
    <w:rsid w:val="416359DF"/>
    <w:rsid w:val="416C1C89"/>
    <w:rsid w:val="41C66851"/>
    <w:rsid w:val="41EA0EBD"/>
    <w:rsid w:val="41EC2ADA"/>
    <w:rsid w:val="420D1363"/>
    <w:rsid w:val="4376603F"/>
    <w:rsid w:val="43795F94"/>
    <w:rsid w:val="4392793A"/>
    <w:rsid w:val="43A61EBD"/>
    <w:rsid w:val="43CE6C96"/>
    <w:rsid w:val="44066D34"/>
    <w:rsid w:val="444C5ED9"/>
    <w:rsid w:val="448D2A45"/>
    <w:rsid w:val="449C07D6"/>
    <w:rsid w:val="44E636FF"/>
    <w:rsid w:val="450F58B5"/>
    <w:rsid w:val="4535723A"/>
    <w:rsid w:val="45510941"/>
    <w:rsid w:val="45915315"/>
    <w:rsid w:val="45AA4DF1"/>
    <w:rsid w:val="45AB6DA2"/>
    <w:rsid w:val="45AD28FA"/>
    <w:rsid w:val="45D3368A"/>
    <w:rsid w:val="46153863"/>
    <w:rsid w:val="462B263C"/>
    <w:rsid w:val="46A64DB2"/>
    <w:rsid w:val="46F4219F"/>
    <w:rsid w:val="47764DFC"/>
    <w:rsid w:val="48486B1C"/>
    <w:rsid w:val="48756F94"/>
    <w:rsid w:val="48874770"/>
    <w:rsid w:val="491173EB"/>
    <w:rsid w:val="49430C53"/>
    <w:rsid w:val="49903608"/>
    <w:rsid w:val="49E11574"/>
    <w:rsid w:val="4A220275"/>
    <w:rsid w:val="4A2424A5"/>
    <w:rsid w:val="4AA66BEC"/>
    <w:rsid w:val="4AFE519B"/>
    <w:rsid w:val="4B037C74"/>
    <w:rsid w:val="4B3D7E85"/>
    <w:rsid w:val="4B496DCF"/>
    <w:rsid w:val="4BFD209A"/>
    <w:rsid w:val="4BFE7913"/>
    <w:rsid w:val="4C155EE8"/>
    <w:rsid w:val="4C2D08FA"/>
    <w:rsid w:val="4C347CB6"/>
    <w:rsid w:val="4C583C10"/>
    <w:rsid w:val="4C8D3219"/>
    <w:rsid w:val="4CB05E57"/>
    <w:rsid w:val="4D171751"/>
    <w:rsid w:val="4D3A7B19"/>
    <w:rsid w:val="4D481C35"/>
    <w:rsid w:val="4D884EB7"/>
    <w:rsid w:val="4D9F3BD6"/>
    <w:rsid w:val="4E084FAF"/>
    <w:rsid w:val="4E120D67"/>
    <w:rsid w:val="4E67288E"/>
    <w:rsid w:val="4E9714AD"/>
    <w:rsid w:val="4EE22289"/>
    <w:rsid w:val="4EE9411A"/>
    <w:rsid w:val="4F141089"/>
    <w:rsid w:val="4F1A376E"/>
    <w:rsid w:val="4F9E38E5"/>
    <w:rsid w:val="50602374"/>
    <w:rsid w:val="507C08EE"/>
    <w:rsid w:val="508048A2"/>
    <w:rsid w:val="5083021E"/>
    <w:rsid w:val="50A1505B"/>
    <w:rsid w:val="512522D1"/>
    <w:rsid w:val="51C07C78"/>
    <w:rsid w:val="524135FD"/>
    <w:rsid w:val="52556011"/>
    <w:rsid w:val="52B7707E"/>
    <w:rsid w:val="532836E9"/>
    <w:rsid w:val="53716762"/>
    <w:rsid w:val="537C55C4"/>
    <w:rsid w:val="53AF0612"/>
    <w:rsid w:val="53B50EDC"/>
    <w:rsid w:val="53D2557A"/>
    <w:rsid w:val="53D55CBA"/>
    <w:rsid w:val="53EE1FCD"/>
    <w:rsid w:val="5401180F"/>
    <w:rsid w:val="54017020"/>
    <w:rsid w:val="547916E6"/>
    <w:rsid w:val="54C80264"/>
    <w:rsid w:val="55375A1D"/>
    <w:rsid w:val="55B42BBE"/>
    <w:rsid w:val="55B94EA8"/>
    <w:rsid w:val="55BC726F"/>
    <w:rsid w:val="55F01B2B"/>
    <w:rsid w:val="55F945A7"/>
    <w:rsid w:val="56161ACB"/>
    <w:rsid w:val="56771861"/>
    <w:rsid w:val="56D0050E"/>
    <w:rsid w:val="56F47CFD"/>
    <w:rsid w:val="576405CC"/>
    <w:rsid w:val="57801134"/>
    <w:rsid w:val="57975CAB"/>
    <w:rsid w:val="57BC68FB"/>
    <w:rsid w:val="580D673C"/>
    <w:rsid w:val="583077A8"/>
    <w:rsid w:val="586930C8"/>
    <w:rsid w:val="58753738"/>
    <w:rsid w:val="58965AE0"/>
    <w:rsid w:val="589A36DD"/>
    <w:rsid w:val="58D04DB5"/>
    <w:rsid w:val="58E778C2"/>
    <w:rsid w:val="590C3AC7"/>
    <w:rsid w:val="59133854"/>
    <w:rsid w:val="59235151"/>
    <w:rsid w:val="593F1D0E"/>
    <w:rsid w:val="594828CF"/>
    <w:rsid w:val="594A43F9"/>
    <w:rsid w:val="59585C67"/>
    <w:rsid w:val="59A86A3C"/>
    <w:rsid w:val="59ED332B"/>
    <w:rsid w:val="5A0D5291"/>
    <w:rsid w:val="5A4C6CD9"/>
    <w:rsid w:val="5A68695E"/>
    <w:rsid w:val="5AB762E4"/>
    <w:rsid w:val="5B173D6D"/>
    <w:rsid w:val="5B3D1AB9"/>
    <w:rsid w:val="5B6F077C"/>
    <w:rsid w:val="5B7C3B31"/>
    <w:rsid w:val="5BA62712"/>
    <w:rsid w:val="5BAE2233"/>
    <w:rsid w:val="5BD50C7E"/>
    <w:rsid w:val="5BF93424"/>
    <w:rsid w:val="5C142CF3"/>
    <w:rsid w:val="5C3E0113"/>
    <w:rsid w:val="5C4161D5"/>
    <w:rsid w:val="5C6467F9"/>
    <w:rsid w:val="5D2378DB"/>
    <w:rsid w:val="5D31022F"/>
    <w:rsid w:val="5D476FFB"/>
    <w:rsid w:val="5D5053C5"/>
    <w:rsid w:val="5D6A0727"/>
    <w:rsid w:val="5DC70367"/>
    <w:rsid w:val="5DD01996"/>
    <w:rsid w:val="5E2C6811"/>
    <w:rsid w:val="5F19062F"/>
    <w:rsid w:val="5F241C7D"/>
    <w:rsid w:val="5F7B11B8"/>
    <w:rsid w:val="5FDC61CF"/>
    <w:rsid w:val="5FFA73C0"/>
    <w:rsid w:val="60163260"/>
    <w:rsid w:val="60517F91"/>
    <w:rsid w:val="606D1328"/>
    <w:rsid w:val="60A35A29"/>
    <w:rsid w:val="6103324D"/>
    <w:rsid w:val="61175156"/>
    <w:rsid w:val="6129176B"/>
    <w:rsid w:val="612E7085"/>
    <w:rsid w:val="61770B65"/>
    <w:rsid w:val="61776BD8"/>
    <w:rsid w:val="618E0C02"/>
    <w:rsid w:val="61AC4FD1"/>
    <w:rsid w:val="61BB33F8"/>
    <w:rsid w:val="620C7C5A"/>
    <w:rsid w:val="621875CB"/>
    <w:rsid w:val="62196C40"/>
    <w:rsid w:val="623E3140"/>
    <w:rsid w:val="62930901"/>
    <w:rsid w:val="629E14D4"/>
    <w:rsid w:val="62F20C9B"/>
    <w:rsid w:val="62F7638E"/>
    <w:rsid w:val="63394D22"/>
    <w:rsid w:val="633E367E"/>
    <w:rsid w:val="634A326F"/>
    <w:rsid w:val="638161D9"/>
    <w:rsid w:val="63EC5F3B"/>
    <w:rsid w:val="64A53594"/>
    <w:rsid w:val="64CF4865"/>
    <w:rsid w:val="64E41722"/>
    <w:rsid w:val="65025771"/>
    <w:rsid w:val="650600CC"/>
    <w:rsid w:val="658214C6"/>
    <w:rsid w:val="65B62AD6"/>
    <w:rsid w:val="660C430D"/>
    <w:rsid w:val="660E094E"/>
    <w:rsid w:val="664868A8"/>
    <w:rsid w:val="669607BC"/>
    <w:rsid w:val="66C024D5"/>
    <w:rsid w:val="66D441BA"/>
    <w:rsid w:val="676958C7"/>
    <w:rsid w:val="677A00EC"/>
    <w:rsid w:val="67914F18"/>
    <w:rsid w:val="67CD6E77"/>
    <w:rsid w:val="67D24D11"/>
    <w:rsid w:val="67DF62A2"/>
    <w:rsid w:val="67EF1CE2"/>
    <w:rsid w:val="67F97532"/>
    <w:rsid w:val="680C28A8"/>
    <w:rsid w:val="680C7CFE"/>
    <w:rsid w:val="68266DDE"/>
    <w:rsid w:val="682A346B"/>
    <w:rsid w:val="688D5082"/>
    <w:rsid w:val="68A13569"/>
    <w:rsid w:val="68C32A37"/>
    <w:rsid w:val="68D2416A"/>
    <w:rsid w:val="68EF4BE3"/>
    <w:rsid w:val="68F4506E"/>
    <w:rsid w:val="68FE6E88"/>
    <w:rsid w:val="692C0ABE"/>
    <w:rsid w:val="6A1C3020"/>
    <w:rsid w:val="6A267530"/>
    <w:rsid w:val="6AAC3AEF"/>
    <w:rsid w:val="6AE52701"/>
    <w:rsid w:val="6AEF40DD"/>
    <w:rsid w:val="6B054057"/>
    <w:rsid w:val="6B2D622B"/>
    <w:rsid w:val="6B351F2B"/>
    <w:rsid w:val="6B3F22FE"/>
    <w:rsid w:val="6B5D3DE9"/>
    <w:rsid w:val="6B636EEE"/>
    <w:rsid w:val="6B71538F"/>
    <w:rsid w:val="6BB65DBE"/>
    <w:rsid w:val="6BF24E73"/>
    <w:rsid w:val="6BFC2A50"/>
    <w:rsid w:val="6C106DD8"/>
    <w:rsid w:val="6C330018"/>
    <w:rsid w:val="6CD13C8D"/>
    <w:rsid w:val="6CEF0C6B"/>
    <w:rsid w:val="6D4A104D"/>
    <w:rsid w:val="6D572ED4"/>
    <w:rsid w:val="6D7325A9"/>
    <w:rsid w:val="6DBE4FD8"/>
    <w:rsid w:val="6DD4799A"/>
    <w:rsid w:val="6DFE64E5"/>
    <w:rsid w:val="6E031605"/>
    <w:rsid w:val="6E3B5181"/>
    <w:rsid w:val="6E6B0D3B"/>
    <w:rsid w:val="6EBC41D1"/>
    <w:rsid w:val="6F006EC6"/>
    <w:rsid w:val="6F1313D8"/>
    <w:rsid w:val="6F347699"/>
    <w:rsid w:val="6F584989"/>
    <w:rsid w:val="6FF6618E"/>
    <w:rsid w:val="7056191E"/>
    <w:rsid w:val="70684A8A"/>
    <w:rsid w:val="70B74FE5"/>
    <w:rsid w:val="70F54D20"/>
    <w:rsid w:val="712060B5"/>
    <w:rsid w:val="71236EDA"/>
    <w:rsid w:val="71374E78"/>
    <w:rsid w:val="71670F66"/>
    <w:rsid w:val="719B34C9"/>
    <w:rsid w:val="721B57C9"/>
    <w:rsid w:val="724C4755"/>
    <w:rsid w:val="72657AB1"/>
    <w:rsid w:val="726B0227"/>
    <w:rsid w:val="7271351A"/>
    <w:rsid w:val="729977C0"/>
    <w:rsid w:val="72A526E9"/>
    <w:rsid w:val="72B63FEB"/>
    <w:rsid w:val="732B04BE"/>
    <w:rsid w:val="73426A6E"/>
    <w:rsid w:val="7387572A"/>
    <w:rsid w:val="73895BF4"/>
    <w:rsid w:val="7415542F"/>
    <w:rsid w:val="74214277"/>
    <w:rsid w:val="74B61471"/>
    <w:rsid w:val="74D9696F"/>
    <w:rsid w:val="751208DE"/>
    <w:rsid w:val="75431E21"/>
    <w:rsid w:val="755C1037"/>
    <w:rsid w:val="75937941"/>
    <w:rsid w:val="75982188"/>
    <w:rsid w:val="766B153E"/>
    <w:rsid w:val="768A231C"/>
    <w:rsid w:val="769A2CFE"/>
    <w:rsid w:val="76B53FEF"/>
    <w:rsid w:val="77003391"/>
    <w:rsid w:val="770E4D00"/>
    <w:rsid w:val="772B32FB"/>
    <w:rsid w:val="773542CF"/>
    <w:rsid w:val="77830D3B"/>
    <w:rsid w:val="77867617"/>
    <w:rsid w:val="77AE1EF8"/>
    <w:rsid w:val="77CC7757"/>
    <w:rsid w:val="77DD4B45"/>
    <w:rsid w:val="78370AF4"/>
    <w:rsid w:val="7837358B"/>
    <w:rsid w:val="7843100E"/>
    <w:rsid w:val="7844005A"/>
    <w:rsid w:val="78C70FDB"/>
    <w:rsid w:val="79540723"/>
    <w:rsid w:val="7A496864"/>
    <w:rsid w:val="7A7F33BC"/>
    <w:rsid w:val="7A813805"/>
    <w:rsid w:val="7AE82EBD"/>
    <w:rsid w:val="7AEC5112"/>
    <w:rsid w:val="7B0424FE"/>
    <w:rsid w:val="7B2B44C1"/>
    <w:rsid w:val="7B8C37C1"/>
    <w:rsid w:val="7B8F0316"/>
    <w:rsid w:val="7BE718B8"/>
    <w:rsid w:val="7BFD3595"/>
    <w:rsid w:val="7C07129B"/>
    <w:rsid w:val="7C3D517A"/>
    <w:rsid w:val="7C9A49D8"/>
    <w:rsid w:val="7CAC02D7"/>
    <w:rsid w:val="7D2A3F63"/>
    <w:rsid w:val="7D821433"/>
    <w:rsid w:val="7D865A13"/>
    <w:rsid w:val="7D9D2234"/>
    <w:rsid w:val="7DBE51A3"/>
    <w:rsid w:val="7DC51651"/>
    <w:rsid w:val="7DC834FE"/>
    <w:rsid w:val="7DF97A0C"/>
    <w:rsid w:val="7E5C50DB"/>
    <w:rsid w:val="7E6327EF"/>
    <w:rsid w:val="7E9C297F"/>
    <w:rsid w:val="7EBE3F1A"/>
    <w:rsid w:val="7ECA636E"/>
    <w:rsid w:val="7ECC2ECE"/>
    <w:rsid w:val="7EDE4B0A"/>
    <w:rsid w:val="7F6A3A60"/>
    <w:rsid w:val="7F8416CC"/>
    <w:rsid w:val="7F9507F9"/>
    <w:rsid w:val="7F9A207F"/>
    <w:rsid w:val="7FD46773"/>
    <w:rsid w:val="7FFF2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2">
    <w:name w:val="heading 2"/>
    <w:basedOn w:val="1"/>
    <w:next w:val="1"/>
    <w:qFormat/>
    <w:uiPriority w:val="1"/>
    <w:pPr>
      <w:ind w:right="114"/>
      <w:jc w:val="center"/>
      <w:outlineLvl w:val="2"/>
    </w:pPr>
    <w:rPr>
      <w:rFonts w:ascii="宋体" w:hAnsi="宋体" w:eastAsia="宋体" w:cs="宋体"/>
      <w:b/>
      <w:bCs/>
      <w:sz w:val="48"/>
      <w:szCs w:val="48"/>
      <w:lang w:val="zh-CN" w:eastAsia="zh-CN" w:bidi="zh-CN"/>
    </w:rPr>
  </w:style>
  <w:style w:type="paragraph" w:styleId="4">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5">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6">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7">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8">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19">
    <w:name w:val="Default Paragraph Font"/>
    <w:semiHidden/>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9">
    <w:name w:val="Body Text"/>
    <w:basedOn w:val="1"/>
    <w:link w:val="24"/>
    <w:qFormat/>
    <w:uiPriority w:val="1"/>
    <w:rPr>
      <w:rFonts w:ascii="宋体" w:hAnsi="宋体" w:eastAsia="宋体" w:cs="宋体"/>
      <w:sz w:val="21"/>
      <w:szCs w:val="21"/>
      <w:lang w:val="zh-CN" w:eastAsia="zh-CN" w:bidi="zh-CN"/>
    </w:rPr>
  </w:style>
  <w:style w:type="paragraph" w:styleId="10">
    <w:name w:val="Body Text Indent 2"/>
    <w:basedOn w:val="1"/>
    <w:next w:val="1"/>
    <w:link w:val="25"/>
    <w:qFormat/>
    <w:uiPriority w:val="99"/>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ind w:left="100" w:hanging="480"/>
    </w:pPr>
    <w:rPr>
      <w:rFonts w:ascii="宋体" w:hAnsi="宋体" w:eastAsia="宋体" w:cs="宋体"/>
      <w:lang w:val="zh-CN" w:eastAsia="zh-CN" w:bidi="zh-CN"/>
    </w:rPr>
  </w:style>
  <w:style w:type="paragraph" w:customStyle="1" w:styleId="23">
    <w:name w:val="Table Paragraph"/>
    <w:basedOn w:val="1"/>
    <w:qFormat/>
    <w:uiPriority w:val="1"/>
    <w:rPr>
      <w:rFonts w:ascii="宋体" w:hAnsi="宋体" w:eastAsia="宋体" w:cs="宋体"/>
      <w:lang w:val="zh-CN" w:eastAsia="zh-CN" w:bidi="zh-CN"/>
    </w:rPr>
  </w:style>
  <w:style w:type="character" w:customStyle="1" w:styleId="24">
    <w:name w:val="正文文本 Char"/>
    <w:link w:val="9"/>
    <w:qFormat/>
    <w:uiPriority w:val="1"/>
    <w:rPr>
      <w:rFonts w:ascii="宋体" w:hAnsi="宋体" w:eastAsia="宋体" w:cs="宋体"/>
      <w:sz w:val="21"/>
      <w:szCs w:val="21"/>
      <w:lang w:val="zh-CN" w:eastAsia="zh-CN" w:bidi="zh-CN"/>
    </w:rPr>
  </w:style>
  <w:style w:type="character" w:customStyle="1" w:styleId="25">
    <w:name w:val="正文文本缩进 2 Char"/>
    <w:link w:val="10"/>
    <w:qFormat/>
    <w:uiPriority w:val="0"/>
  </w:style>
  <w:style w:type="paragraph" w:customStyle="1" w:styleId="26">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27">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标题 2 New"/>
    <w:basedOn w:val="29"/>
    <w:next w:val="29"/>
    <w:qFormat/>
    <w:uiPriority w:val="0"/>
    <w:pPr>
      <w:keepNext/>
      <w:keepLines/>
      <w:numPr>
        <w:ilvl w:val="1"/>
        <w:numId w:val="1"/>
      </w:numPr>
      <w:spacing w:before="156" w:beforeLines="50" w:line="360" w:lineRule="auto"/>
      <w:jc w:val="left"/>
      <w:outlineLvl w:val="1"/>
    </w:pPr>
    <w:rPr>
      <w:rFonts w:ascii="黑体" w:hAnsi="Arial" w:eastAsia="黑体"/>
      <w:bCs/>
      <w:sz w:val="28"/>
      <w:szCs w:val="32"/>
    </w:rPr>
  </w:style>
  <w:style w:type="paragraph" w:customStyle="1" w:styleId="2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1">
    <w:name w:val="style21"/>
    <w:basedOn w:val="19"/>
    <w:qFormat/>
    <w:uiPriority w:val="0"/>
    <w:rPr>
      <w:rFonts w:cs="Times New Roman"/>
      <w:sz w:val="24"/>
      <w:szCs w:val="24"/>
    </w:rPr>
  </w:style>
  <w:style w:type="paragraph" w:customStyle="1" w:styleId="32">
    <w:name w:val="样式 标题 3 + (中文) 黑体 小四 非加粗 段前: 7.8 磅 段后: 0 磅 行距: 固定值 20 磅"/>
    <w:basedOn w:val="4"/>
    <w:qFormat/>
    <w:uiPriority w:val="0"/>
    <w:pPr>
      <w:widowControl w:val="0"/>
      <w:numPr>
        <w:ilvl w:val="0"/>
        <w:numId w:val="0"/>
      </w:numPr>
      <w:tabs>
        <w:tab w:val="left" w:pos="720"/>
      </w:tabs>
      <w:spacing w:before="0" w:beforeLines="0" w:after="0" w:afterLines="0" w:line="400" w:lineRule="exact"/>
      <w:jc w:val="both"/>
    </w:pPr>
    <w:rPr>
      <w:rFonts w:eastAsia="黑体" w:cs="宋体"/>
      <w:b w:val="0"/>
      <w:kern w:val="2"/>
      <w:sz w:val="24"/>
    </w:rPr>
  </w:style>
  <w:style w:type="paragraph" w:customStyle="1" w:styleId="33">
    <w:name w:val="列出段落1"/>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145</Pages>
  <Words>76911</Words>
  <Characters>80134</Characters>
  <TotalTime>17</TotalTime>
  <ScaleCrop>false</ScaleCrop>
  <LinksUpToDate>false</LinksUpToDate>
  <CharactersWithSpaces>92588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Administrator</cp:lastModifiedBy>
  <cp:lastPrinted>2021-11-19T07:54:00Z</cp:lastPrinted>
  <dcterms:modified xsi:type="dcterms:W3CDTF">2022-01-04T07:42:40Z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2052-11.1.0.10314</vt:lpwstr>
  </property>
  <property fmtid="{D5CDD505-2E9C-101B-9397-08002B2CF9AE}" pid="6" name="ICV">
    <vt:lpwstr>1B157F0186744B2DA81DB236FCCE74AD</vt:lpwstr>
  </property>
</Properties>
</file>