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220" w:leftChars="100" w:right="0" w:firstLine="0" w:firstLineChars="0"/>
        <w:jc w:val="center"/>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新兴县簕竹镇大坪村党建文化园建设工程</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1540" w:leftChars="7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GDZZ20220702</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二</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七</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十五日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bookmarkStart w:id="115" w:name="_GoBack"/>
          <w:bookmarkEnd w:id="115"/>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9</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22</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受新兴县簕竹镇大坪村民委员会的委托，对新兴县簕竹镇大坪村党建文化园建设工程（项目编号：GDZZ20220702）进行竞争性谈判采购，欢迎符合资格条件的供应商参加。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GDZZ20220702</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新兴县簕竹镇大坪村党建文化园建设工程</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478298.22元（最高投标限价）</w:t>
      </w:r>
      <w:r>
        <w:rPr>
          <w:rFonts w:hint="eastAsia" w:ascii="仿宋" w:hAnsi="仿宋" w:eastAsia="仿宋" w:cs="仿宋"/>
          <w:b w:val="0"/>
          <w:bCs/>
          <w:color w:val="000000"/>
          <w:spacing w:val="0"/>
          <w:sz w:val="22"/>
          <w:szCs w:val="22"/>
          <w:highlight w:val="none"/>
          <w:lang w:val="zh-CN" w:eastAsia="zh-CN" w:bidi="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widowControl/>
        <w:numPr>
          <w:ilvl w:val="0"/>
          <w:numId w:val="5"/>
        </w:numPr>
        <w:suppressLineNumbers w:val="0"/>
        <w:spacing w:line="360" w:lineRule="auto"/>
        <w:ind w:left="425" w:lef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本项目为专门面向中小企业采购的项目，响应供应商须为建筑业的中小企业。【提供中小企业声明函】</w:t>
      </w:r>
    </w:p>
    <w:p>
      <w:pPr>
        <w:keepNext w:val="0"/>
        <w:keepLines w:val="0"/>
        <w:pageBreakBefore w:val="0"/>
        <w:widowControl/>
        <w:numPr>
          <w:ilvl w:val="0"/>
          <w:numId w:val="5"/>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yellow"/>
        </w:rPr>
      </w:pPr>
      <w:r>
        <w:rPr>
          <w:rFonts w:hint="eastAsia" w:ascii="仿宋" w:hAnsi="仿宋" w:eastAsia="仿宋" w:cs="仿宋"/>
          <w:b w:val="0"/>
          <w:bCs/>
          <w:color w:val="000000"/>
          <w:spacing w:val="0"/>
          <w:kern w:val="28"/>
          <w:sz w:val="21"/>
          <w:szCs w:val="21"/>
          <w:highlight w:val="yellow"/>
          <w:lang w:val="en-US" w:eastAsia="zh-CN"/>
        </w:rPr>
        <w:t>获取时间：2022</w:t>
      </w:r>
      <w:r>
        <w:rPr>
          <w:rFonts w:hint="eastAsia" w:ascii="仿宋" w:hAnsi="仿宋" w:eastAsia="仿宋" w:cs="仿宋"/>
          <w:b w:val="0"/>
          <w:bCs/>
          <w:color w:val="000000"/>
          <w:spacing w:val="0"/>
          <w:kern w:val="28"/>
          <w:sz w:val="21"/>
          <w:szCs w:val="21"/>
          <w:highlight w:val="yellow"/>
        </w:rPr>
        <w:t>年</w:t>
      </w:r>
      <w:r>
        <w:rPr>
          <w:rFonts w:hint="eastAsia" w:ascii="仿宋" w:hAnsi="仿宋" w:eastAsia="仿宋" w:cs="仿宋"/>
          <w:b w:val="0"/>
          <w:bCs/>
          <w:color w:val="000000"/>
          <w:spacing w:val="0"/>
          <w:kern w:val="28"/>
          <w:sz w:val="21"/>
          <w:szCs w:val="21"/>
          <w:highlight w:val="yellow"/>
          <w:lang w:val="en-US" w:eastAsia="zh-CN"/>
        </w:rPr>
        <w:t>07</w:t>
      </w:r>
      <w:r>
        <w:rPr>
          <w:rFonts w:hint="eastAsia" w:ascii="仿宋" w:hAnsi="仿宋" w:eastAsia="仿宋" w:cs="仿宋"/>
          <w:b w:val="0"/>
          <w:bCs/>
          <w:color w:val="000000"/>
          <w:spacing w:val="0"/>
          <w:kern w:val="28"/>
          <w:sz w:val="21"/>
          <w:szCs w:val="21"/>
          <w:highlight w:val="yellow"/>
        </w:rPr>
        <w:t>月</w:t>
      </w:r>
      <w:r>
        <w:rPr>
          <w:rFonts w:hint="eastAsia" w:ascii="仿宋" w:hAnsi="仿宋" w:eastAsia="仿宋" w:cs="仿宋"/>
          <w:b w:val="0"/>
          <w:bCs/>
          <w:color w:val="000000"/>
          <w:spacing w:val="0"/>
          <w:kern w:val="28"/>
          <w:sz w:val="21"/>
          <w:szCs w:val="21"/>
          <w:highlight w:val="yellow"/>
          <w:lang w:val="en-US" w:eastAsia="zh-CN"/>
        </w:rPr>
        <w:t>18</w:t>
      </w:r>
      <w:r>
        <w:rPr>
          <w:rFonts w:hint="eastAsia" w:ascii="仿宋" w:hAnsi="仿宋" w:eastAsia="仿宋" w:cs="仿宋"/>
          <w:b w:val="0"/>
          <w:bCs/>
          <w:color w:val="000000"/>
          <w:spacing w:val="0"/>
          <w:kern w:val="28"/>
          <w:sz w:val="21"/>
          <w:szCs w:val="21"/>
          <w:highlight w:val="yellow"/>
        </w:rPr>
        <w:t>日至</w:t>
      </w:r>
      <w:r>
        <w:rPr>
          <w:rFonts w:hint="eastAsia" w:ascii="仿宋" w:hAnsi="仿宋" w:eastAsia="仿宋" w:cs="仿宋"/>
          <w:b w:val="0"/>
          <w:bCs/>
          <w:color w:val="000000"/>
          <w:spacing w:val="0"/>
          <w:kern w:val="28"/>
          <w:sz w:val="21"/>
          <w:szCs w:val="21"/>
          <w:highlight w:val="yellow"/>
          <w:lang w:val="en-US" w:eastAsia="zh-CN"/>
        </w:rPr>
        <w:t>2022</w:t>
      </w:r>
      <w:r>
        <w:rPr>
          <w:rFonts w:hint="eastAsia" w:ascii="仿宋" w:hAnsi="仿宋" w:eastAsia="仿宋" w:cs="仿宋"/>
          <w:b w:val="0"/>
          <w:bCs/>
          <w:color w:val="000000"/>
          <w:spacing w:val="0"/>
          <w:kern w:val="28"/>
          <w:sz w:val="21"/>
          <w:szCs w:val="21"/>
          <w:highlight w:val="yellow"/>
        </w:rPr>
        <w:t>年</w:t>
      </w:r>
      <w:r>
        <w:rPr>
          <w:rFonts w:hint="eastAsia" w:ascii="仿宋" w:hAnsi="仿宋" w:eastAsia="仿宋" w:cs="仿宋"/>
          <w:b w:val="0"/>
          <w:bCs/>
          <w:color w:val="000000"/>
          <w:spacing w:val="0"/>
          <w:kern w:val="28"/>
          <w:sz w:val="21"/>
          <w:szCs w:val="21"/>
          <w:highlight w:val="yellow"/>
          <w:lang w:val="en-US" w:eastAsia="zh-CN"/>
        </w:rPr>
        <w:t>07</w:t>
      </w:r>
      <w:r>
        <w:rPr>
          <w:rFonts w:hint="eastAsia" w:ascii="仿宋" w:hAnsi="仿宋" w:eastAsia="仿宋" w:cs="仿宋"/>
          <w:b w:val="0"/>
          <w:bCs/>
          <w:color w:val="000000"/>
          <w:spacing w:val="0"/>
          <w:kern w:val="28"/>
          <w:sz w:val="21"/>
          <w:szCs w:val="21"/>
          <w:highlight w:val="yellow"/>
        </w:rPr>
        <w:t>月</w:t>
      </w:r>
      <w:r>
        <w:rPr>
          <w:rFonts w:hint="eastAsia" w:ascii="仿宋" w:hAnsi="仿宋" w:eastAsia="仿宋" w:cs="仿宋"/>
          <w:b w:val="0"/>
          <w:bCs/>
          <w:color w:val="000000"/>
          <w:spacing w:val="0"/>
          <w:kern w:val="28"/>
          <w:sz w:val="21"/>
          <w:szCs w:val="21"/>
          <w:highlight w:val="yellow"/>
          <w:lang w:val="en-US" w:eastAsia="zh-CN"/>
        </w:rPr>
        <w:t>22</w:t>
      </w:r>
      <w:r>
        <w:rPr>
          <w:rFonts w:hint="eastAsia" w:ascii="仿宋" w:hAnsi="仿宋" w:eastAsia="仿宋" w:cs="仿宋"/>
          <w:b w:val="0"/>
          <w:bCs/>
          <w:color w:val="000000"/>
          <w:spacing w:val="0"/>
          <w:kern w:val="28"/>
          <w:sz w:val="21"/>
          <w:szCs w:val="21"/>
          <w:highlight w:val="yellow"/>
        </w:rPr>
        <w:t>日0</w:t>
      </w:r>
      <w:r>
        <w:rPr>
          <w:rFonts w:hint="eastAsia" w:ascii="仿宋" w:hAnsi="仿宋" w:eastAsia="仿宋" w:cs="仿宋"/>
          <w:b w:val="0"/>
          <w:bCs/>
          <w:color w:val="000000"/>
          <w:spacing w:val="0"/>
          <w:kern w:val="28"/>
          <w:sz w:val="21"/>
          <w:szCs w:val="21"/>
          <w:highlight w:val="yellow"/>
          <w:lang w:val="en-US" w:eastAsia="zh-CN"/>
        </w:rPr>
        <w:t>9</w:t>
      </w:r>
      <w:r>
        <w:rPr>
          <w:rFonts w:hint="eastAsia" w:ascii="仿宋" w:hAnsi="仿宋" w:eastAsia="仿宋" w:cs="仿宋"/>
          <w:b w:val="0"/>
          <w:bCs/>
          <w:color w:val="000000"/>
          <w:spacing w:val="0"/>
          <w:kern w:val="28"/>
          <w:sz w:val="21"/>
          <w:szCs w:val="21"/>
          <w:highlight w:val="yellow"/>
        </w:rPr>
        <w:t>：</w:t>
      </w:r>
      <w:r>
        <w:rPr>
          <w:rFonts w:hint="eastAsia" w:ascii="仿宋" w:hAnsi="仿宋" w:eastAsia="仿宋" w:cs="仿宋"/>
          <w:b w:val="0"/>
          <w:bCs/>
          <w:color w:val="000000"/>
          <w:spacing w:val="0"/>
          <w:kern w:val="28"/>
          <w:sz w:val="21"/>
          <w:szCs w:val="21"/>
          <w:highlight w:val="yellow"/>
          <w:lang w:val="en-US" w:eastAsia="zh-CN"/>
        </w:rPr>
        <w:t>0</w:t>
      </w:r>
      <w:r>
        <w:rPr>
          <w:rFonts w:hint="eastAsia" w:ascii="仿宋" w:hAnsi="仿宋" w:eastAsia="仿宋" w:cs="仿宋"/>
          <w:b w:val="0"/>
          <w:bCs/>
          <w:color w:val="000000"/>
          <w:spacing w:val="0"/>
          <w:kern w:val="28"/>
          <w:sz w:val="21"/>
          <w:szCs w:val="21"/>
          <w:highlight w:val="yellow"/>
        </w:rPr>
        <w:t>0</w:t>
      </w:r>
      <w:r>
        <w:rPr>
          <w:rFonts w:hint="eastAsia" w:ascii="仿宋" w:hAnsi="仿宋" w:eastAsia="仿宋" w:cs="仿宋"/>
          <w:b w:val="0"/>
          <w:bCs/>
          <w:color w:val="000000"/>
          <w:spacing w:val="0"/>
          <w:kern w:val="28"/>
          <w:sz w:val="21"/>
          <w:szCs w:val="21"/>
          <w:highlight w:val="yellow"/>
          <w:lang w:val="en-US" w:eastAsia="zh-CN"/>
        </w:rPr>
        <w:t>-12:00；14:30</w:t>
      </w:r>
      <w:r>
        <w:rPr>
          <w:rFonts w:hint="eastAsia" w:ascii="仿宋" w:hAnsi="仿宋" w:eastAsia="仿宋" w:cs="仿宋"/>
          <w:b w:val="0"/>
          <w:bCs/>
          <w:color w:val="000000"/>
          <w:spacing w:val="0"/>
          <w:kern w:val="28"/>
          <w:sz w:val="21"/>
          <w:szCs w:val="21"/>
          <w:highlight w:val="yellow"/>
        </w:rPr>
        <w:t>-17：</w:t>
      </w:r>
      <w:r>
        <w:rPr>
          <w:rFonts w:hint="eastAsia" w:ascii="仿宋" w:hAnsi="仿宋" w:eastAsia="仿宋" w:cs="仿宋"/>
          <w:b w:val="0"/>
          <w:bCs/>
          <w:color w:val="000000"/>
          <w:spacing w:val="0"/>
          <w:kern w:val="28"/>
          <w:sz w:val="21"/>
          <w:szCs w:val="21"/>
          <w:highlight w:val="yellow"/>
          <w:lang w:val="en-US" w:eastAsia="zh-CN"/>
        </w:rPr>
        <w:t>30</w:t>
      </w:r>
      <w:r>
        <w:rPr>
          <w:rFonts w:hint="eastAsia" w:ascii="仿宋" w:hAnsi="仿宋" w:eastAsia="仿宋" w:cs="仿宋"/>
          <w:b w:val="0"/>
          <w:bCs/>
          <w:color w:val="000000"/>
          <w:spacing w:val="0"/>
          <w:kern w:val="28"/>
          <w:sz w:val="21"/>
          <w:szCs w:val="21"/>
          <w:highlight w:val="yellow"/>
        </w:rPr>
        <w:t>（工作时间）</w:t>
      </w:r>
      <w:r>
        <w:rPr>
          <w:rFonts w:hint="eastAsia" w:ascii="仿宋" w:hAnsi="仿宋" w:eastAsia="仿宋" w:cs="仿宋"/>
          <w:b w:val="0"/>
          <w:bCs/>
          <w:color w:val="000000"/>
          <w:spacing w:val="0"/>
          <w:kern w:val="28"/>
          <w:sz w:val="21"/>
          <w:szCs w:val="21"/>
          <w:highlight w:val="yellow"/>
          <w:lang w:eastAsia="zh-CN"/>
        </w:rPr>
        <w:t>；</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yellow"/>
          <w:lang w:eastAsia="zh-CN"/>
        </w:rPr>
      </w:pPr>
      <w:r>
        <w:rPr>
          <w:rFonts w:hint="eastAsia" w:ascii="仿宋" w:hAnsi="仿宋" w:eastAsia="仿宋" w:cs="仿宋"/>
          <w:b w:val="0"/>
          <w:bCs/>
          <w:color w:val="000000"/>
          <w:spacing w:val="0"/>
          <w:sz w:val="21"/>
          <w:szCs w:val="21"/>
          <w:highlight w:val="yellow"/>
          <w:lang w:val="en-US" w:eastAsia="zh-CN"/>
        </w:rPr>
        <w:t>获取</w:t>
      </w:r>
      <w:r>
        <w:rPr>
          <w:rFonts w:hint="eastAsia" w:ascii="仿宋" w:hAnsi="仿宋" w:eastAsia="仿宋" w:cs="仿宋"/>
          <w:b w:val="0"/>
          <w:bCs/>
          <w:color w:val="000000"/>
          <w:spacing w:val="0"/>
          <w:sz w:val="21"/>
          <w:szCs w:val="21"/>
          <w:highlight w:val="yellow"/>
        </w:rPr>
        <w:t>地点：</w:t>
      </w:r>
      <w:r>
        <w:rPr>
          <w:rFonts w:hint="eastAsia" w:ascii="仿宋" w:hAnsi="仿宋" w:eastAsia="仿宋" w:cs="仿宋"/>
          <w:b w:val="0"/>
          <w:bCs/>
          <w:color w:val="000000"/>
          <w:spacing w:val="0"/>
          <w:sz w:val="21"/>
          <w:szCs w:val="21"/>
          <w:highlight w:val="yellow"/>
          <w:lang w:val="en-US" w:eastAsia="zh-CN"/>
        </w:rPr>
        <w:t>新兴县新城镇升平路55号翔顺筠州花园二区第27幢1层3号</w:t>
      </w:r>
      <w:r>
        <w:rPr>
          <w:rFonts w:hint="eastAsia" w:ascii="仿宋" w:hAnsi="仿宋" w:eastAsia="仿宋" w:cs="仿宋"/>
          <w:b w:val="0"/>
          <w:bCs/>
          <w:spacing w:val="0"/>
          <w:sz w:val="21"/>
          <w:szCs w:val="21"/>
          <w:highlight w:val="yellow"/>
        </w:rPr>
        <w:t>（</w:t>
      </w:r>
      <w:r>
        <w:rPr>
          <w:rFonts w:hint="eastAsia" w:ascii="仿宋" w:hAnsi="仿宋" w:eastAsia="仿宋" w:cs="仿宋"/>
          <w:b w:val="0"/>
          <w:bCs/>
          <w:spacing w:val="0"/>
          <w:sz w:val="21"/>
          <w:szCs w:val="21"/>
          <w:highlight w:val="yellow"/>
          <w:lang w:val="en-US" w:eastAsia="zh-CN"/>
        </w:rPr>
        <w:t>至臻管理</w:t>
      </w:r>
      <w:r>
        <w:rPr>
          <w:rFonts w:hint="eastAsia" w:ascii="仿宋" w:hAnsi="仿宋" w:eastAsia="仿宋" w:cs="仿宋"/>
          <w:b w:val="0"/>
          <w:bCs/>
          <w:spacing w:val="0"/>
          <w:sz w:val="21"/>
          <w:szCs w:val="21"/>
          <w:highlight w:val="yellow"/>
        </w:rPr>
        <w:t>）</w:t>
      </w:r>
      <w:r>
        <w:rPr>
          <w:rFonts w:hint="eastAsia" w:ascii="仿宋" w:hAnsi="仿宋" w:eastAsia="仿宋" w:cs="仿宋"/>
          <w:b w:val="0"/>
          <w:bCs/>
          <w:color w:val="000000"/>
          <w:spacing w:val="0"/>
          <w:sz w:val="21"/>
          <w:szCs w:val="21"/>
          <w:highlight w:val="yellow"/>
          <w:lang w:val="en-US" w:eastAsia="zh-CN"/>
        </w:rPr>
        <w:t>；</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yellow"/>
          <w:lang w:eastAsia="zh-CN"/>
        </w:rPr>
      </w:pPr>
      <w:r>
        <w:rPr>
          <w:rFonts w:hint="eastAsia" w:ascii="仿宋" w:hAnsi="仿宋" w:eastAsia="仿宋" w:cs="仿宋"/>
          <w:color w:val="auto"/>
          <w:spacing w:val="0"/>
          <w:highlight w:val="yellow"/>
          <w:lang w:val="en-US" w:eastAsia="zh-CN"/>
        </w:rPr>
        <w:t>文件</w:t>
      </w:r>
      <w:r>
        <w:rPr>
          <w:rFonts w:hint="eastAsia" w:ascii="仿宋" w:hAnsi="仿宋" w:eastAsia="仿宋" w:cs="仿宋"/>
          <w:color w:val="auto"/>
          <w:spacing w:val="0"/>
          <w:highlight w:val="yellow"/>
          <w:lang w:eastAsia="zh-CN"/>
        </w:rPr>
        <w:t>费：人民币200元</w:t>
      </w:r>
      <w:r>
        <w:rPr>
          <w:rFonts w:hint="eastAsia" w:ascii="仿宋" w:hAnsi="仿宋" w:eastAsia="仿宋" w:cs="仿宋"/>
          <w:color w:val="auto"/>
          <w:spacing w:val="0"/>
          <w:highlight w:val="yellow"/>
          <w:lang w:val="en-US" w:eastAsia="zh-CN"/>
        </w:rPr>
        <w:t>,</w:t>
      </w:r>
      <w:r>
        <w:rPr>
          <w:rFonts w:hint="eastAsia" w:ascii="仿宋" w:hAnsi="仿宋" w:eastAsia="仿宋" w:cs="仿宋"/>
          <w:color w:val="auto"/>
          <w:spacing w:val="0"/>
          <w:highlight w:val="yellow"/>
          <w:lang w:eastAsia="zh-CN"/>
        </w:rPr>
        <w:t>图纸等资料费用另计，售后不退；</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yellow"/>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yellow"/>
          <w:lang w:eastAsia="zh-CN"/>
        </w:rPr>
        <w:t>供应商</w:t>
      </w:r>
      <w:r>
        <w:rPr>
          <w:rFonts w:hint="eastAsia" w:ascii="仿宋" w:hAnsi="仿宋" w:eastAsia="仿宋" w:cs="仿宋"/>
          <w:b w:val="0"/>
          <w:bCs/>
          <w:color w:val="000000"/>
          <w:spacing w:val="0"/>
          <w:sz w:val="21"/>
          <w:szCs w:val="21"/>
          <w:highlight w:val="yellow"/>
          <w:lang w:val="en-US" w:eastAsia="zh-CN"/>
        </w:rPr>
        <w:t>购买文件时</w:t>
      </w:r>
      <w:r>
        <w:rPr>
          <w:rFonts w:hint="eastAsia" w:ascii="仿宋" w:hAnsi="仿宋" w:eastAsia="仿宋" w:cs="仿宋"/>
          <w:b w:val="0"/>
          <w:bCs/>
          <w:color w:val="000000"/>
          <w:spacing w:val="0"/>
          <w:sz w:val="21"/>
          <w:szCs w:val="21"/>
          <w:highlight w:val="yellow"/>
          <w:lang w:eastAsia="zh-CN"/>
        </w:rPr>
        <w:t>需提交：</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220" w:leftChars="100" w:firstLine="420" w:firstLineChars="200"/>
        <w:jc w:val="both"/>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法定代表人、被授权人身份证复印件、法定代表人资格证明书原件、法定代表人委托授权书原件。</w:t>
      </w:r>
      <w:r>
        <w:rPr>
          <w:rFonts w:hint="eastAsia" w:ascii="仿宋" w:hAnsi="仿宋" w:eastAsia="仿宋" w:cs="仿宋"/>
          <w:b w:val="0"/>
          <w:bCs/>
          <w:color w:val="000000"/>
          <w:spacing w:val="0"/>
          <w:sz w:val="22"/>
          <w:szCs w:val="22"/>
          <w:highlight w:val="none"/>
          <w:lang w:val="en-US" w:eastAsia="zh-CN"/>
        </w:rPr>
        <w:t>（如是法定代表人前往购买谈判文件，则提供法定代表人资格证明书原件及法定代表人身份证复印件）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bCs/>
          <w:spacing w:val="0"/>
          <w:sz w:val="21"/>
          <w:szCs w:val="21"/>
          <w:highlight w:val="yellow"/>
          <w:lang w:val="en-US" w:eastAsia="zh-CN" w:bidi="zh-CN"/>
        </w:rPr>
        <w:t>：</w:t>
      </w:r>
      <w:r>
        <w:rPr>
          <w:rFonts w:hint="eastAsia" w:ascii="仿宋" w:hAnsi="仿宋" w:eastAsia="仿宋" w:cs="仿宋"/>
          <w:b w:val="0"/>
          <w:bCs w:val="0"/>
          <w:spacing w:val="0"/>
          <w:sz w:val="21"/>
          <w:szCs w:val="21"/>
          <w:highlight w:val="yellow"/>
          <w:lang w:val="en-US" w:eastAsia="zh-CN" w:bidi="zh-CN"/>
        </w:rPr>
        <w:t>2022年07月26日17:00-17：30（北京时间，下同）(逾期递交的或不符合规定的谈判响应文件将被拒收)；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yellow"/>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yellow"/>
          <w:lang w:val="en-US" w:eastAsia="zh-CN" w:bidi="zh-CN"/>
        </w:rPr>
        <w:t>2022年07月26日17：30；（暨本次谈判起始时间）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新兴县簕竹镇大坪村民委员会</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广东省云浮市新兴县簕竹镇大坪村；</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lang w:val="en-US" w:eastAsia="zh-CN"/>
        </w:rPr>
      </w:pPr>
      <w:r>
        <w:rPr>
          <w:rFonts w:hint="eastAsia" w:ascii="仿宋" w:hAnsi="仿宋" w:eastAsia="仿宋" w:cs="仿宋"/>
          <w:spacing w:val="0"/>
          <w:lang w:val="en-US" w:eastAsia="zh-CN"/>
        </w:rPr>
        <w:t>3、</w:t>
      </w:r>
      <w:r>
        <w:rPr>
          <w:rFonts w:hint="eastAsia" w:ascii="仿宋" w:hAnsi="仿宋" w:eastAsia="仿宋" w:cs="仿宋"/>
          <w:spacing w:val="0"/>
        </w:rPr>
        <w:t>采购代理机构名称：</w:t>
      </w:r>
      <w:r>
        <w:rPr>
          <w:rFonts w:hint="eastAsia" w:ascii="仿宋" w:hAnsi="仿宋" w:eastAsia="仿宋" w:cs="仿宋"/>
          <w:spacing w:val="0"/>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lang w:eastAsia="zh-CN"/>
        </w:rPr>
      </w:pPr>
      <w:r>
        <w:rPr>
          <w:rFonts w:hint="eastAsia" w:ascii="仿宋" w:hAnsi="仿宋" w:eastAsia="仿宋" w:cs="仿宋"/>
          <w:spacing w:val="0"/>
          <w:lang w:val="en-US" w:eastAsia="zh-CN"/>
        </w:rPr>
        <w:t>4、</w:t>
      </w:r>
      <w:r>
        <w:rPr>
          <w:rFonts w:hint="eastAsia" w:ascii="仿宋" w:hAnsi="仿宋" w:eastAsia="仿宋" w:cs="仿宋"/>
          <w:spacing w:val="0"/>
        </w:rPr>
        <w:t>采购代理机构地点：</w:t>
      </w:r>
      <w:r>
        <w:rPr>
          <w:rFonts w:hint="eastAsia" w:ascii="仿宋" w:hAnsi="仿宋" w:eastAsia="仿宋" w:cs="仿宋"/>
          <w:b w:val="0"/>
          <w:bCs/>
          <w:color w:val="000000"/>
          <w:spacing w:val="0"/>
          <w:sz w:val="21"/>
          <w:szCs w:val="21"/>
          <w:lang w:val="en-US" w:eastAsia="zh-CN"/>
        </w:rPr>
        <w:t>新兴县新城镇升平路55号翔顺筠州花园二区第27幢1层3号</w:t>
      </w:r>
      <w:r>
        <w:rPr>
          <w:rFonts w:hint="eastAsia" w:ascii="仿宋" w:hAnsi="仿宋" w:eastAsia="仿宋" w:cs="仿宋"/>
          <w:spacing w:val="0"/>
          <w:sz w:val="21"/>
          <w:szCs w:val="21"/>
        </w:rPr>
        <w:t>（</w:t>
      </w:r>
      <w:r>
        <w:rPr>
          <w:rFonts w:hint="eastAsia" w:ascii="仿宋" w:hAnsi="仿宋" w:eastAsia="仿宋" w:cs="仿宋"/>
          <w:spacing w:val="0"/>
          <w:sz w:val="21"/>
          <w:szCs w:val="21"/>
          <w:lang w:val="en-US" w:eastAsia="zh-CN"/>
        </w:rPr>
        <w:t>至臻管理</w:t>
      </w:r>
      <w:r>
        <w:rPr>
          <w:rFonts w:hint="eastAsia" w:ascii="仿宋" w:hAnsi="仿宋" w:eastAsia="仿宋" w:cs="仿宋"/>
          <w:spacing w:val="0"/>
          <w:sz w:val="21"/>
          <w:szCs w:val="21"/>
        </w:rPr>
        <w:t>）</w:t>
      </w:r>
      <w:r>
        <w:rPr>
          <w:rFonts w:hint="eastAsia" w:ascii="仿宋" w:hAnsi="仿宋" w:eastAsia="仿宋" w:cs="仿宋"/>
          <w:spacing w:val="0"/>
          <w:sz w:val="21"/>
          <w:szCs w:val="21"/>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rPr>
      </w:pPr>
      <w:r>
        <w:rPr>
          <w:rFonts w:hint="eastAsia" w:ascii="仿宋" w:hAnsi="仿宋" w:eastAsia="仿宋" w:cs="仿宋"/>
          <w:b w:val="0"/>
          <w:bCs/>
          <w:color w:val="000000"/>
          <w:spacing w:val="0"/>
          <w:sz w:val="21"/>
          <w:szCs w:val="21"/>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yellow"/>
          <w:lang w:val="en-US" w:eastAsia="zh-CN"/>
        </w:rPr>
      </w:pPr>
      <w:r>
        <w:rPr>
          <w:rFonts w:hint="eastAsia" w:ascii="仿宋" w:hAnsi="仿宋" w:eastAsia="仿宋" w:cs="仿宋"/>
          <w:spacing w:val="0"/>
          <w:highlight w:val="yellow"/>
        </w:rPr>
        <w:t>202</w:t>
      </w:r>
      <w:r>
        <w:rPr>
          <w:rFonts w:hint="eastAsia" w:ascii="仿宋" w:hAnsi="仿宋" w:eastAsia="仿宋" w:cs="仿宋"/>
          <w:spacing w:val="0"/>
          <w:highlight w:val="yellow"/>
          <w:lang w:val="en-US" w:eastAsia="zh-CN"/>
        </w:rPr>
        <w:t>2</w:t>
      </w:r>
      <w:r>
        <w:rPr>
          <w:rFonts w:hint="eastAsia" w:ascii="仿宋" w:hAnsi="仿宋" w:eastAsia="仿宋" w:cs="仿宋"/>
          <w:spacing w:val="0"/>
          <w:highlight w:val="yellow"/>
        </w:rPr>
        <w:t>年</w:t>
      </w:r>
      <w:r>
        <w:rPr>
          <w:rFonts w:hint="eastAsia" w:ascii="仿宋" w:hAnsi="仿宋" w:eastAsia="仿宋" w:cs="仿宋"/>
          <w:spacing w:val="0"/>
          <w:highlight w:val="yellow"/>
          <w:lang w:val="en-US" w:eastAsia="zh-CN"/>
        </w:rPr>
        <w:t>07</w:t>
      </w:r>
      <w:r>
        <w:rPr>
          <w:rFonts w:hint="eastAsia" w:ascii="仿宋" w:hAnsi="仿宋" w:eastAsia="仿宋" w:cs="仿宋"/>
          <w:spacing w:val="0"/>
          <w:highlight w:val="yellow"/>
        </w:rPr>
        <w:t>月</w:t>
      </w:r>
      <w:r>
        <w:rPr>
          <w:rFonts w:hint="eastAsia" w:ascii="仿宋" w:hAnsi="仿宋" w:eastAsia="仿宋" w:cs="仿宋"/>
          <w:spacing w:val="0"/>
          <w:highlight w:val="yellow"/>
          <w:lang w:val="en-US" w:eastAsia="zh-CN"/>
        </w:rPr>
        <w:t>15日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8"/>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新兴县簕竹镇大坪村党建文化园建设工程</w:t>
      </w:r>
      <w:r>
        <w:rPr>
          <w:rFonts w:hint="eastAsia" w:ascii="仿宋" w:hAnsi="仿宋" w:eastAsia="仿宋" w:cs="仿宋"/>
          <w:sz w:val="22"/>
          <w:highlight w:val="none"/>
          <w:lang w:val="en-US" w:eastAsia="zh-CN"/>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：478298.22元；</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采购项目工期：3个月；</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质保期:1年;</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养护期:3个月。</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0"/>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根据采购人提供的图纸和工程量清单等相关资料为依据，由成交人包材料、包施工、包质量、包工期、包安全进行。</w:t>
      </w:r>
    </w:p>
    <w:p>
      <w:pPr>
        <w:pStyle w:val="16"/>
        <w:numPr>
          <w:ilvl w:val="0"/>
          <w:numId w:val="10"/>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16"/>
        <w:numPr>
          <w:ilvl w:val="0"/>
          <w:numId w:val="11"/>
        </w:numPr>
        <w:spacing w:line="360" w:lineRule="auto"/>
        <w:ind w:left="845" w:leftChars="0" w:hanging="425"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numPr>
          <w:ilvl w:val="0"/>
          <w:numId w:val="11"/>
        </w:numPr>
        <w:spacing w:line="360" w:lineRule="auto"/>
        <w:ind w:left="845" w:leftChars="0" w:right="0" w:rightChars="0" w:hanging="425" w:firstLineChars="0"/>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0"/>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成交人一旦进场施工，须严格遵守采购人的各项规章制度，包括但不限于：</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在规定的地域施工和活动；</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项目经理和管理人员须坚守岗位，因事需离开施工现场的，须提前向采购人请假，经采购人同意方可离开。</w:t>
      </w:r>
    </w:p>
    <w:p>
      <w:pPr>
        <w:numPr>
          <w:ilvl w:val="0"/>
          <w:numId w:val="12"/>
        </w:numPr>
        <w:spacing w:line="360" w:lineRule="auto"/>
        <w:ind w:left="845" w:leftChars="0" w:right="0" w:rightChars="0" w:hanging="425" w:firstLineChars="0"/>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成交人必须在施工过程中注意自身及周边安全，做好现场及周边安全设施搭设，遵守有关安全保护规程，负责施工过程中的所有事故处理和费用；</w:t>
      </w:r>
    </w:p>
    <w:p>
      <w:pPr>
        <w:pStyle w:val="16"/>
        <w:numPr>
          <w:ilvl w:val="0"/>
          <w:numId w:val="14"/>
        </w:numPr>
        <w:spacing w:line="360" w:lineRule="auto"/>
        <w:ind w:left="845" w:leftChars="0" w:hanging="425"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 1 年；</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br w:type="page"/>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9"/>
        <w:keepNext w:val="0"/>
        <w:keepLines w:val="0"/>
        <w:pageBreakBefore w:val="0"/>
        <w:widowControl w:val="0"/>
        <w:numPr>
          <w:ilvl w:val="0"/>
          <w:numId w:val="16"/>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预付款：签订合同后申请支付合同总价的30%；；</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yellow"/>
          <w:lang w:val="en-US" w:eastAsia="zh-CN" w:bidi="zh-CN"/>
        </w:rPr>
      </w:pPr>
      <w:r>
        <w:rPr>
          <w:rFonts w:hint="eastAsia" w:ascii="仿宋" w:hAnsi="仿宋" w:eastAsia="仿宋" w:cs="仿宋"/>
          <w:kern w:val="0"/>
          <w:sz w:val="22"/>
          <w:szCs w:val="22"/>
          <w:highlight w:val="none"/>
          <w:lang w:val="en-US" w:eastAsia="zh-CN" w:bidi="zh-CN"/>
        </w:rPr>
        <w:t>尾款：</w:t>
      </w:r>
      <w:r>
        <w:rPr>
          <w:rFonts w:hint="eastAsia" w:ascii="仿宋" w:hAnsi="仿宋" w:eastAsia="仿宋" w:cs="仿宋"/>
          <w:kern w:val="0"/>
          <w:sz w:val="22"/>
          <w:szCs w:val="22"/>
          <w:highlight w:val="yellow"/>
          <w:lang w:val="en-US" w:eastAsia="zh-CN" w:bidi="zh-CN"/>
        </w:rPr>
        <w:t>完成项目内容并竣工验收合格后,一次性支付剩余的合同款项。</w:t>
      </w:r>
    </w:p>
    <w:p>
      <w:pPr>
        <w:pStyle w:val="29"/>
        <w:keepNext w:val="0"/>
        <w:keepLines w:val="0"/>
        <w:pageBreakBefore w:val="0"/>
        <w:widowControl w:val="0"/>
        <w:numPr>
          <w:ilvl w:val="0"/>
          <w:numId w:val="16"/>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合同；</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成交人开具的正式发票；</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验收报告（加盖采购人公章）；</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成交通知书。</w:t>
      </w:r>
    </w:p>
    <w:p>
      <w:pPr>
        <w:pStyle w:val="30"/>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成交人应给出项目详细的验收方案；</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验收由采购人、成交人及相关人员依国家有关标准、合同及有关附件要求进行。验收完毕由采购人及成交人在验收报告上签名；</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按照国家颁布的现行相关行业规定标准进行验收，如验收不合格的必须返工，返工费由成交人负责；</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各项技术经济指标先进，应结合当前的施工技术水平，建设方案、设计方案具有实施性；</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按工程规划要点和工程建设的要求，在满足主要功能的前提下，应优先采用科学、先进的设计理念和方法；</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当项目性能无法达到采购人的要求时，采购人可拒绝验收，由此造成的损失全部由成交人承担；</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所有验收文件、测试报告、资料要提交给采购人留档备案；</w:t>
      </w:r>
    </w:p>
    <w:p>
      <w:pPr>
        <w:keepNext w:val="0"/>
        <w:keepLines w:val="0"/>
        <w:pageBreakBefore w:val="0"/>
        <w:widowControl w:val="0"/>
        <w:numPr>
          <w:ilvl w:val="0"/>
          <w:numId w:val="19"/>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eastAsia"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keepNext w:val="0"/>
        <w:keepLines w:val="0"/>
        <w:pageBreakBefore w:val="0"/>
        <w:widowControl w:val="0"/>
        <w:numPr>
          <w:ilvl w:val="0"/>
          <w:numId w:val="20"/>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供应商须对项目实施提供必要的技术支持和服务保证；</w:t>
      </w:r>
    </w:p>
    <w:p>
      <w:pPr>
        <w:keepNext w:val="0"/>
        <w:keepLines w:val="0"/>
        <w:pageBreakBefore w:val="0"/>
        <w:widowControl w:val="0"/>
        <w:numPr>
          <w:ilvl w:val="0"/>
          <w:numId w:val="20"/>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最终成果要求：成交人提交的项目成果质量必须符合项目要求且通过采购人的验收；</w:t>
      </w:r>
    </w:p>
    <w:p>
      <w:pPr>
        <w:keepNext w:val="0"/>
        <w:keepLines w:val="0"/>
        <w:pageBreakBefore w:val="0"/>
        <w:widowControl w:val="0"/>
        <w:numPr>
          <w:ilvl w:val="0"/>
          <w:numId w:val="20"/>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工程质量不合格、不符合设计标准、达不到设计要求，或施工程序不按施工规范的，采购人有权要求成交人停工和返工，因停工和返工造成的一切损失由成交人自行承担，不予顺延；</w:t>
      </w:r>
    </w:p>
    <w:p>
      <w:pPr>
        <w:keepNext w:val="0"/>
        <w:keepLines w:val="0"/>
        <w:pageBreakBefore w:val="0"/>
        <w:widowControl w:val="0"/>
        <w:numPr>
          <w:ilvl w:val="0"/>
          <w:numId w:val="20"/>
        </w:numPr>
        <w:tabs>
          <w:tab w:val="left" w:pos="420"/>
          <w:tab w:val="clear" w:pos="840"/>
        </w:tabs>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zh-CN" w:eastAsia="zh-CN"/>
        </w:rPr>
        <w:t>因成交人原因致使工</w:t>
      </w:r>
      <w:r>
        <w:rPr>
          <w:rFonts w:hint="eastAsia" w:ascii="仿宋" w:hAnsi="仿宋" w:eastAsia="仿宋" w:cs="仿宋"/>
          <w:sz w:val="22"/>
          <w:highlight w:val="none"/>
          <w:lang w:val="en-US" w:eastAsia="zh-CN"/>
        </w:rPr>
        <w:t>程在国家规定的工程合理使用期限内造成人身和财产损害的，成交人应承担赔偿责任。</w:t>
      </w:r>
    </w:p>
    <w:p>
      <w:pPr>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br w:type="page"/>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0"/>
        </w:numPr>
        <w:autoSpaceDE w:val="0"/>
        <w:autoSpaceDN w:val="0"/>
        <w:spacing w:before="0" w:after="0" w:line="360" w:lineRule="auto"/>
        <w:ind w:leftChars="200" w:right="0" w:right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3"/>
        <w:keepNext w:val="0"/>
        <w:keepLines w:val="0"/>
        <w:pageBreakBefore w:val="0"/>
        <w:widowControl/>
        <w:numPr>
          <w:ilvl w:val="0"/>
          <w:numId w:val="21"/>
        </w:numPr>
        <w:suppressLineNumbers w:val="0"/>
        <w:tabs>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项目背景：</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20" w:leftChars="0" w:right="0" w:rightChars="0" w:firstLine="440" w:firstLineChars="200"/>
        <w:jc w:val="left"/>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为提升道路通行能力及消除交通安全隐患，同意实施新兴县簕竹镇大坪村党建文化园建设工程。</w:t>
      </w:r>
    </w:p>
    <w:p>
      <w:pPr>
        <w:pStyle w:val="23"/>
        <w:keepNext w:val="0"/>
        <w:keepLines w:val="0"/>
        <w:pageBreakBefore w:val="0"/>
        <w:widowControl/>
        <w:numPr>
          <w:ilvl w:val="0"/>
          <w:numId w:val="21"/>
        </w:numPr>
        <w:suppressLineNumbers w:val="0"/>
        <w:tabs>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场地平整945平方米，新建3米高砖砌景墙42.7米，安装混凝土仿竹护栏35.5米，种植绿化425.4平方米，布设电缆保护管70米，砌筑排水渠97米，安装D400双壁波纹管49米，地面铺设600*600mm通体仿古瓷砖467.58平方米，砌筑花岗岩路缘石81米等。</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新兴县簕竹镇大坪村民委员会</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numPr>
          <w:ilvl w:val="0"/>
          <w:numId w:val="25"/>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0"/>
          <w:numId w:val="2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0"/>
          <w:numId w:val="2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0"/>
          <w:numId w:val="2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r>
        <w:rPr>
          <w:rFonts w:hint="eastAsia" w:ascii="仿宋" w:hAnsi="仿宋" w:eastAsia="仿宋" w:cs="仿宋"/>
          <w:spacing w:val="-5"/>
          <w:sz w:val="21"/>
          <w:highlight w:val="yellow"/>
        </w:rPr>
        <w:t>。</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3"/>
        </w:numPr>
        <w:kinsoku/>
        <w:wordWrap/>
        <w:overflowPunct/>
        <w:topLinePunct w:val="0"/>
        <w:autoSpaceDE w:val="0"/>
        <w:autoSpaceDN w:val="0"/>
        <w:bidi w:val="0"/>
        <w:adjustRightInd/>
        <w:snapToGrid/>
        <w:spacing w:before="166" w:line="36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本项目为专门面向中小企业采购的项目，响应供应商须为建筑业的中小企业。【提供中小企业声明函】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2"/>
          <w:szCs w:val="22"/>
        </w:rPr>
      </w:pPr>
      <w:bookmarkStart w:id="51" w:name="_Toc3921"/>
      <w:r>
        <w:rPr>
          <w:rFonts w:hint="eastAsia" w:ascii="宋体" w:hAnsi="宋体" w:cs="宋体"/>
          <w:bCs/>
          <w:color w:val="auto"/>
          <w:sz w:val="22"/>
          <w:szCs w:val="22"/>
          <w:lang w:val="en-US" w:eastAsia="zh-CN"/>
        </w:rPr>
        <w:t>甲方</w:t>
      </w:r>
      <w:r>
        <w:rPr>
          <w:rFonts w:ascii="宋体" w:hAnsi="宋体" w:cs="宋体"/>
          <w:bCs/>
          <w:color w:val="auto"/>
          <w:sz w:val="22"/>
          <w:szCs w:val="22"/>
        </w:rPr>
        <w:t>：</w:t>
      </w:r>
      <w:r>
        <w:rPr>
          <w:rFonts w:hint="eastAsia" w:cs="宋体"/>
          <w:bCs/>
          <w:color w:val="auto"/>
          <w:sz w:val="22"/>
          <w:szCs w:val="22"/>
          <w:u w:val="single"/>
          <w:lang w:val="en-US" w:eastAsia="zh-CN"/>
        </w:rPr>
        <w:t xml:space="preserve">                   </w:t>
      </w:r>
      <w:r>
        <w:rPr>
          <w:rFonts w:hint="eastAsia" w:cs="宋体"/>
          <w:b w:val="0"/>
          <w:bCs w:val="0"/>
          <w:color w:val="auto"/>
          <w:sz w:val="22"/>
          <w:szCs w:val="22"/>
          <w:u w:val="none"/>
          <w:lang w:eastAsia="zh-CN"/>
        </w:rPr>
        <w:t>（</w:t>
      </w:r>
      <w:r>
        <w:rPr>
          <w:rFonts w:hint="eastAsia" w:cs="宋体"/>
          <w:b w:val="0"/>
          <w:bCs w:val="0"/>
          <w:color w:val="auto"/>
          <w:sz w:val="22"/>
          <w:szCs w:val="22"/>
          <w:u w:val="none"/>
          <w:lang w:val="en-US" w:eastAsia="zh-CN"/>
        </w:rPr>
        <w:t>以下简称“甲方”</w:t>
      </w:r>
      <w:r>
        <w:rPr>
          <w:rFonts w:hint="eastAsia" w:cs="宋体"/>
          <w:b w:val="0"/>
          <w:bCs w:val="0"/>
          <w:color w:val="auto"/>
          <w:sz w:val="22"/>
          <w:szCs w:val="22"/>
          <w:u w:val="none"/>
          <w:lang w:eastAsia="zh-CN"/>
        </w:rPr>
        <w:t>）</w:t>
      </w:r>
      <w:bookmarkEnd w:id="51"/>
      <w:r>
        <w:rPr>
          <w:rFonts w:cs="宋体"/>
          <w:b w:val="0"/>
          <w:bCs w:val="0"/>
          <w:color w:val="auto"/>
          <w:sz w:val="22"/>
          <w:szCs w:val="22"/>
          <w:u w:val="none"/>
        </w:rPr>
        <w:t xml:space="preserve">  </w:t>
      </w:r>
      <w:r>
        <w:rPr>
          <w:rFonts w:cs="宋体"/>
          <w:bCs/>
          <w:color w:val="auto"/>
          <w:sz w:val="22"/>
          <w:szCs w:val="22"/>
          <w:u w:val="single"/>
        </w:rPr>
        <w:t xml:space="preserve">                     </w:t>
      </w:r>
      <w:r>
        <w:rPr>
          <w:rFonts w:ascii="宋体" w:hAnsi="宋体" w:cs="宋体"/>
          <w:color w:val="auto"/>
          <w:kern w:val="0"/>
          <w:sz w:val="22"/>
          <w:szCs w:val="22"/>
        </w:rPr>
        <w:t xml:space="preserve">     </w:t>
      </w:r>
    </w:p>
    <w:p>
      <w:pPr>
        <w:pStyle w:val="24"/>
        <w:spacing w:before="0" w:beforeAutospacing="0" w:after="0" w:afterAutospacing="0" w:line="360" w:lineRule="auto"/>
        <w:jc w:val="both"/>
        <w:rPr>
          <w:color w:val="auto"/>
          <w:sz w:val="22"/>
          <w:szCs w:val="22"/>
          <w:u w:val="single"/>
        </w:rPr>
      </w:pPr>
      <w:r>
        <w:rPr>
          <w:rFonts w:hint="eastAsia"/>
          <w:b/>
          <w:bCs/>
          <w:color w:val="auto"/>
          <w:sz w:val="22"/>
          <w:szCs w:val="22"/>
          <w:lang w:val="en-US" w:eastAsia="zh-CN"/>
        </w:rPr>
        <w:t>乙方</w:t>
      </w:r>
      <w:r>
        <w:rPr>
          <w:b/>
          <w:bCs/>
          <w:color w:val="auto"/>
          <w:sz w:val="22"/>
          <w:szCs w:val="22"/>
        </w:rPr>
        <w:t>：</w:t>
      </w:r>
      <w:r>
        <w:rPr>
          <w:rFonts w:hint="eastAsia"/>
          <w:b/>
          <w:bCs/>
          <w:color w:val="auto"/>
          <w:sz w:val="22"/>
          <w:szCs w:val="22"/>
          <w:u w:val="single"/>
          <w:lang w:val="en-US" w:eastAsia="zh-CN"/>
        </w:rPr>
        <w:t xml:space="preserve">                   </w:t>
      </w:r>
      <w:r>
        <w:rPr>
          <w:b w:val="0"/>
          <w:bCs w:val="0"/>
          <w:color w:val="auto"/>
          <w:sz w:val="22"/>
          <w:szCs w:val="22"/>
          <w:u w:val="none"/>
        </w:rPr>
        <w:t xml:space="preserve"> </w:t>
      </w:r>
      <w:r>
        <w:rPr>
          <w:rFonts w:hint="eastAsia" w:cs="宋体"/>
          <w:b w:val="0"/>
          <w:bCs w:val="0"/>
          <w:color w:val="auto"/>
          <w:sz w:val="22"/>
          <w:szCs w:val="22"/>
          <w:u w:val="none"/>
          <w:lang w:eastAsia="zh-CN"/>
        </w:rPr>
        <w:t>（</w:t>
      </w:r>
      <w:r>
        <w:rPr>
          <w:rFonts w:hint="eastAsia" w:cs="宋体"/>
          <w:b w:val="0"/>
          <w:bCs w:val="0"/>
          <w:color w:val="auto"/>
          <w:sz w:val="22"/>
          <w:szCs w:val="22"/>
          <w:u w:val="none"/>
          <w:lang w:val="en-US" w:eastAsia="zh-CN"/>
        </w:rPr>
        <w:t>以下简称“乙方”</w:t>
      </w:r>
      <w:r>
        <w:rPr>
          <w:rFonts w:hint="eastAsia" w:cs="宋体"/>
          <w:b w:val="0"/>
          <w:bCs w:val="0"/>
          <w:color w:val="auto"/>
          <w:sz w:val="22"/>
          <w:szCs w:val="22"/>
          <w:u w:val="none"/>
          <w:lang w:eastAsia="zh-CN"/>
        </w:rPr>
        <w:t>）</w:t>
      </w:r>
      <w:r>
        <w:rPr>
          <w:rFonts w:cs="宋体"/>
          <w:b w:val="0"/>
          <w:bCs w:val="0"/>
          <w:color w:val="auto"/>
          <w:sz w:val="22"/>
          <w:szCs w:val="22"/>
          <w:u w:val="none"/>
        </w:rPr>
        <w:t xml:space="preserve"> </w:t>
      </w:r>
      <w:r>
        <w:rPr>
          <w:b/>
          <w:bCs/>
          <w:color w:val="auto"/>
          <w:sz w:val="22"/>
          <w:szCs w:val="22"/>
          <w:u w:val="single"/>
        </w:rPr>
        <w:t xml:space="preserve">                    </w:t>
      </w:r>
    </w:p>
    <w:p>
      <w:pPr>
        <w:pStyle w:val="24"/>
        <w:spacing w:before="0" w:beforeAutospacing="0" w:after="0" w:afterAutospacing="0" w:line="360" w:lineRule="auto"/>
        <w:jc w:val="both"/>
        <w:rPr>
          <w:color w:val="auto"/>
          <w:sz w:val="22"/>
          <w:szCs w:val="22"/>
          <w:u w:val="single"/>
        </w:rPr>
      </w:pPr>
    </w:p>
    <w:p>
      <w:pPr>
        <w:pStyle w:val="24"/>
        <w:spacing w:before="0" w:beforeAutospacing="0" w:after="0" w:afterAutospacing="0" w:line="360" w:lineRule="auto"/>
        <w:ind w:firstLine="440" w:firstLineChars="200"/>
        <w:jc w:val="both"/>
        <w:rPr>
          <w:color w:val="auto"/>
          <w:sz w:val="22"/>
          <w:szCs w:val="22"/>
        </w:rPr>
      </w:pPr>
      <w:r>
        <w:rPr>
          <w:color w:val="auto"/>
          <w:sz w:val="22"/>
          <w:szCs w:val="22"/>
        </w:rPr>
        <w:t>根据</w:t>
      </w:r>
      <w:r>
        <w:rPr>
          <w:rFonts w:hint="eastAsia"/>
          <w:color w:val="auto"/>
          <w:sz w:val="22"/>
          <w:szCs w:val="22"/>
          <w:lang w:eastAsia="zh-CN"/>
        </w:rPr>
        <w:t>《</w:t>
      </w:r>
      <w:r>
        <w:rPr>
          <w:rFonts w:hint="eastAsia"/>
          <w:color w:val="auto"/>
          <w:sz w:val="22"/>
          <w:szCs w:val="22"/>
        </w:rPr>
        <w:t>中华人民共和国民法典》</w:t>
      </w:r>
      <w:r>
        <w:rPr>
          <w:rFonts w:hint="eastAsia"/>
          <w:color w:val="auto"/>
          <w:sz w:val="22"/>
          <w:szCs w:val="22"/>
          <w:lang w:eastAsia="zh-CN"/>
        </w:rPr>
        <w:t>、</w:t>
      </w:r>
      <w:r>
        <w:rPr>
          <w:color w:val="auto"/>
          <w:sz w:val="22"/>
          <w:szCs w:val="22"/>
        </w:rPr>
        <w:t>《中华人民共和国</w:t>
      </w:r>
      <w:r>
        <w:rPr>
          <w:rFonts w:hint="eastAsia"/>
          <w:color w:val="auto"/>
          <w:sz w:val="22"/>
          <w:szCs w:val="22"/>
          <w:lang w:val="en-US" w:eastAsia="zh-CN"/>
        </w:rPr>
        <w:t>建筑</w:t>
      </w:r>
      <w:r>
        <w:rPr>
          <w:color w:val="auto"/>
          <w:sz w:val="22"/>
          <w:szCs w:val="22"/>
        </w:rPr>
        <w:t>法》</w:t>
      </w:r>
      <w:r>
        <w:rPr>
          <w:rFonts w:hint="eastAsia"/>
          <w:color w:val="auto"/>
          <w:sz w:val="22"/>
          <w:szCs w:val="22"/>
          <w:lang w:val="en-US" w:eastAsia="zh-CN"/>
        </w:rPr>
        <w:t>及有关法律规定，遵循平等、自愿、公平和诚实信用的原则，双方就</w:t>
      </w:r>
      <w:r>
        <w:rPr>
          <w:color w:val="auto"/>
          <w:sz w:val="22"/>
          <w:szCs w:val="22"/>
          <w:u w:val="single"/>
        </w:rPr>
        <w:t xml:space="preserve"> </w:t>
      </w:r>
      <w:r>
        <w:rPr>
          <w:rFonts w:hint="eastAsia"/>
          <w:color w:val="auto"/>
          <w:sz w:val="22"/>
          <w:szCs w:val="22"/>
          <w:u w:val="single"/>
          <w:lang w:val="en-US" w:eastAsia="zh-CN"/>
        </w:rPr>
        <w:t xml:space="preserve">           （工程名称）</w:t>
      </w:r>
      <w:r>
        <w:rPr>
          <w:rFonts w:hint="eastAsia"/>
          <w:color w:val="auto"/>
          <w:sz w:val="22"/>
          <w:szCs w:val="22"/>
          <w:u w:val="none"/>
          <w:lang w:val="en-US" w:eastAsia="zh-CN"/>
        </w:rPr>
        <w:t>施工及有关事项协商一致，共同达成如下协议：</w:t>
      </w:r>
    </w:p>
    <w:p>
      <w:pPr>
        <w:pStyle w:val="24"/>
        <w:spacing w:before="0" w:beforeAutospacing="0" w:after="0" w:afterAutospacing="0" w:line="360" w:lineRule="auto"/>
        <w:jc w:val="both"/>
        <w:rPr>
          <w:b/>
          <w:bCs/>
          <w:color w:val="auto"/>
          <w:sz w:val="22"/>
          <w:szCs w:val="22"/>
        </w:rPr>
      </w:pPr>
      <w:r>
        <w:rPr>
          <w:b/>
          <w:bCs/>
          <w:color w:val="auto"/>
          <w:sz w:val="22"/>
          <w:szCs w:val="22"/>
        </w:rPr>
        <w:t>一、工程概况</w:t>
      </w:r>
    </w:p>
    <w:p>
      <w:pPr>
        <w:pStyle w:val="24"/>
        <w:spacing w:before="0" w:beforeAutospacing="0" w:after="0" w:afterAutospacing="0" w:line="360" w:lineRule="auto"/>
        <w:ind w:firstLine="440" w:firstLineChars="200"/>
        <w:jc w:val="both"/>
        <w:rPr>
          <w:color w:val="auto"/>
          <w:sz w:val="22"/>
          <w:szCs w:val="22"/>
          <w:u w:val="none"/>
        </w:rPr>
      </w:pPr>
      <w:r>
        <w:rPr>
          <w:color w:val="auto"/>
          <w:sz w:val="22"/>
          <w:szCs w:val="22"/>
        </w:rPr>
        <w:t>1、工程名称</w:t>
      </w:r>
      <w:r>
        <w:rPr>
          <w:color w:val="auto"/>
          <w:sz w:val="22"/>
          <w:szCs w:val="22"/>
          <w:u w:val="none"/>
        </w:rPr>
        <w:t>：</w:t>
      </w:r>
    </w:p>
    <w:p>
      <w:pPr>
        <w:pStyle w:val="24"/>
        <w:spacing w:before="0" w:beforeAutospacing="0" w:after="0" w:afterAutospacing="0" w:line="360" w:lineRule="auto"/>
        <w:ind w:firstLine="440" w:firstLineChars="200"/>
        <w:jc w:val="both"/>
        <w:rPr>
          <w:rFonts w:hint="eastAsia"/>
          <w:color w:val="auto"/>
          <w:sz w:val="22"/>
          <w:szCs w:val="22"/>
          <w:u w:val="none"/>
          <w:lang w:val="en-US" w:eastAsia="zh-CN"/>
        </w:rPr>
      </w:pPr>
      <w:r>
        <w:rPr>
          <w:rFonts w:hint="eastAsia"/>
          <w:color w:val="auto"/>
          <w:sz w:val="22"/>
          <w:szCs w:val="22"/>
          <w:u w:val="none"/>
          <w:lang w:val="en-US" w:eastAsia="zh-CN"/>
        </w:rPr>
        <w:t>2、工程地点：</w:t>
      </w:r>
    </w:p>
    <w:p>
      <w:pPr>
        <w:pStyle w:val="24"/>
        <w:spacing w:before="0" w:beforeAutospacing="0" w:after="0" w:afterAutospacing="0" w:line="360" w:lineRule="auto"/>
        <w:ind w:firstLine="440" w:firstLineChars="200"/>
        <w:jc w:val="both"/>
        <w:rPr>
          <w:rFonts w:hint="eastAsia" w:eastAsia="宋体"/>
          <w:color w:val="auto"/>
          <w:sz w:val="22"/>
          <w:szCs w:val="22"/>
          <w:u w:val="none"/>
          <w:lang w:eastAsia="zh-CN"/>
        </w:rPr>
      </w:pPr>
      <w:r>
        <w:rPr>
          <w:rFonts w:hint="eastAsia"/>
          <w:color w:val="auto"/>
          <w:sz w:val="22"/>
          <w:szCs w:val="22"/>
          <w:u w:val="none"/>
          <w:lang w:val="en-US" w:eastAsia="zh-CN"/>
        </w:rPr>
        <w:t>4</w:t>
      </w:r>
      <w:r>
        <w:rPr>
          <w:color w:val="auto"/>
          <w:sz w:val="22"/>
          <w:szCs w:val="22"/>
          <w:u w:val="none"/>
        </w:rPr>
        <w:t>、</w:t>
      </w:r>
      <w:r>
        <w:rPr>
          <w:rFonts w:hint="eastAsia"/>
          <w:color w:val="auto"/>
          <w:sz w:val="22"/>
          <w:szCs w:val="22"/>
          <w:u w:val="none"/>
          <w:lang w:val="en-US" w:eastAsia="zh-CN"/>
        </w:rPr>
        <w:t>工程</w:t>
      </w:r>
      <w:r>
        <w:rPr>
          <w:color w:val="auto"/>
          <w:sz w:val="22"/>
          <w:szCs w:val="22"/>
          <w:u w:val="none"/>
        </w:rPr>
        <w:t>内容：</w:t>
      </w:r>
    </w:p>
    <w:p>
      <w:pPr>
        <w:pStyle w:val="13"/>
        <w:spacing w:line="360" w:lineRule="auto"/>
        <w:ind w:left="0" w:firstLine="440" w:firstLineChars="200"/>
        <w:rPr>
          <w:rFonts w:hint="default" w:eastAsia="宋体"/>
          <w:color w:val="auto"/>
          <w:sz w:val="22"/>
          <w:szCs w:val="22"/>
          <w:u w:val="none"/>
          <w:lang w:val="en-US" w:eastAsia="zh-CN"/>
        </w:rPr>
      </w:pPr>
      <w:r>
        <w:rPr>
          <w:rFonts w:hint="eastAsia" w:ascii="宋体" w:hAnsi="宋体" w:eastAsia="宋体" w:cs="宋体"/>
          <w:color w:val="auto"/>
          <w:sz w:val="22"/>
          <w:szCs w:val="22"/>
          <w:lang w:val="en-US" w:eastAsia="zh-CN"/>
        </w:rPr>
        <w:t>5</w:t>
      </w:r>
      <w:r>
        <w:rPr>
          <w:rFonts w:ascii="宋体" w:hAnsi="宋体" w:eastAsia="宋体" w:cs="宋体"/>
          <w:color w:val="auto"/>
          <w:sz w:val="22"/>
          <w:szCs w:val="22"/>
        </w:rPr>
        <w:t>、</w:t>
      </w:r>
      <w:r>
        <w:rPr>
          <w:rFonts w:hint="eastAsia" w:ascii="宋体" w:hAnsi="宋体" w:eastAsia="宋体" w:cs="宋体"/>
          <w:color w:val="auto"/>
          <w:sz w:val="22"/>
          <w:szCs w:val="22"/>
          <w:lang w:val="en-US" w:eastAsia="zh-CN"/>
        </w:rPr>
        <w:t>工程承包范围：</w:t>
      </w:r>
    </w:p>
    <w:p>
      <w:pPr>
        <w:pStyle w:val="24"/>
        <w:spacing w:before="0" w:beforeAutospacing="0" w:after="0" w:afterAutospacing="0" w:line="360" w:lineRule="auto"/>
        <w:jc w:val="both"/>
        <w:rPr>
          <w:rFonts w:hint="default" w:eastAsia="宋体"/>
          <w:b/>
          <w:bCs/>
          <w:color w:val="auto"/>
          <w:sz w:val="22"/>
          <w:szCs w:val="22"/>
          <w:lang w:val="en-US" w:eastAsia="zh-CN"/>
        </w:rPr>
      </w:pPr>
      <w:r>
        <w:rPr>
          <w:b/>
          <w:bCs/>
          <w:color w:val="auto"/>
          <w:sz w:val="22"/>
          <w:szCs w:val="22"/>
        </w:rPr>
        <w:t>二、合同工期</w:t>
      </w:r>
      <w:r>
        <w:rPr>
          <w:rFonts w:hint="eastAsia"/>
          <w:b/>
          <w:bCs/>
          <w:color w:val="auto"/>
          <w:sz w:val="22"/>
          <w:szCs w:val="22"/>
          <w:lang w:eastAsia="zh-CN"/>
        </w:rPr>
        <w:t>、</w:t>
      </w:r>
      <w:r>
        <w:rPr>
          <w:rFonts w:hint="eastAsia"/>
          <w:b/>
          <w:bCs/>
          <w:color w:val="auto"/>
          <w:sz w:val="22"/>
          <w:szCs w:val="22"/>
          <w:lang w:val="en-US" w:eastAsia="zh-CN"/>
        </w:rPr>
        <w:t>保修期、养护期</w:t>
      </w:r>
    </w:p>
    <w:p>
      <w:pPr>
        <w:pStyle w:val="24"/>
        <w:spacing w:before="0" w:beforeAutospacing="0" w:after="0" w:afterAutospacing="0" w:line="360" w:lineRule="auto"/>
        <w:ind w:firstLine="440" w:firstLineChars="200"/>
        <w:jc w:val="both"/>
        <w:rPr>
          <w:rFonts w:hint="eastAsia"/>
          <w:color w:val="auto"/>
          <w:sz w:val="22"/>
          <w:szCs w:val="22"/>
          <w:lang w:val="en-US" w:eastAsia="zh-CN"/>
        </w:rPr>
      </w:pPr>
      <w:r>
        <w:rPr>
          <w:color w:val="auto"/>
          <w:sz w:val="22"/>
          <w:szCs w:val="22"/>
        </w:rPr>
        <w:t>1、</w:t>
      </w:r>
      <w:r>
        <w:rPr>
          <w:rFonts w:hint="eastAsia"/>
          <w:color w:val="auto"/>
          <w:sz w:val="22"/>
          <w:szCs w:val="22"/>
          <w:lang w:val="en-US" w:eastAsia="zh-CN"/>
        </w:rPr>
        <w:t>施工工期：</w:t>
      </w:r>
    </w:p>
    <w:p>
      <w:pPr>
        <w:pStyle w:val="24"/>
        <w:spacing w:before="0" w:beforeAutospacing="0" w:after="0" w:afterAutospacing="0" w:line="360" w:lineRule="auto"/>
        <w:ind w:firstLine="440" w:firstLineChars="200"/>
        <w:jc w:val="both"/>
        <w:rPr>
          <w:rFonts w:hint="default" w:eastAsia="宋体"/>
          <w:color w:val="auto"/>
          <w:sz w:val="22"/>
          <w:szCs w:val="22"/>
          <w:lang w:val="en-US" w:eastAsia="zh-CN"/>
        </w:rPr>
      </w:pPr>
      <w:r>
        <w:rPr>
          <w:color w:val="auto"/>
          <w:sz w:val="22"/>
          <w:szCs w:val="22"/>
        </w:rPr>
        <w:t>2、</w:t>
      </w:r>
      <w:r>
        <w:rPr>
          <w:rFonts w:hint="eastAsia"/>
          <w:color w:val="auto"/>
          <w:sz w:val="22"/>
          <w:szCs w:val="22"/>
          <w:lang w:val="en-US" w:eastAsia="zh-CN"/>
        </w:rPr>
        <w:t>保修期：</w:t>
      </w:r>
    </w:p>
    <w:p>
      <w:pPr>
        <w:pStyle w:val="24"/>
        <w:spacing w:before="0" w:beforeAutospacing="0" w:after="0" w:afterAutospacing="0" w:line="360" w:lineRule="auto"/>
        <w:ind w:firstLine="440" w:firstLineChars="200"/>
        <w:jc w:val="both"/>
        <w:rPr>
          <w:rFonts w:hint="eastAsia" w:eastAsia="宋体"/>
          <w:color w:val="auto"/>
          <w:sz w:val="22"/>
          <w:szCs w:val="22"/>
          <w:lang w:val="en-US" w:eastAsia="zh-CN"/>
        </w:rPr>
      </w:pPr>
      <w:r>
        <w:rPr>
          <w:rFonts w:hint="eastAsia"/>
          <w:color w:val="auto"/>
          <w:sz w:val="22"/>
          <w:szCs w:val="22"/>
          <w:lang w:val="en-US" w:eastAsia="zh-CN"/>
        </w:rPr>
        <w:t>3</w:t>
      </w:r>
      <w:r>
        <w:rPr>
          <w:color w:val="auto"/>
          <w:sz w:val="22"/>
          <w:szCs w:val="22"/>
        </w:rPr>
        <w:t>、</w:t>
      </w:r>
      <w:r>
        <w:rPr>
          <w:rFonts w:hint="eastAsia"/>
          <w:color w:val="auto"/>
          <w:sz w:val="22"/>
          <w:szCs w:val="22"/>
          <w:lang w:val="en-US" w:eastAsia="zh-CN"/>
        </w:rPr>
        <w:t>养护期：</w:t>
      </w:r>
    </w:p>
    <w:p>
      <w:pPr>
        <w:pStyle w:val="24"/>
        <w:spacing w:before="0" w:beforeAutospacing="0" w:after="0" w:afterAutospacing="0" w:line="360" w:lineRule="auto"/>
        <w:jc w:val="both"/>
        <w:rPr>
          <w:b/>
          <w:bCs/>
          <w:color w:val="auto"/>
          <w:sz w:val="22"/>
          <w:szCs w:val="22"/>
        </w:rPr>
      </w:pPr>
      <w:r>
        <w:rPr>
          <w:b/>
          <w:bCs/>
          <w:color w:val="auto"/>
          <w:sz w:val="22"/>
          <w:szCs w:val="22"/>
        </w:rPr>
        <w:t>三、合同金额</w:t>
      </w:r>
    </w:p>
    <w:p>
      <w:pPr>
        <w:pStyle w:val="24"/>
        <w:spacing w:before="0" w:beforeAutospacing="0" w:after="0" w:afterAutospacing="0" w:line="360" w:lineRule="auto"/>
        <w:jc w:val="both"/>
        <w:rPr>
          <w:b/>
          <w:bCs/>
          <w:color w:val="auto"/>
          <w:sz w:val="22"/>
          <w:szCs w:val="22"/>
        </w:rPr>
      </w:pPr>
      <w:r>
        <w:rPr>
          <w:b/>
          <w:bCs/>
          <w:color w:val="auto"/>
          <w:sz w:val="22"/>
          <w:szCs w:val="22"/>
        </w:rPr>
        <w:t>四、付款方式</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1.由甲方人按下列程序付款：</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 预付款：签订合同后申请支付合同总价的30%；</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1.2 尾款：</w:t>
      </w:r>
      <w:r>
        <w:rPr>
          <w:rFonts w:hint="eastAsia" w:ascii="宋体" w:hAnsi="宋体" w:eastAsia="宋体" w:cs="宋体"/>
          <w:color w:val="auto"/>
          <w:sz w:val="22"/>
          <w:szCs w:val="22"/>
          <w:lang w:val="en-US" w:eastAsia="zh-CN"/>
        </w:rPr>
        <w:t>完成项目内容并竣工验收合格后,一次性支付剩余的合同款项。</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2.乙方凭以下有效文件与甲方结算：</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 合同；</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 乙方开具的正式发票；</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 验收报告（加盖甲方公章）；</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 成交通知书。</w:t>
      </w:r>
    </w:p>
    <w:p>
      <w:pPr>
        <w:pStyle w:val="13"/>
        <w:spacing w:before="52" w:line="360" w:lineRule="auto"/>
        <w:ind w:left="0" w:leftChars="0"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pStyle w:val="13"/>
        <w:spacing w:line="360" w:lineRule="auto"/>
        <w:ind w:left="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、付款形式：采用银行汇付（含电汇）等形式。</w:t>
      </w:r>
    </w:p>
    <w:p>
      <w:pPr>
        <w:pStyle w:val="24"/>
        <w:spacing w:before="0" w:beforeAutospacing="0" w:after="0" w:afterAutospacing="0" w:line="360" w:lineRule="auto"/>
        <w:jc w:val="both"/>
        <w:rPr>
          <w:rFonts w:hint="default" w:eastAsia="宋体"/>
          <w:b/>
          <w:bCs/>
          <w:color w:val="auto"/>
          <w:sz w:val="22"/>
          <w:szCs w:val="22"/>
          <w:lang w:val="en-US" w:eastAsia="zh-CN"/>
        </w:rPr>
      </w:pPr>
      <w:r>
        <w:rPr>
          <w:b/>
          <w:bCs/>
          <w:color w:val="auto"/>
          <w:sz w:val="22"/>
          <w:szCs w:val="22"/>
        </w:rPr>
        <w:t>五、</w:t>
      </w:r>
      <w:r>
        <w:rPr>
          <w:rFonts w:hint="eastAsia"/>
          <w:b/>
          <w:bCs/>
          <w:color w:val="auto"/>
          <w:sz w:val="22"/>
          <w:szCs w:val="22"/>
          <w:lang w:val="en-US" w:eastAsia="zh-CN"/>
        </w:rPr>
        <w:t>甲方职责和权利</w:t>
      </w:r>
    </w:p>
    <w:p>
      <w:pPr>
        <w:pStyle w:val="24"/>
        <w:spacing w:before="0" w:beforeAutospacing="0" w:after="0" w:afterAutospacing="0" w:line="360" w:lineRule="auto"/>
        <w:ind w:firstLine="440" w:firstLineChars="200"/>
        <w:jc w:val="both"/>
        <w:rPr>
          <w:rFonts w:hint="eastAsia"/>
          <w:color w:val="auto"/>
          <w:sz w:val="22"/>
          <w:szCs w:val="22"/>
          <w:lang w:eastAsia="zh-CN"/>
        </w:rPr>
      </w:pPr>
      <w:r>
        <w:rPr>
          <w:rFonts w:hint="eastAsia"/>
          <w:color w:val="auto"/>
          <w:sz w:val="22"/>
          <w:szCs w:val="22"/>
          <w:lang w:val="en-US" w:eastAsia="zh-CN"/>
        </w:rPr>
        <w:t>1、</w:t>
      </w:r>
      <w:r>
        <w:rPr>
          <w:color w:val="auto"/>
          <w:sz w:val="22"/>
          <w:szCs w:val="22"/>
        </w:rPr>
        <w:t>按施工进度计划，协调各方及时为乙方提供施工场地</w:t>
      </w:r>
      <w:r>
        <w:rPr>
          <w:rFonts w:hint="eastAsia"/>
          <w:color w:val="auto"/>
          <w:sz w:val="22"/>
          <w:szCs w:val="22"/>
          <w:lang w:eastAsia="zh-CN"/>
        </w:rPr>
        <w:t>；</w:t>
      </w:r>
    </w:p>
    <w:p>
      <w:pPr>
        <w:pStyle w:val="24"/>
        <w:spacing w:before="0" w:beforeAutospacing="0" w:after="0" w:afterAutospacing="0" w:line="360" w:lineRule="auto"/>
        <w:ind w:firstLine="440" w:firstLineChars="200"/>
        <w:jc w:val="both"/>
        <w:rPr>
          <w:rFonts w:hint="default"/>
          <w:color w:val="auto"/>
          <w:sz w:val="22"/>
          <w:szCs w:val="22"/>
          <w:lang w:val="en-US" w:eastAsia="zh-CN"/>
        </w:rPr>
      </w:pPr>
      <w:r>
        <w:rPr>
          <w:rFonts w:hint="eastAsia"/>
          <w:color w:val="auto"/>
          <w:sz w:val="22"/>
          <w:szCs w:val="22"/>
          <w:lang w:val="en-US" w:eastAsia="zh-CN"/>
        </w:rPr>
        <w:t>2、甲方</w:t>
      </w:r>
      <w:r>
        <w:rPr>
          <w:rFonts w:hint="eastAsia"/>
          <w:color w:val="auto"/>
          <w:sz w:val="22"/>
          <w:szCs w:val="22"/>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40" w:firstLineChars="200"/>
        <w:jc w:val="both"/>
        <w:rPr>
          <w:rFonts w:hint="eastAsia"/>
          <w:color w:val="auto"/>
          <w:sz w:val="22"/>
          <w:szCs w:val="22"/>
          <w:lang w:eastAsia="zh-CN"/>
        </w:rPr>
      </w:pPr>
      <w:r>
        <w:rPr>
          <w:rFonts w:hint="eastAsia"/>
          <w:color w:val="auto"/>
          <w:sz w:val="22"/>
          <w:szCs w:val="22"/>
          <w:lang w:val="en-US" w:eastAsia="zh-CN"/>
        </w:rPr>
        <w:t>3、按合同约定</w:t>
      </w:r>
      <w:r>
        <w:rPr>
          <w:color w:val="auto"/>
          <w:sz w:val="22"/>
          <w:szCs w:val="22"/>
        </w:rPr>
        <w:t>支付工程款</w:t>
      </w:r>
      <w:r>
        <w:rPr>
          <w:rFonts w:hint="eastAsia"/>
          <w:color w:val="auto"/>
          <w:sz w:val="22"/>
          <w:szCs w:val="22"/>
          <w:lang w:eastAsia="zh-CN"/>
        </w:rPr>
        <w:t>；</w:t>
      </w:r>
    </w:p>
    <w:p>
      <w:pPr>
        <w:pStyle w:val="24"/>
        <w:spacing w:before="0" w:beforeAutospacing="0" w:after="0" w:afterAutospacing="0" w:line="360" w:lineRule="auto"/>
        <w:ind w:firstLine="440" w:firstLineChars="200"/>
        <w:jc w:val="both"/>
        <w:rPr>
          <w:rFonts w:hint="eastAsia" w:ascii="宋体" w:hAnsi="宋体" w:cs="宋体"/>
          <w:bCs/>
          <w:color w:val="auto"/>
          <w:sz w:val="22"/>
          <w:szCs w:val="22"/>
          <w:lang w:val="en-US" w:eastAsia="zh-CN"/>
        </w:rPr>
      </w:pPr>
      <w:r>
        <w:rPr>
          <w:rFonts w:hint="eastAsia"/>
          <w:color w:val="auto"/>
          <w:sz w:val="22"/>
          <w:szCs w:val="22"/>
          <w:lang w:val="en-US" w:eastAsia="zh-CN"/>
        </w:rPr>
        <w:t>4、</w:t>
      </w:r>
      <w:r>
        <w:rPr>
          <w:rFonts w:hint="eastAsia" w:ascii="宋体" w:hAnsi="宋体" w:cs="宋体"/>
          <w:bCs/>
          <w:color w:val="auto"/>
          <w:sz w:val="22"/>
          <w:szCs w:val="22"/>
        </w:rPr>
        <w:t>监督</w:t>
      </w:r>
      <w:r>
        <w:rPr>
          <w:rFonts w:hint="eastAsia" w:ascii="宋体" w:hAnsi="宋体" w:cs="宋体"/>
          <w:bCs/>
          <w:color w:val="auto"/>
          <w:sz w:val="22"/>
          <w:szCs w:val="22"/>
          <w:lang w:val="en-US" w:eastAsia="zh-CN"/>
        </w:rPr>
        <w:t>管理施工过程中的工程质量、材料质量、</w:t>
      </w:r>
      <w:r>
        <w:rPr>
          <w:rFonts w:hint="eastAsia" w:ascii="宋体" w:hAnsi="宋体" w:cs="宋体"/>
          <w:bCs/>
          <w:color w:val="auto"/>
          <w:sz w:val="22"/>
          <w:szCs w:val="22"/>
        </w:rPr>
        <w:t>技术、进度和安全</w:t>
      </w:r>
      <w:r>
        <w:rPr>
          <w:rFonts w:hint="eastAsia" w:ascii="宋体" w:hAnsi="宋体" w:cs="宋体"/>
          <w:bCs/>
          <w:color w:val="auto"/>
          <w:sz w:val="22"/>
          <w:szCs w:val="22"/>
          <w:lang w:eastAsia="zh-CN"/>
        </w:rPr>
        <w:t>；</w:t>
      </w:r>
    </w:p>
    <w:p>
      <w:pPr>
        <w:pStyle w:val="24"/>
        <w:spacing w:before="0" w:beforeAutospacing="0" w:after="0" w:afterAutospacing="0" w:line="360" w:lineRule="auto"/>
        <w:ind w:firstLine="440" w:firstLineChars="200"/>
        <w:jc w:val="both"/>
        <w:rPr>
          <w:rFonts w:hint="default"/>
          <w:color w:val="auto"/>
          <w:sz w:val="22"/>
          <w:szCs w:val="22"/>
          <w:lang w:val="en-US" w:eastAsia="zh-CN"/>
        </w:rPr>
      </w:pPr>
      <w:r>
        <w:rPr>
          <w:rFonts w:hint="eastAsia"/>
          <w:color w:val="auto"/>
          <w:sz w:val="22"/>
          <w:szCs w:val="22"/>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六、乙方</w:t>
      </w:r>
      <w:r>
        <w:rPr>
          <w:rFonts w:hint="eastAsia"/>
          <w:b/>
          <w:bCs/>
          <w:color w:val="auto"/>
          <w:sz w:val="22"/>
          <w:szCs w:val="22"/>
          <w:lang w:val="en-US" w:eastAsia="zh-CN"/>
        </w:rPr>
        <w:t>职责</w:t>
      </w:r>
    </w:p>
    <w:p>
      <w:pPr>
        <w:pStyle w:val="13"/>
        <w:numPr>
          <w:ilvl w:val="0"/>
          <w:numId w:val="0"/>
        </w:numPr>
        <w:spacing w:before="52" w:line="360" w:lineRule="auto"/>
        <w:ind w:firstLine="220" w:firstLineChars="100"/>
        <w:rPr>
          <w:rFonts w:hint="eastAsia" w:ascii="宋体" w:hAnsi="宋体" w:eastAsia="宋体" w:cs="宋体"/>
          <w:b w:val="0"/>
          <w:bCs w:val="0"/>
          <w:color w:val="auto"/>
          <w:sz w:val="22"/>
          <w:szCs w:val="22"/>
          <w:u w:val="none"/>
          <w:lang w:val="en-US" w:eastAsia="zh-CN"/>
        </w:rPr>
      </w:pPr>
      <w:r>
        <w:rPr>
          <w:rFonts w:hint="eastAsia" w:ascii="宋体" w:hAnsi="宋体" w:eastAsia="宋体" w:cs="宋体"/>
          <w:b w:val="0"/>
          <w:bCs w:val="0"/>
          <w:color w:val="auto"/>
          <w:sz w:val="22"/>
          <w:szCs w:val="22"/>
          <w:u w:val="none"/>
          <w:lang w:val="en-US" w:eastAsia="zh-CN"/>
        </w:rPr>
        <w:t>1、质量要求</w:t>
      </w:r>
    </w:p>
    <w:p>
      <w:pPr>
        <w:pStyle w:val="24"/>
        <w:keepNext w:val="0"/>
        <w:keepLines w:val="0"/>
        <w:pageBreakBefore w:val="0"/>
        <w:widowControl/>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各施工段要协调到位，施工队伍须具备机械化施工设备和能力，实行事故责任追究制度，严把工程质量关，确保工程质量和进度。</w:t>
      </w:r>
    </w:p>
    <w:p>
      <w:pPr>
        <w:pStyle w:val="13"/>
        <w:numPr>
          <w:ilvl w:val="0"/>
          <w:numId w:val="44"/>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right="0" w:rightChars="0" w:firstLine="220" w:firstLineChars="1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eastAsia="zh-CN"/>
        </w:rPr>
        <w:t>实施条件及管理要求</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成交人在施工时须对施工场地内的其它设备、设施有良好的保护措施。</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成交人一旦进场施工，须严格遵守采购人的各项规章制度，包括但不限于：</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在规定的地域施工和活动；</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项目经理和管理人员须坚守岗位，因事需离开施工现场的，须提前向采购人请假，经采购人同意方可离开。</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20" w:firstLineChars="100"/>
        <w:jc w:val="both"/>
        <w:textAlignment w:val="auto"/>
        <w:outlineLvl w:val="9"/>
        <w:rPr>
          <w:rFonts w:hint="eastAsia" w:ascii="宋体" w:hAnsi="宋体" w:eastAsia="宋体" w:cs="宋体"/>
          <w:b w:val="0"/>
          <w:bCs w:val="0"/>
          <w:color w:val="auto"/>
          <w:sz w:val="22"/>
          <w:szCs w:val="22"/>
          <w:u w:val="none"/>
          <w:lang w:val="en-US" w:eastAsia="zh-CN" w:bidi="ar-SA"/>
        </w:rPr>
      </w:pPr>
      <w:r>
        <w:rPr>
          <w:rFonts w:hint="eastAsia" w:ascii="宋体" w:hAnsi="宋体" w:eastAsia="宋体" w:cs="宋体"/>
          <w:b w:val="0"/>
          <w:bCs w:val="0"/>
          <w:color w:val="auto"/>
          <w:sz w:val="22"/>
          <w:szCs w:val="22"/>
          <w:u w:val="none"/>
          <w:lang w:val="en-US" w:eastAsia="zh-CN" w:bidi="ar-SA"/>
        </w:rPr>
        <w:t>安全文明施工措施</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成交人必须在施工过程中注意自身及周边安全，做好现场及周边安全设施搭设，遵守有关安全保护规程，负责施工过程中的所有事故处理和费用；</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成交人必须服从采购单位，监理公司的监督、指导并积极主动配合上述管理机构的工作。</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2"/>
          <w:szCs w:val="22"/>
          <w:u w:val="none"/>
          <w:lang w:val="en-US" w:eastAsia="zh-CN" w:bidi="ar-SA"/>
        </w:rPr>
      </w:pPr>
      <w:r>
        <w:rPr>
          <w:rFonts w:hint="eastAsia" w:cs="宋体"/>
          <w:b w:val="0"/>
          <w:bCs w:val="0"/>
          <w:color w:val="auto"/>
          <w:sz w:val="22"/>
          <w:szCs w:val="22"/>
          <w:u w:val="none"/>
          <w:lang w:val="en-US" w:eastAsia="zh-CN" w:bidi="ar-SA"/>
        </w:rPr>
        <w:t>保修期及保修期服务要求</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自全部工程竣工验收合格之日起算，不少于 1 年；</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2"/>
          <w:szCs w:val="22"/>
          <w:u w:val="none"/>
          <w:lang w:val="en-US" w:eastAsia="zh-CN" w:bidi="ar-SA"/>
        </w:rPr>
      </w:pPr>
      <w:r>
        <w:rPr>
          <w:rFonts w:hint="eastAsia" w:cs="宋体"/>
          <w:b w:val="0"/>
          <w:bCs w:val="0"/>
          <w:color w:val="auto"/>
          <w:sz w:val="22"/>
          <w:szCs w:val="22"/>
          <w:u w:val="none"/>
          <w:lang w:val="en-US" w:eastAsia="zh-CN" w:bidi="ar-SA"/>
        </w:rPr>
        <w:t>售后服务及其他</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供应商须对项目实施提供必要的技术支持和服务保证；</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最终成果要求：成交人提交的项目成果质量必须符合项目要求且通过采购人的验收；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b w:val="0"/>
          <w:bCs w:val="0"/>
          <w:color w:val="auto"/>
          <w:kern w:val="0"/>
          <w:sz w:val="22"/>
          <w:szCs w:val="22"/>
          <w:u w:val="none"/>
          <w:lang w:val="zh-CN" w:eastAsia="zh-CN" w:bidi="zh-CN"/>
        </w:rPr>
        <w:t>因成交人原因致使工</w:t>
      </w:r>
      <w:r>
        <w:rPr>
          <w:rFonts w:hint="eastAsia" w:ascii="宋体" w:hAnsi="宋体" w:eastAsia="宋体" w:cs="宋体"/>
          <w:b w:val="0"/>
          <w:bCs w:val="0"/>
          <w:color w:val="auto"/>
          <w:kern w:val="0"/>
          <w:sz w:val="22"/>
          <w:szCs w:val="22"/>
          <w:u w:val="none"/>
          <w:lang w:val="en-US" w:eastAsia="zh-CN" w:bidi="zh-CN"/>
        </w:rPr>
        <w:t>程在国家规定的工程合理使用期限内造成人身和财产损害的，成交人应承担赔偿责任。</w:t>
      </w:r>
    </w:p>
    <w:p>
      <w:pPr>
        <w:pStyle w:val="24"/>
        <w:spacing w:before="0" w:beforeAutospacing="0" w:after="0" w:afterAutospacing="0" w:line="360" w:lineRule="auto"/>
        <w:jc w:val="both"/>
        <w:rPr>
          <w:b/>
          <w:bCs/>
          <w:color w:val="auto"/>
          <w:sz w:val="22"/>
          <w:szCs w:val="22"/>
        </w:rPr>
      </w:pPr>
      <w:r>
        <w:rPr>
          <w:rFonts w:hint="eastAsia"/>
          <w:b/>
          <w:bCs/>
          <w:color w:val="auto"/>
          <w:sz w:val="22"/>
          <w:szCs w:val="22"/>
          <w:lang w:val="en-US" w:eastAsia="zh-CN"/>
        </w:rPr>
        <w:t>七</w:t>
      </w:r>
      <w:r>
        <w:rPr>
          <w:b/>
          <w:bCs/>
          <w:color w:val="auto"/>
          <w:sz w:val="22"/>
          <w:szCs w:val="22"/>
        </w:rPr>
        <w:t>、</w:t>
      </w:r>
      <w:r>
        <w:rPr>
          <w:rFonts w:hint="eastAsia"/>
          <w:b/>
          <w:bCs/>
          <w:color w:val="auto"/>
          <w:sz w:val="22"/>
          <w:szCs w:val="22"/>
          <w:lang w:val="en-US" w:eastAsia="zh-CN"/>
        </w:rPr>
        <w:t>组织</w:t>
      </w:r>
      <w:r>
        <w:rPr>
          <w:b/>
          <w:bCs/>
          <w:color w:val="auto"/>
          <w:sz w:val="22"/>
          <w:szCs w:val="22"/>
        </w:rPr>
        <w:t>验收</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成交人应给出项目详细的验收方案；</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所有验收文件、测试报告、资料要提交给采购人留档备案；</w:t>
      </w:r>
    </w:p>
    <w:p>
      <w:pPr>
        <w:pStyle w:val="24"/>
        <w:spacing w:before="0" w:beforeAutospacing="0" w:after="0" w:afterAutospacing="0" w:line="360" w:lineRule="auto"/>
        <w:jc w:val="both"/>
        <w:rPr>
          <w:rFonts w:hint="eastAsia" w:cs="宋体" w:asciiTheme="minorEastAsia" w:hAnsiTheme="minorEastAsia" w:eastAsiaTheme="minorEastAsia"/>
          <w:color w:val="auto"/>
          <w:sz w:val="22"/>
          <w:szCs w:val="22"/>
          <w:lang w:val="en-US" w:eastAsia="zh-CN" w:bidi="zh-CN"/>
        </w:rPr>
      </w:pPr>
      <w:r>
        <w:rPr>
          <w:rFonts w:hint="eastAsia" w:cs="宋体" w:asciiTheme="minorEastAsia" w:hAnsiTheme="minorEastAsia" w:eastAsiaTheme="minorEastAsia"/>
          <w:color w:val="auto"/>
          <w:sz w:val="22"/>
          <w:szCs w:val="22"/>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2"/>
          <w:szCs w:val="22"/>
        </w:rPr>
      </w:pPr>
      <w:r>
        <w:rPr>
          <w:rFonts w:hint="eastAsia"/>
          <w:b/>
          <w:bCs/>
          <w:color w:val="auto"/>
          <w:sz w:val="22"/>
          <w:szCs w:val="22"/>
          <w:lang w:val="en-US" w:eastAsia="zh-CN"/>
        </w:rPr>
        <w:t>八</w:t>
      </w:r>
      <w:r>
        <w:rPr>
          <w:b/>
          <w:bCs/>
          <w:color w:val="auto"/>
          <w:sz w:val="22"/>
          <w:szCs w:val="22"/>
        </w:rPr>
        <w:t>、违约责任及风险说明</w:t>
      </w:r>
    </w:p>
    <w:p>
      <w:pPr>
        <w:pStyle w:val="24"/>
        <w:spacing w:before="0" w:beforeAutospacing="0" w:after="0" w:afterAutospacing="0" w:line="360" w:lineRule="auto"/>
        <w:ind w:firstLine="440" w:firstLineChars="200"/>
        <w:jc w:val="both"/>
        <w:rPr>
          <w:rFonts w:hint="eastAsia"/>
          <w:color w:val="auto"/>
          <w:kern w:val="2"/>
          <w:sz w:val="22"/>
          <w:szCs w:val="22"/>
        </w:rPr>
      </w:pPr>
      <w:r>
        <w:rPr>
          <w:rFonts w:hint="eastAsia"/>
          <w:color w:val="auto"/>
          <w:kern w:val="2"/>
          <w:sz w:val="22"/>
          <w:szCs w:val="22"/>
        </w:rPr>
        <w:t>1、合同双方之任何一方不能全面履行合同条款，均属违约，违约所造成的经济损失，概由违约方承担赔偿。</w:t>
      </w:r>
    </w:p>
    <w:p>
      <w:pPr>
        <w:pStyle w:val="24"/>
        <w:spacing w:before="0" w:beforeAutospacing="0" w:after="0" w:afterAutospacing="0" w:line="360" w:lineRule="auto"/>
        <w:ind w:firstLine="440" w:firstLineChars="200"/>
        <w:jc w:val="both"/>
        <w:rPr>
          <w:color w:val="auto"/>
          <w:kern w:val="2"/>
          <w:sz w:val="22"/>
          <w:szCs w:val="22"/>
        </w:rPr>
      </w:pPr>
      <w:r>
        <w:rPr>
          <w:color w:val="auto"/>
          <w:sz w:val="22"/>
          <w:szCs w:val="22"/>
        </w:rPr>
        <w:t>2、因非甲方原因、人力不可抗拒的原因，乙方未按期完成工程内容，每逾期一日，乙方应向甲方支付本工程总金额</w:t>
      </w:r>
      <w:r>
        <w:rPr>
          <w:rFonts w:hint="eastAsia"/>
          <w:color w:val="auto"/>
          <w:sz w:val="22"/>
          <w:szCs w:val="22"/>
          <w:lang w:val="en-US" w:eastAsia="zh-CN"/>
        </w:rPr>
        <w:t>千</w:t>
      </w:r>
      <w:r>
        <w:rPr>
          <w:color w:val="auto"/>
          <w:sz w:val="22"/>
          <w:szCs w:val="22"/>
        </w:rPr>
        <w:t>分之一的违约金；逾期超过十五天，甲方有权单方面解除合同。</w:t>
      </w:r>
    </w:p>
    <w:p>
      <w:pPr>
        <w:pStyle w:val="24"/>
        <w:spacing w:before="0" w:beforeAutospacing="0" w:after="0" w:afterAutospacing="0" w:line="360" w:lineRule="auto"/>
        <w:ind w:firstLine="440" w:firstLineChars="200"/>
        <w:jc w:val="both"/>
        <w:rPr>
          <w:rFonts w:hint="eastAsia"/>
          <w:color w:val="auto"/>
          <w:kern w:val="2"/>
          <w:sz w:val="22"/>
          <w:szCs w:val="22"/>
        </w:rPr>
      </w:pPr>
      <w:r>
        <w:rPr>
          <w:rFonts w:hint="eastAsia"/>
          <w:color w:val="auto"/>
          <w:sz w:val="22"/>
          <w:szCs w:val="22"/>
          <w:lang w:val="en-US" w:eastAsia="zh-CN"/>
        </w:rPr>
        <w:t>3</w:t>
      </w:r>
      <w:r>
        <w:rPr>
          <w:color w:val="auto"/>
          <w:sz w:val="22"/>
          <w:szCs w:val="22"/>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40" w:firstLineChars="200"/>
        <w:jc w:val="both"/>
        <w:rPr>
          <w:rFonts w:hint="eastAsia"/>
          <w:color w:val="auto"/>
          <w:kern w:val="2"/>
          <w:sz w:val="22"/>
          <w:szCs w:val="22"/>
          <w:highlight w:val="none"/>
        </w:rPr>
      </w:pPr>
      <w:r>
        <w:rPr>
          <w:rFonts w:hint="eastAsia"/>
          <w:color w:val="auto"/>
          <w:kern w:val="2"/>
          <w:sz w:val="22"/>
          <w:szCs w:val="22"/>
        </w:rPr>
        <w:t>4、甲方无正当理由终止或解除合同，乙方未开始施工的，乙方有权要求甲方赔偿合同总价5%作为违约金；</w:t>
      </w:r>
      <w:r>
        <w:rPr>
          <w:rFonts w:hint="eastAsia"/>
          <w:color w:val="auto"/>
          <w:kern w:val="2"/>
          <w:sz w:val="22"/>
          <w:szCs w:val="22"/>
          <w:highlight w:val="none"/>
        </w:rPr>
        <w:t>乙方已开始施工的，</w:t>
      </w:r>
      <w:r>
        <w:rPr>
          <w:rFonts w:hint="eastAsia"/>
          <w:color w:val="auto"/>
          <w:kern w:val="2"/>
          <w:sz w:val="22"/>
          <w:szCs w:val="22"/>
          <w:highlight w:val="none"/>
          <w:lang w:val="en-US" w:eastAsia="zh-CN"/>
        </w:rPr>
        <w:t>甲方</w:t>
      </w:r>
      <w:r>
        <w:rPr>
          <w:rFonts w:hint="eastAsia"/>
          <w:color w:val="auto"/>
          <w:kern w:val="2"/>
          <w:sz w:val="22"/>
          <w:szCs w:val="22"/>
          <w:highlight w:val="none"/>
        </w:rPr>
        <w:t>赔偿乙方因此造成的实际经济损失。</w:t>
      </w:r>
    </w:p>
    <w:p>
      <w:pPr>
        <w:pStyle w:val="24"/>
        <w:spacing w:before="0" w:beforeAutospacing="0" w:after="0" w:afterAutospacing="0" w:line="360" w:lineRule="auto"/>
        <w:ind w:firstLine="440" w:firstLineChars="200"/>
        <w:jc w:val="both"/>
        <w:rPr>
          <w:rFonts w:hint="eastAsia"/>
          <w:color w:val="auto"/>
          <w:kern w:val="2"/>
          <w:sz w:val="22"/>
          <w:szCs w:val="22"/>
        </w:rPr>
      </w:pPr>
      <w:r>
        <w:rPr>
          <w:rFonts w:hint="eastAsia"/>
          <w:color w:val="auto"/>
          <w:kern w:val="2"/>
          <w:sz w:val="22"/>
          <w:szCs w:val="22"/>
          <w:lang w:val="en-US" w:eastAsia="zh-CN"/>
        </w:rPr>
        <w:t>5</w:t>
      </w:r>
      <w:r>
        <w:rPr>
          <w:rFonts w:hint="eastAsia"/>
          <w:color w:val="auto"/>
          <w:kern w:val="2"/>
          <w:sz w:val="22"/>
          <w:szCs w:val="22"/>
        </w:rPr>
        <w:t>、乙方无正当理由终止或解除合同，甲方有权要求乙方赔偿合同总价5%作为违约金；</w:t>
      </w:r>
    </w:p>
    <w:p>
      <w:pPr>
        <w:pStyle w:val="24"/>
        <w:spacing w:before="0" w:beforeAutospacing="0" w:after="0" w:afterAutospacing="0" w:line="360" w:lineRule="auto"/>
        <w:ind w:firstLine="440" w:firstLineChars="200"/>
        <w:jc w:val="both"/>
        <w:rPr>
          <w:rFonts w:hint="eastAsia"/>
          <w:b/>
          <w:bCs/>
          <w:color w:val="auto"/>
          <w:kern w:val="2"/>
          <w:sz w:val="22"/>
          <w:szCs w:val="22"/>
          <w:lang w:val="en-US" w:eastAsia="zh-CN"/>
        </w:rPr>
      </w:pPr>
      <w:r>
        <w:rPr>
          <w:rFonts w:hint="eastAsia"/>
          <w:color w:val="auto"/>
          <w:kern w:val="2"/>
          <w:sz w:val="22"/>
          <w:szCs w:val="22"/>
          <w:lang w:val="en-US" w:eastAsia="zh-CN"/>
        </w:rPr>
        <w:t>6</w:t>
      </w:r>
      <w:r>
        <w:rPr>
          <w:rFonts w:hint="eastAsia"/>
          <w:color w:val="auto"/>
          <w:kern w:val="2"/>
          <w:sz w:val="22"/>
          <w:szCs w:val="22"/>
        </w:rPr>
        <w:t>、其它违约责任按《中华人民共和国民法典》处理。</w:t>
      </w:r>
    </w:p>
    <w:p>
      <w:pPr>
        <w:pStyle w:val="24"/>
        <w:spacing w:before="0" w:beforeAutospacing="0" w:after="0" w:afterAutospacing="0" w:line="360" w:lineRule="auto"/>
        <w:jc w:val="both"/>
        <w:rPr>
          <w:rFonts w:hint="eastAsia"/>
          <w:b/>
          <w:bCs/>
          <w:color w:val="auto"/>
          <w:kern w:val="2"/>
          <w:sz w:val="22"/>
          <w:szCs w:val="22"/>
        </w:rPr>
      </w:pPr>
      <w:r>
        <w:rPr>
          <w:rFonts w:hint="eastAsia"/>
          <w:b/>
          <w:bCs/>
          <w:color w:val="auto"/>
          <w:kern w:val="2"/>
          <w:sz w:val="22"/>
          <w:szCs w:val="22"/>
          <w:lang w:val="en-US" w:eastAsia="zh-CN"/>
        </w:rPr>
        <w:t>九、</w:t>
      </w:r>
      <w:r>
        <w:rPr>
          <w:rFonts w:hint="eastAsia"/>
          <w:b/>
          <w:bCs/>
          <w:color w:val="auto"/>
          <w:kern w:val="2"/>
          <w:sz w:val="22"/>
          <w:szCs w:val="22"/>
        </w:rPr>
        <w:t>合同文件组成及优先顺序为：</w:t>
      </w:r>
    </w:p>
    <w:p>
      <w:pPr>
        <w:pStyle w:val="24"/>
        <w:spacing w:before="0" w:beforeAutospacing="0" w:after="0" w:afterAutospacing="0" w:line="360" w:lineRule="auto"/>
        <w:ind w:firstLine="440" w:firstLineChars="200"/>
        <w:jc w:val="both"/>
        <w:rPr>
          <w:rFonts w:hint="eastAsia"/>
          <w:color w:val="auto"/>
          <w:kern w:val="2"/>
          <w:sz w:val="22"/>
          <w:szCs w:val="22"/>
        </w:rPr>
      </w:pPr>
      <w:r>
        <w:rPr>
          <w:rFonts w:hint="eastAsia"/>
          <w:color w:val="auto"/>
          <w:kern w:val="2"/>
          <w:sz w:val="22"/>
          <w:szCs w:val="22"/>
        </w:rPr>
        <w:t>①</w:t>
      </w:r>
      <w:r>
        <w:rPr>
          <w:rFonts w:hint="eastAsia"/>
          <w:color w:val="auto"/>
          <w:kern w:val="2"/>
          <w:sz w:val="22"/>
          <w:szCs w:val="22"/>
          <w:lang w:val="en-US" w:eastAsia="zh-CN"/>
        </w:rPr>
        <w:t>施工</w:t>
      </w:r>
      <w:r>
        <w:rPr>
          <w:rFonts w:hint="eastAsia"/>
          <w:color w:val="auto"/>
          <w:kern w:val="2"/>
          <w:sz w:val="22"/>
          <w:szCs w:val="22"/>
        </w:rPr>
        <w:t>合同书；②履行本合同的相关补充协议（含工程洽商</w:t>
      </w:r>
      <w:r>
        <w:rPr>
          <w:rFonts w:hint="eastAsia"/>
          <w:color w:val="auto"/>
          <w:kern w:val="2"/>
          <w:sz w:val="22"/>
          <w:szCs w:val="22"/>
          <w:lang w:eastAsia="zh-CN"/>
        </w:rPr>
        <w:t>双方签名确认的会议记</w:t>
      </w:r>
      <w:r>
        <w:rPr>
          <w:rFonts w:hint="eastAsia"/>
          <w:color w:val="auto"/>
          <w:kern w:val="2"/>
          <w:sz w:val="22"/>
          <w:szCs w:val="22"/>
        </w:rPr>
        <w:t>录、会议纪要、</w:t>
      </w:r>
      <w:r>
        <w:rPr>
          <w:rFonts w:hint="eastAsia"/>
          <w:color w:val="auto"/>
          <w:kern w:val="2"/>
          <w:sz w:val="22"/>
          <w:szCs w:val="22"/>
          <w:lang w:eastAsia="zh-CN"/>
        </w:rPr>
        <w:t>确认书、</w:t>
      </w:r>
      <w:r>
        <w:rPr>
          <w:rFonts w:hint="eastAsia"/>
          <w:color w:val="auto"/>
          <w:kern w:val="2"/>
          <w:sz w:val="22"/>
          <w:szCs w:val="22"/>
        </w:rPr>
        <w:t>工程变更、现场签证、索赔和合同价款调整报告等修正文件）；</w:t>
      </w:r>
      <w:r>
        <w:rPr>
          <w:rFonts w:hint="eastAsia"/>
          <w:color w:val="auto"/>
          <w:kern w:val="2"/>
          <w:sz w:val="22"/>
          <w:szCs w:val="22"/>
          <w:lang w:val="en-US" w:eastAsia="zh-CN"/>
        </w:rPr>
        <w:t xml:space="preserve"> </w:t>
      </w:r>
      <w:r>
        <w:rPr>
          <w:rFonts w:hint="eastAsia"/>
          <w:color w:val="auto"/>
          <w:kern w:val="2"/>
          <w:sz w:val="22"/>
          <w:szCs w:val="22"/>
        </w:rPr>
        <w:t>③中标通知书；④投标文件及其附录；⑤专用合同条款及其附件；⑥通用合同条款；⑦技术标准和要求；⑧图纸；⑨已标价的工程量清单或预算书</w:t>
      </w:r>
      <w:r>
        <w:rPr>
          <w:rFonts w:hint="eastAsia"/>
          <w:color w:val="auto"/>
          <w:kern w:val="2"/>
          <w:sz w:val="22"/>
          <w:szCs w:val="22"/>
          <w:lang w:eastAsia="zh-CN"/>
        </w:rPr>
        <w:t>或对帐单</w:t>
      </w:r>
      <w:r>
        <w:rPr>
          <w:rFonts w:hint="eastAsia"/>
          <w:color w:val="auto"/>
          <w:kern w:val="2"/>
          <w:sz w:val="22"/>
          <w:szCs w:val="22"/>
        </w:rPr>
        <w:t>；⑩其他合同文件。</w:t>
      </w:r>
    </w:p>
    <w:p>
      <w:pPr>
        <w:spacing w:line="360" w:lineRule="auto"/>
        <w:rPr>
          <w:rFonts w:cs="宋体" w:asciiTheme="minorEastAsia" w:hAnsiTheme="minorEastAsia" w:eastAsiaTheme="minorEastAsia"/>
          <w:b/>
          <w:color w:val="auto"/>
          <w:sz w:val="22"/>
          <w:szCs w:val="22"/>
        </w:rPr>
      </w:pPr>
      <w:r>
        <w:rPr>
          <w:rFonts w:hint="eastAsia" w:cs="宋体" w:asciiTheme="minorEastAsia" w:hAnsiTheme="minorEastAsia" w:eastAsiaTheme="minorEastAsia"/>
          <w:b/>
          <w:color w:val="auto"/>
          <w:sz w:val="22"/>
          <w:szCs w:val="22"/>
          <w:lang w:val="en-US" w:eastAsia="zh-CN"/>
        </w:rPr>
        <w:t>十</w:t>
      </w:r>
      <w:r>
        <w:rPr>
          <w:rFonts w:hint="eastAsia" w:cs="宋体" w:asciiTheme="minorEastAsia" w:hAnsiTheme="minorEastAsia" w:eastAsiaTheme="minorEastAsia"/>
          <w:b/>
          <w:color w:val="auto"/>
          <w:sz w:val="22"/>
          <w:szCs w:val="22"/>
        </w:rPr>
        <w:t>、不可抗力</w:t>
      </w:r>
    </w:p>
    <w:p>
      <w:pPr>
        <w:spacing w:line="360" w:lineRule="auto"/>
        <w:ind w:firstLine="440" w:firstLineChars="200"/>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40" w:firstLineChars="200"/>
        <w:rPr>
          <w:rFonts w:ascii="宋体" w:hAnsi="宋体" w:cs="宋体"/>
          <w:b/>
          <w:bCs/>
          <w:color w:val="auto"/>
          <w:kern w:val="0"/>
          <w:sz w:val="22"/>
          <w:szCs w:val="22"/>
        </w:rPr>
      </w:pPr>
      <w:r>
        <w:rPr>
          <w:rFonts w:hint="eastAsia" w:cs="宋体" w:asciiTheme="minorEastAsia" w:hAnsiTheme="minorEastAsia" w:eastAsiaTheme="minorEastAsia"/>
          <w:color w:val="auto"/>
          <w:sz w:val="22"/>
          <w:szCs w:val="22"/>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2"/>
          <w:szCs w:val="22"/>
        </w:rPr>
      </w:pPr>
      <w:r>
        <w:rPr>
          <w:rFonts w:ascii="宋体" w:hAnsi="宋体" w:cs="宋体"/>
          <w:b/>
          <w:bCs/>
          <w:color w:val="auto"/>
          <w:kern w:val="0"/>
          <w:sz w:val="22"/>
          <w:szCs w:val="22"/>
        </w:rPr>
        <w:t>十</w:t>
      </w:r>
      <w:r>
        <w:rPr>
          <w:rFonts w:hint="eastAsia" w:ascii="宋体" w:hAnsi="宋体" w:cs="宋体"/>
          <w:b/>
          <w:bCs/>
          <w:color w:val="auto"/>
          <w:kern w:val="0"/>
          <w:sz w:val="22"/>
          <w:szCs w:val="22"/>
          <w:lang w:val="en-US" w:eastAsia="zh-CN"/>
        </w:rPr>
        <w:t>一</w:t>
      </w:r>
      <w:r>
        <w:rPr>
          <w:rFonts w:ascii="宋体" w:hAnsi="宋体" w:cs="宋体"/>
          <w:b/>
          <w:bCs/>
          <w:color w:val="auto"/>
          <w:kern w:val="0"/>
          <w:sz w:val="22"/>
          <w:szCs w:val="22"/>
        </w:rPr>
        <w:t>、争议的解决</w:t>
      </w:r>
    </w:p>
    <w:p>
      <w:pPr>
        <w:spacing w:line="360" w:lineRule="auto"/>
        <w:ind w:firstLine="440" w:firstLineChars="200"/>
        <w:rPr>
          <w:rFonts w:ascii="宋体" w:hAnsi="宋体" w:cs="宋体"/>
          <w:color w:val="auto"/>
          <w:kern w:val="0"/>
          <w:sz w:val="22"/>
          <w:szCs w:val="22"/>
        </w:rPr>
      </w:pPr>
      <w:r>
        <w:rPr>
          <w:rFonts w:ascii="宋体" w:hAnsi="宋体" w:cs="宋体"/>
          <w:color w:val="auto"/>
          <w:kern w:val="0"/>
          <w:sz w:val="22"/>
          <w:szCs w:val="22"/>
        </w:rPr>
        <w:t>合同执行过程中发生的任何争议，如双方不能通过友好协商解决，</w:t>
      </w:r>
      <w:r>
        <w:rPr>
          <w:rFonts w:hint="eastAsia" w:cs="宋体" w:asciiTheme="minorEastAsia" w:hAnsiTheme="minorEastAsia" w:eastAsiaTheme="minorEastAsia"/>
          <w:bCs/>
          <w:color w:val="auto"/>
          <w:sz w:val="22"/>
          <w:szCs w:val="22"/>
        </w:rPr>
        <w:t>可向</w:t>
      </w:r>
      <w:r>
        <w:rPr>
          <w:rFonts w:hint="eastAsia" w:cs="宋体" w:asciiTheme="minorEastAsia" w:hAnsiTheme="minorEastAsia" w:eastAsiaTheme="minorEastAsia"/>
          <w:bCs/>
          <w:color w:val="auto"/>
          <w:sz w:val="22"/>
          <w:szCs w:val="22"/>
          <w:lang w:val="en-US" w:eastAsia="zh-CN"/>
        </w:rPr>
        <w:t>项目所在地的</w:t>
      </w:r>
      <w:r>
        <w:rPr>
          <w:rFonts w:hint="eastAsia" w:cs="宋体" w:asciiTheme="minorEastAsia" w:hAnsiTheme="minorEastAsia" w:eastAsiaTheme="minorEastAsia"/>
          <w:bCs/>
          <w:color w:val="auto"/>
          <w:sz w:val="22"/>
          <w:szCs w:val="22"/>
        </w:rPr>
        <w:t>人民法院诉讼解决。</w:t>
      </w:r>
    </w:p>
    <w:p>
      <w:pPr>
        <w:numPr>
          <w:ilvl w:val="0"/>
          <w:numId w:val="0"/>
        </w:numPr>
        <w:spacing w:line="360" w:lineRule="auto"/>
        <w:rPr>
          <w:rFonts w:ascii="宋体" w:hAnsi="宋体" w:cs="宋体"/>
          <w:b/>
          <w:bCs/>
          <w:color w:val="auto"/>
          <w:kern w:val="0"/>
          <w:sz w:val="22"/>
          <w:szCs w:val="22"/>
        </w:rPr>
      </w:pPr>
      <w:r>
        <w:rPr>
          <w:rFonts w:hint="eastAsia" w:ascii="宋体" w:hAnsi="宋体" w:cs="宋体"/>
          <w:b/>
          <w:bCs/>
          <w:color w:val="auto"/>
          <w:kern w:val="0"/>
          <w:sz w:val="22"/>
          <w:szCs w:val="22"/>
          <w:lang w:val="en-US" w:eastAsia="zh-CN"/>
        </w:rPr>
        <w:t>十二、</w:t>
      </w:r>
      <w:r>
        <w:rPr>
          <w:rFonts w:ascii="宋体" w:hAnsi="宋体" w:cs="宋体"/>
          <w:b/>
          <w:bCs/>
          <w:color w:val="auto"/>
          <w:kern w:val="0"/>
          <w:sz w:val="22"/>
          <w:szCs w:val="22"/>
        </w:rPr>
        <w:t>其它</w:t>
      </w:r>
    </w:p>
    <w:p>
      <w:pPr>
        <w:tabs>
          <w:tab w:val="left" w:pos="364"/>
          <w:tab w:val="left" w:pos="540"/>
        </w:tabs>
        <w:spacing w:line="360" w:lineRule="auto"/>
        <w:ind w:firstLine="440" w:firstLineChars="200"/>
        <w:rPr>
          <w:rFonts w:ascii="宋体" w:hAnsi="宋体" w:cs="宋体"/>
          <w:color w:val="auto"/>
          <w:kern w:val="0"/>
          <w:sz w:val="22"/>
          <w:szCs w:val="22"/>
        </w:rPr>
      </w:pPr>
      <w:r>
        <w:rPr>
          <w:rFonts w:ascii="宋体" w:hAnsi="宋体" w:cs="宋体"/>
          <w:color w:val="auto"/>
          <w:kern w:val="0"/>
          <w:sz w:val="22"/>
          <w:szCs w:val="22"/>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40" w:firstLineChars="200"/>
        <w:jc w:val="both"/>
        <w:rPr>
          <w:rFonts w:ascii="宋体" w:hAnsi="宋体" w:cs="宋体"/>
          <w:color w:val="auto"/>
          <w:kern w:val="0"/>
          <w:sz w:val="22"/>
          <w:szCs w:val="22"/>
        </w:rPr>
      </w:pPr>
      <w:r>
        <w:rPr>
          <w:rFonts w:hint="eastAsia" w:ascii="宋体" w:hAnsi="宋体" w:cs="宋体"/>
          <w:color w:val="auto"/>
          <w:kern w:val="0"/>
          <w:sz w:val="22"/>
          <w:szCs w:val="22"/>
          <w:lang w:val="en-US" w:eastAsia="zh-CN"/>
        </w:rPr>
        <w:t>2</w:t>
      </w:r>
      <w:r>
        <w:rPr>
          <w:rFonts w:ascii="宋体" w:hAnsi="宋体" w:cs="宋体"/>
          <w:color w:val="auto"/>
          <w:kern w:val="0"/>
          <w:sz w:val="22"/>
          <w:szCs w:val="22"/>
        </w:rPr>
        <w:t>、本合同所有附件、招标文件、响应文件、成交通知书均为合同的有效组成部分，与本合同具有同等法律效力。</w:t>
      </w:r>
    </w:p>
    <w:p>
      <w:pPr>
        <w:spacing w:line="360" w:lineRule="auto"/>
        <w:ind w:firstLine="440" w:firstLineChars="200"/>
        <w:jc w:val="both"/>
        <w:rPr>
          <w:color w:val="auto"/>
          <w:sz w:val="22"/>
          <w:szCs w:val="22"/>
        </w:rPr>
      </w:pPr>
      <w:r>
        <w:rPr>
          <w:rFonts w:hint="eastAsia" w:ascii="宋体" w:hAnsi="宋体" w:cs="宋体"/>
          <w:color w:val="auto"/>
          <w:kern w:val="0"/>
          <w:sz w:val="22"/>
          <w:szCs w:val="22"/>
          <w:lang w:val="en-US" w:eastAsia="zh-CN"/>
        </w:rPr>
        <w:t>3</w:t>
      </w:r>
      <w:r>
        <w:rPr>
          <w:rFonts w:ascii="宋体" w:hAnsi="宋体" w:cs="宋体"/>
          <w:color w:val="auto"/>
          <w:kern w:val="0"/>
          <w:sz w:val="22"/>
          <w:szCs w:val="22"/>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pStyle w:val="24"/>
        <w:spacing w:before="0" w:beforeAutospacing="0" w:after="0" w:afterAutospacing="0" w:line="360" w:lineRule="auto"/>
        <w:jc w:val="both"/>
        <w:rPr>
          <w:b/>
          <w:bCs/>
          <w:color w:val="auto"/>
          <w:sz w:val="22"/>
          <w:szCs w:val="22"/>
        </w:rPr>
      </w:pPr>
      <w:r>
        <w:rPr>
          <w:b/>
          <w:bCs/>
          <w:color w:val="auto"/>
          <w:sz w:val="22"/>
          <w:szCs w:val="22"/>
        </w:rPr>
        <w:t>十</w:t>
      </w:r>
      <w:r>
        <w:rPr>
          <w:rFonts w:hint="eastAsia"/>
          <w:b/>
          <w:bCs/>
          <w:color w:val="auto"/>
          <w:sz w:val="22"/>
          <w:szCs w:val="22"/>
          <w:lang w:val="en-US" w:eastAsia="zh-CN"/>
        </w:rPr>
        <w:t>三</w:t>
      </w:r>
      <w:r>
        <w:rPr>
          <w:b/>
          <w:bCs/>
          <w:color w:val="auto"/>
          <w:sz w:val="22"/>
          <w:szCs w:val="22"/>
        </w:rPr>
        <w:t>、</w:t>
      </w:r>
      <w:r>
        <w:rPr>
          <w:rFonts w:hint="eastAsia" w:ascii="宋体" w:hAnsi="宋体" w:cs="宋体"/>
          <w:b/>
          <w:color w:val="auto"/>
          <w:sz w:val="22"/>
          <w:szCs w:val="22"/>
        </w:rPr>
        <w:t>合同签署</w:t>
      </w:r>
    </w:p>
    <w:p>
      <w:pPr>
        <w:tabs>
          <w:tab w:val="left" w:pos="360"/>
          <w:tab w:val="left" w:pos="420"/>
        </w:tabs>
        <w:spacing w:line="360" w:lineRule="auto"/>
        <w:ind w:firstLine="440" w:firstLineChars="200"/>
        <w:jc w:val="both"/>
        <w:rPr>
          <w:color w:val="auto"/>
          <w:sz w:val="22"/>
          <w:szCs w:val="22"/>
        </w:rPr>
      </w:pPr>
      <w:r>
        <w:rPr>
          <w:rFonts w:ascii="宋体" w:hAnsi="宋体" w:cs="宋体"/>
          <w:color w:val="auto"/>
          <w:kern w:val="0"/>
          <w:sz w:val="22"/>
          <w:szCs w:val="22"/>
        </w:rPr>
        <w:t>1、本</w:t>
      </w:r>
      <w:r>
        <w:rPr>
          <w:color w:val="auto"/>
          <w:sz w:val="22"/>
          <w:szCs w:val="22"/>
        </w:rPr>
        <w:t>合同自双方签字、盖章后，于</w:t>
      </w:r>
      <w:r>
        <w:rPr>
          <w:color w:val="auto"/>
          <w:sz w:val="22"/>
          <w:szCs w:val="22"/>
          <w:u w:val="single"/>
        </w:rPr>
        <w:t>当日</w:t>
      </w:r>
      <w:r>
        <w:rPr>
          <w:color w:val="auto"/>
          <w:sz w:val="22"/>
          <w:szCs w:val="22"/>
        </w:rPr>
        <w:t>生效。</w:t>
      </w:r>
    </w:p>
    <w:p>
      <w:pPr>
        <w:tabs>
          <w:tab w:val="left" w:pos="360"/>
          <w:tab w:val="left" w:pos="420"/>
        </w:tabs>
        <w:spacing w:line="360" w:lineRule="auto"/>
        <w:ind w:firstLine="440" w:firstLineChars="200"/>
        <w:jc w:val="both"/>
        <w:rPr>
          <w:color w:val="auto"/>
          <w:sz w:val="22"/>
          <w:szCs w:val="22"/>
        </w:rPr>
      </w:pPr>
      <w:r>
        <w:rPr>
          <w:rFonts w:hint="eastAsia"/>
          <w:color w:val="auto"/>
          <w:sz w:val="22"/>
          <w:szCs w:val="22"/>
          <w:lang w:val="en-US" w:eastAsia="zh-CN"/>
        </w:rPr>
        <w:t>2、</w:t>
      </w:r>
      <w:r>
        <w:rPr>
          <w:rFonts w:ascii="宋体" w:hAnsi="宋体" w:cs="宋体"/>
          <w:color w:val="auto"/>
          <w:kern w:val="0"/>
          <w:sz w:val="22"/>
          <w:szCs w:val="22"/>
        </w:rPr>
        <w:t>合同一式</w:t>
      </w:r>
      <w:r>
        <w:rPr>
          <w:rFonts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四</w:t>
      </w:r>
      <w:r>
        <w:rPr>
          <w:rFonts w:ascii="宋体" w:hAnsi="宋体" w:cs="宋体"/>
          <w:color w:val="auto"/>
          <w:kern w:val="0"/>
          <w:sz w:val="22"/>
          <w:szCs w:val="22"/>
          <w:u w:val="single"/>
        </w:rPr>
        <w:t xml:space="preserve"> </w:t>
      </w:r>
      <w:r>
        <w:rPr>
          <w:rFonts w:ascii="宋体" w:hAnsi="宋体" w:cs="宋体"/>
          <w:color w:val="auto"/>
          <w:kern w:val="0"/>
          <w:sz w:val="22"/>
          <w:szCs w:val="22"/>
        </w:rPr>
        <w:t>份，</w:t>
      </w:r>
      <w:r>
        <w:rPr>
          <w:rFonts w:hint="eastAsia" w:ascii="宋体" w:hAnsi="宋体" w:cs="宋体"/>
          <w:color w:val="auto"/>
          <w:kern w:val="0"/>
          <w:sz w:val="22"/>
          <w:szCs w:val="22"/>
        </w:rPr>
        <w:t>均具有同等法律效力，</w:t>
      </w:r>
      <w:r>
        <w:rPr>
          <w:rFonts w:ascii="宋体" w:hAnsi="宋体" w:cs="宋体"/>
          <w:color w:val="auto"/>
          <w:kern w:val="0"/>
          <w:sz w:val="22"/>
          <w:szCs w:val="22"/>
        </w:rPr>
        <w:t>甲方</w:t>
      </w:r>
      <w:r>
        <w:rPr>
          <w:rFonts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二</w:t>
      </w:r>
      <w:r>
        <w:rPr>
          <w:rFonts w:ascii="宋体" w:hAnsi="宋体" w:cs="宋体"/>
          <w:color w:val="auto"/>
          <w:kern w:val="0"/>
          <w:sz w:val="22"/>
          <w:szCs w:val="22"/>
          <w:u w:val="single"/>
        </w:rPr>
        <w:t xml:space="preserve"> </w:t>
      </w:r>
      <w:r>
        <w:rPr>
          <w:rFonts w:ascii="宋体" w:hAnsi="宋体" w:cs="宋体"/>
          <w:color w:val="auto"/>
          <w:kern w:val="0"/>
          <w:sz w:val="22"/>
          <w:szCs w:val="22"/>
        </w:rPr>
        <w:t>份，乙方</w:t>
      </w:r>
      <w:r>
        <w:rPr>
          <w:rFonts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一</w:t>
      </w:r>
      <w:r>
        <w:rPr>
          <w:rFonts w:ascii="宋体" w:hAnsi="宋体" w:cs="宋体"/>
          <w:color w:val="auto"/>
          <w:kern w:val="0"/>
          <w:sz w:val="22"/>
          <w:szCs w:val="22"/>
          <w:u w:val="single"/>
        </w:rPr>
        <w:t xml:space="preserve"> </w:t>
      </w:r>
      <w:r>
        <w:rPr>
          <w:rFonts w:ascii="宋体" w:hAnsi="宋体" w:cs="宋体"/>
          <w:color w:val="auto"/>
          <w:kern w:val="0"/>
          <w:sz w:val="22"/>
          <w:szCs w:val="22"/>
        </w:rPr>
        <w:t>份，采购代理机构</w:t>
      </w:r>
      <w:r>
        <w:rPr>
          <w:rFonts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一</w:t>
      </w:r>
      <w:r>
        <w:rPr>
          <w:rFonts w:ascii="宋体" w:hAnsi="宋体" w:cs="宋体"/>
          <w:color w:val="auto"/>
          <w:kern w:val="0"/>
          <w:sz w:val="22"/>
          <w:szCs w:val="22"/>
          <w:u w:val="single"/>
        </w:rPr>
        <w:t xml:space="preserve"> </w:t>
      </w:r>
      <w:r>
        <w:rPr>
          <w:rFonts w:ascii="宋体" w:hAnsi="宋体" w:cs="宋体"/>
          <w:color w:val="auto"/>
          <w:kern w:val="0"/>
          <w:sz w:val="22"/>
          <w:szCs w:val="22"/>
        </w:rPr>
        <w:t>份。</w:t>
      </w:r>
    </w:p>
    <w:p>
      <w:pPr>
        <w:pStyle w:val="24"/>
        <w:spacing w:before="0" w:beforeAutospacing="0" w:after="0" w:afterAutospacing="0" w:line="360" w:lineRule="auto"/>
        <w:ind w:firstLine="440" w:firstLineChars="200"/>
        <w:jc w:val="both"/>
        <w:rPr>
          <w:rFonts w:hint="eastAsia" w:ascii="宋体" w:hAnsi="宋体" w:cs="宋体"/>
          <w:bCs/>
          <w:color w:val="auto"/>
          <w:sz w:val="22"/>
          <w:szCs w:val="22"/>
          <w:lang w:eastAsia="zh-CN"/>
        </w:rPr>
      </w:pPr>
      <w:r>
        <w:rPr>
          <w:rFonts w:hint="eastAsia"/>
          <w:color w:val="auto"/>
          <w:sz w:val="22"/>
          <w:szCs w:val="22"/>
          <w:lang w:val="en-US" w:eastAsia="zh-CN"/>
        </w:rPr>
        <w:t>3、</w:t>
      </w:r>
      <w:r>
        <w:rPr>
          <w:rFonts w:hint="eastAsia" w:ascii="宋体" w:hAnsi="宋体" w:cs="宋体"/>
          <w:bCs/>
          <w:color w:val="auto"/>
          <w:sz w:val="22"/>
          <w:szCs w:val="22"/>
          <w:lang w:eastAsia="zh-CN"/>
        </w:rPr>
        <w:t>甲乙双方履行合同全部义务，</w:t>
      </w:r>
      <w:r>
        <w:rPr>
          <w:rFonts w:hint="eastAsia" w:ascii="宋体" w:hAnsi="宋体" w:cs="宋体"/>
          <w:bCs/>
          <w:color w:val="auto"/>
          <w:sz w:val="22"/>
          <w:szCs w:val="22"/>
          <w:lang w:val="en-US" w:eastAsia="zh-CN"/>
        </w:rPr>
        <w:t>合同价款</w:t>
      </w:r>
      <w:r>
        <w:rPr>
          <w:rFonts w:hint="eastAsia" w:ascii="宋体" w:hAnsi="宋体" w:cs="宋体"/>
          <w:bCs/>
          <w:color w:val="auto"/>
          <w:sz w:val="22"/>
          <w:szCs w:val="22"/>
          <w:lang w:eastAsia="zh-CN"/>
        </w:rPr>
        <w:t>支付完毕后，本合同即告终止。</w:t>
      </w:r>
    </w:p>
    <w:p>
      <w:pPr>
        <w:pStyle w:val="24"/>
        <w:spacing w:before="0" w:beforeAutospacing="0" w:after="0" w:afterAutospacing="0" w:line="360" w:lineRule="auto"/>
        <w:ind w:firstLine="440" w:firstLineChars="200"/>
        <w:jc w:val="both"/>
        <w:rPr>
          <w:rFonts w:hint="eastAsia" w:ascii="宋体" w:hAnsi="宋体" w:cs="宋体"/>
          <w:bCs/>
          <w:color w:val="auto"/>
          <w:sz w:val="22"/>
          <w:szCs w:val="22"/>
          <w:lang w:val="en-US" w:eastAsia="zh-CN"/>
        </w:rPr>
      </w:pPr>
    </w:p>
    <w:p>
      <w:pPr>
        <w:spacing w:line="480" w:lineRule="auto"/>
        <w:ind w:leftChars="100"/>
        <w:jc w:val="both"/>
        <w:rPr>
          <w:rFonts w:hint="default" w:eastAsia="宋体"/>
          <w:color w:val="auto"/>
          <w:sz w:val="22"/>
          <w:szCs w:val="22"/>
          <w:lang w:val="en-US" w:eastAsia="zh-CN"/>
        </w:rPr>
      </w:pPr>
      <w:r>
        <w:rPr>
          <w:rFonts w:hint="default" w:eastAsia="宋体"/>
          <w:color w:val="auto"/>
          <w:sz w:val="22"/>
          <w:szCs w:val="22"/>
          <w:lang w:val="en-US" w:eastAsia="zh-CN"/>
        </w:rPr>
        <w:t>甲方（公章） ：</w:t>
      </w:r>
      <w:r>
        <w:rPr>
          <w:rFonts w:hint="default" w:eastAsia="宋体"/>
          <w:color w:val="auto"/>
          <w:sz w:val="22"/>
          <w:szCs w:val="22"/>
          <w:lang w:val="en-US" w:eastAsia="zh-CN"/>
        </w:rPr>
        <w:tab/>
      </w:r>
      <w:r>
        <w:rPr>
          <w:rFonts w:hint="eastAsia" w:eastAsia="宋体"/>
          <w:color w:val="auto"/>
          <w:sz w:val="22"/>
          <w:szCs w:val="22"/>
          <w:lang w:val="en-US" w:eastAsia="zh-CN"/>
        </w:rPr>
        <w:t xml:space="preserve">                  </w:t>
      </w:r>
      <w:r>
        <w:rPr>
          <w:rFonts w:hint="eastAsia"/>
          <w:color w:val="auto"/>
          <w:sz w:val="22"/>
          <w:szCs w:val="22"/>
          <w:lang w:val="en-US" w:eastAsia="zh-CN"/>
        </w:rPr>
        <w:t xml:space="preserve">      </w:t>
      </w:r>
      <w:r>
        <w:rPr>
          <w:rFonts w:hint="eastAsia" w:eastAsia="宋体"/>
          <w:color w:val="auto"/>
          <w:sz w:val="22"/>
          <w:szCs w:val="22"/>
          <w:lang w:val="en-US" w:eastAsia="zh-CN"/>
        </w:rPr>
        <w:t xml:space="preserve"> </w:t>
      </w:r>
      <w:r>
        <w:rPr>
          <w:rFonts w:hint="default" w:eastAsia="宋体"/>
          <w:color w:val="auto"/>
          <w:sz w:val="22"/>
          <w:szCs w:val="22"/>
          <w:lang w:val="en-US" w:eastAsia="zh-CN"/>
        </w:rPr>
        <w:t>乙方（公章）：</w:t>
      </w:r>
    </w:p>
    <w:p>
      <w:pPr>
        <w:spacing w:line="480" w:lineRule="auto"/>
        <w:ind w:leftChars="100"/>
        <w:jc w:val="both"/>
        <w:rPr>
          <w:rFonts w:hint="default" w:eastAsia="宋体"/>
          <w:color w:val="auto"/>
          <w:sz w:val="22"/>
          <w:szCs w:val="22"/>
          <w:lang w:val="en-US" w:eastAsia="zh-CN"/>
        </w:rPr>
      </w:pPr>
      <w:r>
        <w:rPr>
          <w:rFonts w:hint="default" w:eastAsia="宋体"/>
          <w:color w:val="auto"/>
          <w:sz w:val="22"/>
          <w:szCs w:val="22"/>
          <w:lang w:val="en-US" w:eastAsia="zh-CN"/>
        </w:rPr>
        <w:t>法定代表人或其委托代理人：</w:t>
      </w:r>
      <w:r>
        <w:rPr>
          <w:rFonts w:hint="eastAsia" w:eastAsia="宋体"/>
          <w:color w:val="auto"/>
          <w:sz w:val="22"/>
          <w:szCs w:val="22"/>
          <w:lang w:val="en-US" w:eastAsia="zh-CN"/>
        </w:rPr>
        <w:t xml:space="preserve">            </w:t>
      </w:r>
      <w:r>
        <w:rPr>
          <w:rFonts w:hint="eastAsia"/>
          <w:color w:val="auto"/>
          <w:sz w:val="22"/>
          <w:szCs w:val="22"/>
          <w:lang w:val="en-US" w:eastAsia="zh-CN"/>
        </w:rPr>
        <w:t xml:space="preserve">     </w:t>
      </w:r>
      <w:r>
        <w:rPr>
          <w:rFonts w:hint="default" w:eastAsia="宋体"/>
          <w:color w:val="auto"/>
          <w:sz w:val="22"/>
          <w:szCs w:val="22"/>
          <w:lang w:val="en-US" w:eastAsia="zh-CN"/>
        </w:rPr>
        <w:t>法定代表人或其委托代理人：</w:t>
      </w:r>
    </w:p>
    <w:p>
      <w:pPr>
        <w:spacing w:line="480" w:lineRule="auto"/>
        <w:ind w:leftChars="100"/>
        <w:jc w:val="both"/>
        <w:rPr>
          <w:rFonts w:hint="default" w:eastAsia="宋体"/>
          <w:color w:val="auto"/>
          <w:sz w:val="22"/>
          <w:szCs w:val="22"/>
          <w:lang w:val="en-US" w:eastAsia="zh-CN"/>
        </w:rPr>
      </w:pPr>
      <w:r>
        <w:rPr>
          <w:rFonts w:hint="default" w:eastAsia="宋体"/>
          <w:color w:val="auto"/>
          <w:sz w:val="22"/>
          <w:szCs w:val="22"/>
          <w:lang w:val="en-US" w:eastAsia="zh-CN"/>
        </w:rPr>
        <w:t>（签字）</w:t>
      </w:r>
      <w:r>
        <w:rPr>
          <w:rFonts w:hint="default" w:eastAsia="宋体"/>
          <w:color w:val="auto"/>
          <w:sz w:val="22"/>
          <w:szCs w:val="22"/>
          <w:lang w:val="en-US" w:eastAsia="zh-CN"/>
        </w:rPr>
        <w:tab/>
      </w:r>
      <w:r>
        <w:rPr>
          <w:rFonts w:hint="eastAsia" w:eastAsia="宋体"/>
          <w:color w:val="auto"/>
          <w:sz w:val="22"/>
          <w:szCs w:val="22"/>
          <w:lang w:val="en-US" w:eastAsia="zh-CN"/>
        </w:rPr>
        <w:t xml:space="preserve">                            </w:t>
      </w:r>
      <w:r>
        <w:rPr>
          <w:rFonts w:hint="eastAsia"/>
          <w:color w:val="auto"/>
          <w:sz w:val="22"/>
          <w:szCs w:val="22"/>
          <w:lang w:val="en-US" w:eastAsia="zh-CN"/>
        </w:rPr>
        <w:t xml:space="preserve">    </w:t>
      </w:r>
      <w:r>
        <w:rPr>
          <w:rFonts w:hint="default" w:eastAsia="宋体"/>
          <w:color w:val="auto"/>
          <w:sz w:val="22"/>
          <w:szCs w:val="22"/>
          <w:lang w:val="en-US" w:eastAsia="zh-CN"/>
        </w:rPr>
        <w:t>（签字）</w:t>
      </w:r>
    </w:p>
    <w:p>
      <w:pPr>
        <w:spacing w:line="480" w:lineRule="auto"/>
        <w:ind w:leftChars="100"/>
        <w:jc w:val="both"/>
        <w:rPr>
          <w:rFonts w:hint="default" w:eastAsia="宋体"/>
          <w:color w:val="auto"/>
          <w:sz w:val="22"/>
          <w:szCs w:val="22"/>
          <w:lang w:val="en-US" w:eastAsia="zh-CN"/>
        </w:rPr>
      </w:pPr>
      <w:r>
        <w:rPr>
          <w:rFonts w:hint="default" w:eastAsia="宋体"/>
          <w:color w:val="auto"/>
          <w:sz w:val="22"/>
          <w:szCs w:val="22"/>
          <w:lang w:val="en-US" w:eastAsia="zh-CN"/>
        </w:rPr>
        <w:t>组织机构代码：</w:t>
      </w:r>
      <w:r>
        <w:rPr>
          <w:rFonts w:hint="default" w:eastAsia="宋体"/>
          <w:color w:val="auto"/>
          <w:sz w:val="22"/>
          <w:szCs w:val="22"/>
          <w:lang w:val="en-US" w:eastAsia="zh-CN"/>
        </w:rPr>
        <w:tab/>
      </w:r>
      <w:r>
        <w:rPr>
          <w:rFonts w:hint="eastAsia" w:eastAsia="宋体"/>
          <w:color w:val="auto"/>
          <w:sz w:val="22"/>
          <w:szCs w:val="22"/>
          <w:lang w:val="en-US" w:eastAsia="zh-CN"/>
        </w:rPr>
        <w:t xml:space="preserve">                   </w:t>
      </w:r>
      <w:r>
        <w:rPr>
          <w:rFonts w:hint="eastAsia"/>
          <w:color w:val="auto"/>
          <w:sz w:val="22"/>
          <w:szCs w:val="22"/>
          <w:lang w:val="en-US" w:eastAsia="zh-CN"/>
        </w:rPr>
        <w:t xml:space="preserve">       </w:t>
      </w:r>
      <w:r>
        <w:rPr>
          <w:rFonts w:hint="default" w:eastAsia="宋体"/>
          <w:color w:val="auto"/>
          <w:sz w:val="22"/>
          <w:szCs w:val="22"/>
          <w:lang w:val="en-US" w:eastAsia="zh-CN"/>
        </w:rPr>
        <w:t>组织机构代码：</w:t>
      </w:r>
    </w:p>
    <w:p>
      <w:pPr>
        <w:spacing w:line="480" w:lineRule="auto"/>
        <w:ind w:leftChars="2100"/>
        <w:jc w:val="both"/>
        <w:rPr>
          <w:rFonts w:hint="default" w:eastAsia="宋体"/>
          <w:color w:val="auto"/>
          <w:sz w:val="22"/>
          <w:szCs w:val="22"/>
          <w:lang w:val="en-US" w:eastAsia="zh-CN"/>
        </w:rPr>
      </w:pPr>
      <w:r>
        <w:rPr>
          <w:rFonts w:hint="default" w:eastAsia="宋体"/>
          <w:color w:val="auto"/>
          <w:sz w:val="22"/>
          <w:szCs w:val="22"/>
          <w:lang w:val="en-US" w:eastAsia="zh-CN"/>
        </w:rPr>
        <w:tab/>
      </w:r>
      <w:r>
        <w:rPr>
          <w:rFonts w:hint="default" w:eastAsia="宋体"/>
          <w:color w:val="auto"/>
          <w:sz w:val="22"/>
          <w:szCs w:val="22"/>
          <w:lang w:val="en-US" w:eastAsia="zh-CN"/>
        </w:rPr>
        <w:t>开户名称：</w:t>
      </w:r>
    </w:p>
    <w:p>
      <w:pPr>
        <w:spacing w:line="480" w:lineRule="auto"/>
        <w:ind w:leftChars="2100"/>
        <w:jc w:val="both"/>
        <w:rPr>
          <w:rFonts w:hint="default" w:eastAsia="宋体"/>
          <w:color w:val="auto"/>
          <w:sz w:val="22"/>
          <w:szCs w:val="22"/>
          <w:lang w:val="en-US" w:eastAsia="zh-CN"/>
        </w:rPr>
      </w:pPr>
      <w:r>
        <w:rPr>
          <w:rFonts w:hint="default" w:eastAsia="宋体"/>
          <w:color w:val="auto"/>
          <w:sz w:val="22"/>
          <w:szCs w:val="22"/>
          <w:lang w:val="en-US" w:eastAsia="zh-CN"/>
        </w:rPr>
        <w:tab/>
      </w:r>
      <w:r>
        <w:rPr>
          <w:rFonts w:hint="default" w:eastAsia="宋体"/>
          <w:color w:val="auto"/>
          <w:sz w:val="22"/>
          <w:szCs w:val="22"/>
          <w:lang w:val="en-US" w:eastAsia="zh-CN"/>
        </w:rPr>
        <w:t>开户银行：</w:t>
      </w:r>
    </w:p>
    <w:p>
      <w:pPr>
        <w:spacing w:line="480" w:lineRule="auto"/>
        <w:ind w:leftChars="2100"/>
        <w:jc w:val="both"/>
        <w:rPr>
          <w:rFonts w:hint="default" w:eastAsia="宋体"/>
          <w:color w:val="auto"/>
          <w:sz w:val="22"/>
          <w:szCs w:val="22"/>
          <w:lang w:val="en-US" w:eastAsia="zh-CN"/>
        </w:rPr>
      </w:pPr>
      <w:r>
        <w:rPr>
          <w:rFonts w:hint="default" w:eastAsia="宋体"/>
          <w:color w:val="auto"/>
          <w:sz w:val="22"/>
          <w:szCs w:val="22"/>
          <w:lang w:val="en-US" w:eastAsia="zh-CN"/>
        </w:rPr>
        <w:tab/>
      </w:r>
      <w:r>
        <w:rPr>
          <w:rFonts w:hint="default" w:eastAsia="宋体"/>
          <w:color w:val="auto"/>
          <w:sz w:val="22"/>
          <w:szCs w:val="22"/>
          <w:lang w:val="en-US" w:eastAsia="zh-CN"/>
        </w:rPr>
        <w:t>账    号：</w:t>
      </w:r>
    </w:p>
    <w:p>
      <w:pPr>
        <w:spacing w:line="480" w:lineRule="auto"/>
        <w:ind w:leftChars="2100"/>
        <w:jc w:val="both"/>
        <w:rPr>
          <w:rFonts w:hint="default" w:eastAsia="宋体"/>
          <w:color w:val="auto"/>
          <w:sz w:val="22"/>
          <w:szCs w:val="22"/>
          <w:lang w:val="en-US" w:eastAsia="zh-CN"/>
        </w:rPr>
      </w:pPr>
      <w:r>
        <w:rPr>
          <w:rFonts w:hint="default" w:eastAsia="宋体"/>
          <w:color w:val="auto"/>
          <w:sz w:val="22"/>
          <w:szCs w:val="22"/>
          <w:lang w:val="en-US" w:eastAsia="zh-CN"/>
        </w:rPr>
        <w:tab/>
      </w:r>
      <w:r>
        <w:rPr>
          <w:rFonts w:hint="eastAsia" w:eastAsia="宋体"/>
          <w:color w:val="auto"/>
          <w:sz w:val="22"/>
          <w:szCs w:val="22"/>
          <w:lang w:val="en-US" w:eastAsia="zh-CN"/>
        </w:rPr>
        <w:t>行</w:t>
      </w:r>
      <w:r>
        <w:rPr>
          <w:rFonts w:hint="default" w:eastAsia="宋体"/>
          <w:color w:val="auto"/>
          <w:sz w:val="22"/>
          <w:szCs w:val="22"/>
          <w:lang w:val="en-US" w:eastAsia="zh-CN"/>
        </w:rPr>
        <w:t xml:space="preserve">    号：</w:t>
      </w:r>
    </w:p>
    <w:p>
      <w:pPr>
        <w:pStyle w:val="2"/>
        <w:spacing w:line="480" w:lineRule="auto"/>
        <w:rPr>
          <w:rFonts w:hint="default"/>
          <w:sz w:val="22"/>
          <w:szCs w:val="22"/>
          <w:lang w:val="en-US" w:eastAsia="zh-CN"/>
        </w:rPr>
      </w:pPr>
    </w:p>
    <w:p>
      <w:pPr>
        <w:pStyle w:val="2"/>
        <w:rPr>
          <w:rFonts w:hint="default"/>
          <w:lang w:val="en-US" w:eastAsia="zh-CN"/>
        </w:rPr>
      </w:pP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3"/>
        </w:numPr>
        <w:spacing w:before="66" w:line="405" w:lineRule="auto"/>
        <w:ind w:right="7837"/>
        <w:rPr>
          <w:spacing w:val="0"/>
          <w:sz w:val="24"/>
          <w:szCs w:val="24"/>
        </w:rPr>
      </w:pPr>
      <w:r>
        <w:rPr>
          <w:spacing w:val="0"/>
          <w:sz w:val="24"/>
          <w:szCs w:val="24"/>
        </w:rPr>
        <w:t>自查响应表</w:t>
      </w:r>
    </w:p>
    <w:p>
      <w:pPr>
        <w:pStyle w:val="13"/>
        <w:numPr>
          <w:ilvl w:val="0"/>
          <w:numId w:val="53"/>
        </w:numPr>
        <w:spacing w:before="66" w:line="405" w:lineRule="auto"/>
        <w:ind w:right="7837"/>
        <w:rPr>
          <w:spacing w:val="0"/>
          <w:sz w:val="24"/>
          <w:szCs w:val="24"/>
        </w:rPr>
      </w:pPr>
      <w:r>
        <w:rPr>
          <w:spacing w:val="0"/>
          <w:sz w:val="24"/>
          <w:szCs w:val="24"/>
        </w:rPr>
        <w:t>价格部分</w:t>
      </w:r>
    </w:p>
    <w:p>
      <w:pPr>
        <w:pStyle w:val="13"/>
        <w:numPr>
          <w:ilvl w:val="0"/>
          <w:numId w:val="53"/>
        </w:numPr>
        <w:spacing w:before="66" w:line="405" w:lineRule="auto"/>
        <w:ind w:right="7837"/>
        <w:rPr>
          <w:spacing w:val="0"/>
          <w:sz w:val="24"/>
          <w:szCs w:val="24"/>
        </w:rPr>
      </w:pPr>
      <w:r>
        <w:rPr>
          <w:spacing w:val="0"/>
          <w:sz w:val="24"/>
          <w:szCs w:val="24"/>
        </w:rPr>
        <w:t>资格性文件</w:t>
      </w:r>
    </w:p>
    <w:p>
      <w:pPr>
        <w:pStyle w:val="13"/>
        <w:numPr>
          <w:ilvl w:val="0"/>
          <w:numId w:val="53"/>
        </w:numPr>
        <w:spacing w:before="66" w:line="405" w:lineRule="auto"/>
        <w:ind w:right="7837"/>
        <w:rPr>
          <w:spacing w:val="0"/>
          <w:sz w:val="24"/>
          <w:szCs w:val="24"/>
        </w:rPr>
      </w:pPr>
      <w:r>
        <w:rPr>
          <w:spacing w:val="0"/>
          <w:sz w:val="24"/>
          <w:szCs w:val="24"/>
        </w:rPr>
        <w:t>商务部分</w:t>
      </w:r>
    </w:p>
    <w:p>
      <w:pPr>
        <w:pStyle w:val="13"/>
        <w:numPr>
          <w:ilvl w:val="0"/>
          <w:numId w:val="53"/>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1"/>
          <w:numId w:val="54"/>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6"/>
        <w:gridCol w:w="5838"/>
        <w:gridCol w:w="1644"/>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417" w:right="1553" w:bottom="1417" w:left="1531" w:header="851" w:footer="851" w:gutter="0"/>
          <w:pgNumType w:fmt="decimal"/>
          <w:cols w:space="720" w:num="1"/>
          <w:docGrid w:linePitch="285" w:charSpace="0"/>
        </w:sectPr>
      </w:pPr>
    </w:p>
    <w:p>
      <w:pPr>
        <w:pStyle w:val="29"/>
        <w:numPr>
          <w:ilvl w:val="1"/>
          <w:numId w:val="54"/>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5797"/>
        <w:gridCol w:w="179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5"/>
        </w:numPr>
        <w:spacing w:line="480" w:lineRule="exact"/>
        <w:ind w:left="425" w:leftChars="0" w:hanging="425" w:firstLineChars="0"/>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6802"/>
      <w:bookmarkStart w:id="67" w:name="_Toc31955"/>
      <w:bookmarkStart w:id="68" w:name="_Toc19407"/>
      <w:bookmarkStart w:id="69" w:name="_Toc25628"/>
      <w:bookmarkStart w:id="70" w:name="_Toc42951051"/>
      <w:r>
        <w:rPr>
          <w:rFonts w:hint="eastAsia" w:ascii="仿宋" w:hAnsi="仿宋" w:eastAsia="仿宋" w:cs="仿宋"/>
          <w:b/>
          <w:bCs/>
          <w:color w:val="000000"/>
          <w:sz w:val="32"/>
          <w:szCs w:val="32"/>
          <w:highlight w:val="none"/>
        </w:rPr>
        <w:t>1．</w:t>
      </w:r>
      <w:r>
        <w:rPr>
          <w:rFonts w:hint="eastAsia" w:ascii="仿宋" w:hAnsi="仿宋" w:eastAsia="仿宋" w:cs="仿宋"/>
          <w:b/>
          <w:bCs/>
          <w:color w:val="000000"/>
          <w:sz w:val="32"/>
          <w:szCs w:val="32"/>
          <w:highlight w:val="none"/>
          <w:lang w:val="en-US" w:eastAsia="zh-CN"/>
        </w:rPr>
        <w:t>首轮</w:t>
      </w:r>
      <w:r>
        <w:rPr>
          <w:rFonts w:hint="eastAsia" w:ascii="仿宋" w:hAnsi="仿宋" w:eastAsia="仿宋" w:cs="仿宋"/>
          <w:b/>
          <w:bCs/>
          <w:color w:val="000000"/>
          <w:sz w:val="32"/>
          <w:szCs w:val="32"/>
          <w:highlight w:val="none"/>
        </w:rPr>
        <w:t>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13966"/>
      <w:bookmarkStart w:id="76" w:name="_Toc30343"/>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6"/>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6"/>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9958"/>
      <w:bookmarkStart w:id="80" w:name="_Toc24196"/>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8"/>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8"/>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5962"/>
      <w:bookmarkStart w:id="84" w:name="_Toc12321"/>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附 7：非联合体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w:t>
      </w: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pStyle w:val="8"/>
        <w:rPr>
          <w:rFonts w:hint="eastAsia" w:ascii="仿宋" w:hAnsi="仿宋" w:eastAsia="仿宋" w:cs="仿宋"/>
        </w:rPr>
      </w:pPr>
      <w:r>
        <w:rPr>
          <w:rFonts w:hint="eastAsia" w:ascii="仿宋" w:hAnsi="仿宋" w:eastAsia="仿宋" w:cs="仿宋"/>
          <w:color w:val="000000"/>
          <w:highlight w:val="none"/>
          <w:u w:val="none"/>
          <w:lang w:val="en-US" w:eastAsia="zh-CN"/>
        </w:rPr>
        <w:br w:type="page"/>
      </w:r>
      <w:bookmarkStart w:id="87" w:name="_Toc42951054"/>
      <w:r>
        <w:rPr>
          <w:rFonts w:hint="eastAsia" w:ascii="仿宋" w:hAnsi="仿宋" w:eastAsia="仿宋" w:cs="仿宋"/>
        </w:rPr>
        <w:t xml:space="preserve">附 </w:t>
      </w:r>
      <w:r>
        <w:rPr>
          <w:rFonts w:hint="eastAsia" w:ascii="仿宋" w:hAnsi="仿宋" w:eastAsia="仿宋" w:cs="仿宋"/>
          <w:lang w:val="en-US" w:eastAsia="zh-CN"/>
        </w:rPr>
        <w:t>9</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（单位名称）</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（项目名称）</w:t>
      </w:r>
      <w:r>
        <w:rPr>
          <w:rFonts w:hint="eastAsia" w:ascii="仿宋" w:hAnsi="仿宋" w:eastAsia="仿宋" w:cs="仿宋"/>
          <w:color w:val="000000"/>
          <w:kern w:val="0"/>
          <w:sz w:val="21"/>
          <w:szCs w:val="21"/>
          <w:lang w:val="en-US" w:eastAsia="zh-CN" w:bidi="ar"/>
        </w:rPr>
        <w:t>采购活动，工程的施工单位全部为符合政策要求的中小企业。相关企业（含联合体中的中小企业、签订分包意向协议的中小企业）的具体情况如下：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3"/>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tabs>
          <w:tab w:val="left" w:pos="4860"/>
        </w:tabs>
        <w:spacing w:line="588" w:lineRule="exact"/>
        <w:ind w:right="1560"/>
        <w:rPr>
          <w:rFonts w:hint="default" w:ascii="仿宋" w:hAnsi="仿宋" w:eastAsia="仿宋" w:cs="仿宋"/>
          <w:b w:val="0"/>
          <w:bCs/>
          <w:color w:val="000000"/>
          <w:szCs w:val="21"/>
          <w:highlight w:val="none"/>
          <w:lang w:val="en-US" w:eastAsia="zh-CN"/>
        </w:rPr>
      </w:pPr>
      <w:bookmarkStart w:id="88" w:name="_Hlt10549792"/>
      <w:bookmarkEnd w:id="88"/>
      <w:r>
        <w:rPr>
          <w:rFonts w:hint="eastAsia" w:ascii="仿宋" w:hAnsi="仿宋" w:eastAsia="仿宋" w:cs="仿宋"/>
          <w:b w:val="0"/>
          <w:bCs/>
          <w:color w:val="000000"/>
          <w:szCs w:val="21"/>
          <w:highlight w:val="none"/>
          <w:lang w:val="en-US" w:eastAsia="zh-CN"/>
        </w:rPr>
        <w:t>需提供的资料详见《第一部分 谈判邀请函</w:t>
      </w:r>
      <w:r>
        <w:rPr>
          <w:rFonts w:hint="eastAsia" w:ascii="仿宋" w:hAnsi="仿宋" w:eastAsia="仿宋" w:cs="仿宋"/>
          <w:b w:val="0"/>
          <w:bCs/>
          <w:color w:val="000000"/>
          <w:highlight w:val="none"/>
        </w:rPr>
        <w:t>中“供应商资格</w:t>
      </w:r>
      <w:r>
        <w:rPr>
          <w:rFonts w:hint="eastAsia" w:ascii="仿宋" w:hAnsi="仿宋" w:eastAsia="仿宋" w:cs="仿宋"/>
          <w:b w:val="0"/>
          <w:bCs/>
          <w:color w:val="000000"/>
          <w:highlight w:val="none"/>
          <w:lang w:val="en-US" w:eastAsia="zh-CN"/>
        </w:rPr>
        <w:t>要求</w:t>
      </w:r>
      <w:r>
        <w:rPr>
          <w:rFonts w:hint="eastAsia" w:ascii="仿宋" w:hAnsi="仿宋" w:eastAsia="仿宋" w:cs="仿宋"/>
          <w:b w:val="0"/>
          <w:bCs/>
          <w:color w:val="000000"/>
          <w:highlight w:val="none"/>
        </w:rPr>
        <w:t>”</w:t>
      </w:r>
      <w:r>
        <w:rPr>
          <w:rFonts w:hint="eastAsia" w:ascii="仿宋" w:hAnsi="仿宋" w:eastAsia="仿宋" w:cs="仿宋"/>
          <w:b w:val="0"/>
          <w:bCs/>
          <w:color w:val="000000"/>
          <w:szCs w:val="21"/>
          <w:highlight w:val="none"/>
          <w:lang w:val="en-US" w:eastAsia="zh-CN"/>
        </w:rPr>
        <w:t>》，格式自拟</w:t>
      </w:r>
      <w:r>
        <w:rPr>
          <w:rFonts w:hint="eastAsia" w:ascii="仿宋" w:hAnsi="仿宋" w:eastAsia="仿宋" w:cs="仿宋"/>
          <w:spacing w:val="0"/>
          <w:sz w:val="21"/>
          <w:szCs w:val="21"/>
        </w:rPr>
        <w:t>。</w:t>
      </w:r>
    </w:p>
    <w:p>
      <w:pPr>
        <w:pStyle w:val="13"/>
        <w:rPr>
          <w:rFonts w:hint="eastAsia" w:ascii="仿宋" w:hAnsi="仿宋" w:eastAsia="仿宋" w:cs="仿宋"/>
          <w:bCs/>
          <w:color w:val="000000"/>
          <w:szCs w:val="21"/>
          <w:highlight w:val="none"/>
          <w:lang w:val="en-US" w:eastAsia="zh-CN"/>
        </w:rPr>
      </w:pP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13"/>
        <w:rPr>
          <w:rFonts w:hint="eastAsia"/>
        </w:rPr>
      </w:pPr>
    </w:p>
    <w:p>
      <w:pPr>
        <w:rPr>
          <w:rFonts w:hint="eastAsia"/>
        </w:rPr>
      </w:pPr>
    </w:p>
    <w:p>
      <w:pPr>
        <w:numPr>
          <w:ilvl w:val="0"/>
          <w:numId w:val="60"/>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2"/>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3"/>
        <w:numPr>
          <w:ilvl w:val="0"/>
          <w:numId w:val="62"/>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3"/>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26057"/>
      <w:bookmarkStart w:id="99" w:name="_Toc7010"/>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12228"/>
      <w:bookmarkStart w:id="105" w:name="_Toc21251"/>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2956284"/>
      <w:bookmarkStart w:id="109" w:name="_Toc4471859"/>
    </w:p>
    <w:p>
      <w:pPr>
        <w:pStyle w:val="13"/>
        <w:rPr>
          <w:rFonts w:hint="eastAsia"/>
        </w:rPr>
        <w:sectPr>
          <w:pgSz w:w="11907" w:h="16840"/>
          <w:pgMar w:top="1134" w:right="1134" w:bottom="1134" w:left="1134" w:header="851" w:footer="851" w:gutter="0"/>
          <w:pgNumType w:fmt="decimal"/>
          <w:cols w:space="720" w:num="1"/>
          <w:docGrid w:linePitch="285" w:charSpace="0"/>
        </w:sectPr>
      </w:pPr>
    </w:p>
    <w:p>
      <w:pPr>
        <w:numPr>
          <w:ilvl w:val="0"/>
          <w:numId w:val="64"/>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4"/>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4"/>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新兴县簕竹镇大坪村党建文化园建设工程                                                    项目编号：GDZZ20220702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新兴县簕竹镇大坪村党建文化园建设工程                                                 项目编号：GDZZ20220702</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1">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2">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5">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6">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7">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8">
    <w:nsid w:val="A8DD345B"/>
    <w:multiLevelType w:val="singleLevel"/>
    <w:tmpl w:val="A8DD345B"/>
    <w:lvl w:ilvl="0" w:tentative="0">
      <w:start w:val="1"/>
      <w:numFmt w:val="decimal"/>
      <w:lvlText w:val="(%1)"/>
      <w:lvlJc w:val="left"/>
      <w:pPr>
        <w:tabs>
          <w:tab w:val="left" w:pos="840"/>
        </w:tabs>
        <w:ind w:left="845" w:leftChars="0" w:hanging="425" w:firstLineChars="0"/>
      </w:pPr>
      <w:rPr>
        <w:rFonts w:hint="default"/>
      </w:r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1">
    <w:nsid w:val="ABBEAB18"/>
    <w:multiLevelType w:val="singleLevel"/>
    <w:tmpl w:val="ABBEAB18"/>
    <w:lvl w:ilvl="0" w:tentative="0">
      <w:start w:val="1"/>
      <w:numFmt w:val="decimal"/>
      <w:lvlText w:val="(%1)"/>
      <w:lvlJc w:val="left"/>
      <w:pPr>
        <w:tabs>
          <w:tab w:val="left" w:pos="420"/>
        </w:tabs>
        <w:ind w:left="845" w:hanging="425"/>
      </w:pPr>
      <w:rPr>
        <w:rFonts w:hint="default"/>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8">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9">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1">
    <w:nsid w:val="CCD55B40"/>
    <w:multiLevelType w:val="singleLevel"/>
    <w:tmpl w:val="CCD55B40"/>
    <w:lvl w:ilvl="0" w:tentative="0">
      <w:start w:val="1"/>
      <w:numFmt w:val="decimal"/>
      <w:lvlText w:val="(%1)"/>
      <w:lvlJc w:val="left"/>
      <w:pPr>
        <w:ind w:left="425" w:hanging="425"/>
      </w:pPr>
      <w:rPr>
        <w:rFonts w:hint="default"/>
      </w:rPr>
    </w:lvl>
  </w:abstractNum>
  <w:abstractNum w:abstractNumId="22">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3">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4">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E9121540"/>
    <w:multiLevelType w:val="singleLevel"/>
    <w:tmpl w:val="E9121540"/>
    <w:lvl w:ilvl="0" w:tentative="0">
      <w:start w:val="1"/>
      <w:numFmt w:val="decimal"/>
      <w:lvlText w:val="(%1)"/>
      <w:lvlJc w:val="left"/>
      <w:pPr>
        <w:ind w:left="425" w:hanging="425"/>
      </w:pPr>
      <w:rPr>
        <w:rFonts w:hint="default"/>
      </w:rPr>
    </w:lvl>
  </w:abstractNum>
  <w:abstractNum w:abstractNumId="26">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7">
    <w:nsid w:val="F46B7D1C"/>
    <w:multiLevelType w:val="singleLevel"/>
    <w:tmpl w:val="F46B7D1C"/>
    <w:lvl w:ilvl="0" w:tentative="0">
      <w:start w:val="1"/>
      <w:numFmt w:val="decimal"/>
      <w:suff w:val="nothing"/>
      <w:lvlText w:val="%1）"/>
      <w:lvlJc w:val="left"/>
    </w:lvl>
  </w:abstractNum>
  <w:abstractNum w:abstractNumId="28">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29">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0">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1">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2">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3">
    <w:nsid w:val="11EB2D9E"/>
    <w:multiLevelType w:val="singleLevel"/>
    <w:tmpl w:val="11EB2D9E"/>
    <w:lvl w:ilvl="0" w:tentative="0">
      <w:start w:val="1"/>
      <w:numFmt w:val="decimalEnclosedCircleChinese"/>
      <w:suff w:val="nothing"/>
      <w:lvlText w:val="%1　"/>
      <w:lvlJc w:val="left"/>
      <w:pPr>
        <w:ind w:left="1680" w:firstLine="400"/>
      </w:pPr>
      <w:rPr>
        <w:rFonts w:hint="eastAsia"/>
      </w:rPr>
    </w:lvl>
  </w:abstractNum>
  <w:abstractNum w:abstractNumId="34">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5">
    <w:nsid w:val="205FA825"/>
    <w:multiLevelType w:val="singleLevel"/>
    <w:tmpl w:val="205FA825"/>
    <w:lvl w:ilvl="0" w:tentative="0">
      <w:start w:val="2"/>
      <w:numFmt w:val="chineseCounting"/>
      <w:suff w:val="space"/>
      <w:lvlText w:val="第%1部分"/>
      <w:lvlJc w:val="left"/>
      <w:rPr>
        <w:rFonts w:hint="eastAsia"/>
      </w:rPr>
    </w:lvl>
  </w:abstractNum>
  <w:abstractNum w:abstractNumId="36">
    <w:nsid w:val="21D43886"/>
    <w:multiLevelType w:val="singleLevel"/>
    <w:tmpl w:val="21D43886"/>
    <w:lvl w:ilvl="0" w:tentative="0">
      <w:start w:val="1"/>
      <w:numFmt w:val="decimal"/>
      <w:lvlText w:val="(%1)"/>
      <w:lvlJc w:val="left"/>
      <w:pPr>
        <w:tabs>
          <w:tab w:val="left" w:pos="420"/>
        </w:tabs>
        <w:ind w:left="845" w:hanging="425"/>
      </w:pPr>
      <w:rPr>
        <w:rFonts w:hint="default"/>
      </w:rPr>
    </w:lvl>
  </w:abstractNum>
  <w:abstractNum w:abstractNumId="37">
    <w:nsid w:val="22763778"/>
    <w:multiLevelType w:val="singleLevel"/>
    <w:tmpl w:val="22763778"/>
    <w:lvl w:ilvl="0" w:tentative="0">
      <w:start w:val="1"/>
      <w:numFmt w:val="decimal"/>
      <w:lvlText w:val="(%1)"/>
      <w:lvlJc w:val="left"/>
      <w:pPr>
        <w:tabs>
          <w:tab w:val="left" w:pos="840"/>
        </w:tabs>
        <w:ind w:left="845" w:leftChars="0" w:hanging="425" w:firstLineChars="0"/>
      </w:pPr>
      <w:rPr>
        <w:rFonts w:hint="default"/>
      </w:rPr>
    </w:lvl>
  </w:abstractNum>
  <w:abstractNum w:abstractNumId="38">
    <w:nsid w:val="24DCEEE0"/>
    <w:multiLevelType w:val="singleLevel"/>
    <w:tmpl w:val="24DCEEE0"/>
    <w:lvl w:ilvl="0" w:tentative="0">
      <w:start w:val="1"/>
      <w:numFmt w:val="decimal"/>
      <w:lvlText w:val="(%1)"/>
      <w:lvlJc w:val="left"/>
      <w:pPr>
        <w:tabs>
          <w:tab w:val="left" w:pos="420"/>
        </w:tabs>
        <w:ind w:left="845" w:hanging="425"/>
      </w:pPr>
      <w:rPr>
        <w:rFonts w:hint="default"/>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D7440CA"/>
    <w:multiLevelType w:val="singleLevel"/>
    <w:tmpl w:val="2D7440CA"/>
    <w:lvl w:ilvl="0" w:tentative="0">
      <w:start w:val="3"/>
      <w:numFmt w:val="decimal"/>
      <w:suff w:val="nothing"/>
      <w:lvlText w:val="%1、"/>
      <w:lvlJc w:val="left"/>
    </w:lvl>
  </w:abstractNum>
  <w:abstractNum w:abstractNumId="43">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4">
    <w:nsid w:val="3702A3A3"/>
    <w:multiLevelType w:val="singleLevel"/>
    <w:tmpl w:val="3702A3A3"/>
    <w:lvl w:ilvl="0" w:tentative="0">
      <w:start w:val="1"/>
      <w:numFmt w:val="chineseCounting"/>
      <w:suff w:val="nothing"/>
      <w:lvlText w:val="%1、"/>
      <w:lvlJc w:val="left"/>
      <w:rPr>
        <w:rFonts w:hint="eastAsia"/>
      </w:rPr>
    </w:lvl>
  </w:abstractNum>
  <w:abstractNum w:abstractNumId="45">
    <w:nsid w:val="37D1A072"/>
    <w:multiLevelType w:val="singleLevel"/>
    <w:tmpl w:val="37D1A072"/>
    <w:lvl w:ilvl="0" w:tentative="0">
      <w:start w:val="1"/>
      <w:numFmt w:val="decimal"/>
      <w:lvlText w:val="(%1)"/>
      <w:lvlJc w:val="left"/>
      <w:pPr>
        <w:tabs>
          <w:tab w:val="left" w:pos="420"/>
        </w:tabs>
        <w:ind w:left="845" w:hanging="425"/>
      </w:pPr>
      <w:rPr>
        <w:rFonts w:hint="default"/>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2DA612"/>
    <w:multiLevelType w:val="singleLevel"/>
    <w:tmpl w:val="442DA612"/>
    <w:lvl w:ilvl="0" w:tentative="0">
      <w:start w:val="1"/>
      <w:numFmt w:val="decimalEnclosedCircleChinese"/>
      <w:suff w:val="nothing"/>
      <w:lvlText w:val="%1　"/>
      <w:lvlJc w:val="left"/>
      <w:pPr>
        <w:ind w:left="0" w:firstLine="400"/>
      </w:pPr>
      <w:rPr>
        <w:rFonts w:hint="eastAsia"/>
      </w:rPr>
    </w:lvl>
  </w:abstractNum>
  <w:abstractNum w:abstractNumId="51">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2">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3">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4">
    <w:nsid w:val="54E57D58"/>
    <w:multiLevelType w:val="singleLevel"/>
    <w:tmpl w:val="54E57D58"/>
    <w:lvl w:ilvl="0" w:tentative="0">
      <w:start w:val="1"/>
      <w:numFmt w:val="chineseCounting"/>
      <w:suff w:val="space"/>
      <w:lvlText w:val="%1、"/>
      <w:lvlJc w:val="left"/>
      <w:rPr>
        <w:rFonts w:hint="eastAsia"/>
      </w:rPr>
    </w:lvl>
  </w:abstractNum>
  <w:abstractNum w:abstractNumId="55">
    <w:nsid w:val="5A0EF09A"/>
    <w:multiLevelType w:val="singleLevel"/>
    <w:tmpl w:val="5A0EF09A"/>
    <w:lvl w:ilvl="0" w:tentative="0">
      <w:start w:val="1"/>
      <w:numFmt w:val="decimalEnclosedCircleChinese"/>
      <w:suff w:val="nothing"/>
      <w:lvlText w:val="%1　"/>
      <w:lvlJc w:val="left"/>
      <w:pPr>
        <w:ind w:left="840" w:firstLine="400"/>
      </w:pPr>
      <w:rPr>
        <w:rFonts w:hint="eastAsia"/>
      </w:rPr>
    </w:lvl>
  </w:abstractNum>
  <w:abstractNum w:abstractNumId="56">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7">
    <w:nsid w:val="5D1AFA80"/>
    <w:multiLevelType w:val="singleLevel"/>
    <w:tmpl w:val="5D1AFA80"/>
    <w:lvl w:ilvl="0" w:tentative="0">
      <w:start w:val="1"/>
      <w:numFmt w:val="decimal"/>
      <w:lvlText w:val="(%1)"/>
      <w:lvlJc w:val="left"/>
      <w:pPr>
        <w:tabs>
          <w:tab w:val="left" w:pos="420"/>
        </w:tabs>
        <w:ind w:left="845" w:hanging="425"/>
      </w:pPr>
      <w:rPr>
        <w:rFonts w:hint="default"/>
      </w:rPr>
    </w:lvl>
  </w:abstractNum>
  <w:abstractNum w:abstractNumId="58">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59">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0">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1">
    <w:nsid w:val="6D16AD2E"/>
    <w:multiLevelType w:val="singleLevel"/>
    <w:tmpl w:val="6D16AD2E"/>
    <w:lvl w:ilvl="0" w:tentative="0">
      <w:start w:val="1"/>
      <w:numFmt w:val="decimalEnclosedCircleChinese"/>
      <w:suff w:val="nothing"/>
      <w:lvlText w:val="%1　"/>
      <w:lvlJc w:val="left"/>
      <w:pPr>
        <w:ind w:left="0" w:firstLine="400"/>
      </w:pPr>
      <w:rPr>
        <w:rFonts w:hint="eastAsia"/>
      </w:rPr>
    </w:lvl>
  </w:abstractNum>
  <w:abstractNum w:abstractNumId="62">
    <w:nsid w:val="6F7393ED"/>
    <w:multiLevelType w:val="singleLevel"/>
    <w:tmpl w:val="6F7393ED"/>
    <w:lvl w:ilvl="0" w:tentative="0">
      <w:start w:val="1"/>
      <w:numFmt w:val="decimal"/>
      <w:suff w:val="nothing"/>
      <w:lvlText w:val="%1、"/>
      <w:lvlJc w:val="left"/>
    </w:lvl>
  </w:abstractNum>
  <w:abstractNum w:abstractNumId="63">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4">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5">
    <w:nsid w:val="773E2B6A"/>
    <w:multiLevelType w:val="singleLevel"/>
    <w:tmpl w:val="773E2B6A"/>
    <w:lvl w:ilvl="0" w:tentative="0">
      <w:start w:val="1"/>
      <w:numFmt w:val="decimal"/>
      <w:lvlText w:val="%1."/>
      <w:lvlJc w:val="left"/>
      <w:pPr>
        <w:ind w:left="425" w:hanging="425"/>
      </w:pPr>
      <w:rPr>
        <w:rFonts w:hint="default"/>
      </w:rPr>
    </w:lvl>
  </w:abstractNum>
  <w:num w:numId="1">
    <w:abstractNumId w:val="44"/>
  </w:num>
  <w:num w:numId="2">
    <w:abstractNumId w:val="46"/>
  </w:num>
  <w:num w:numId="3">
    <w:abstractNumId w:val="48"/>
  </w:num>
  <w:num w:numId="4">
    <w:abstractNumId w:val="14"/>
  </w:num>
  <w:num w:numId="5">
    <w:abstractNumId w:val="53"/>
  </w:num>
  <w:num w:numId="6">
    <w:abstractNumId w:val="12"/>
  </w:num>
  <w:num w:numId="7">
    <w:abstractNumId w:val="29"/>
  </w:num>
  <w:num w:numId="8">
    <w:abstractNumId w:val="35"/>
  </w:num>
  <w:num w:numId="9">
    <w:abstractNumId w:val="21"/>
  </w:num>
  <w:num w:numId="10">
    <w:abstractNumId w:val="2"/>
  </w:num>
  <w:num w:numId="11">
    <w:abstractNumId w:val="38"/>
  </w:num>
  <w:num w:numId="12">
    <w:abstractNumId w:val="1"/>
  </w:num>
  <w:num w:numId="13">
    <w:abstractNumId w:val="55"/>
  </w:num>
  <w:num w:numId="14">
    <w:abstractNumId w:val="45"/>
  </w:num>
  <w:num w:numId="15">
    <w:abstractNumId w:val="57"/>
  </w:num>
  <w:num w:numId="16">
    <w:abstractNumId w:val="11"/>
  </w:num>
  <w:num w:numId="17">
    <w:abstractNumId w:val="50"/>
  </w:num>
  <w:num w:numId="18">
    <w:abstractNumId w:val="61"/>
  </w:num>
  <w:num w:numId="19">
    <w:abstractNumId w:val="8"/>
  </w:num>
  <w:num w:numId="20">
    <w:abstractNumId w:val="37"/>
  </w:num>
  <w:num w:numId="21">
    <w:abstractNumId w:val="36"/>
  </w:num>
  <w:num w:numId="22">
    <w:abstractNumId w:val="52"/>
  </w:num>
  <w:num w:numId="23">
    <w:abstractNumId w:val="41"/>
  </w:num>
  <w:num w:numId="24">
    <w:abstractNumId w:val="56"/>
  </w:num>
  <w:num w:numId="25">
    <w:abstractNumId w:val="47"/>
  </w:num>
  <w:num w:numId="26">
    <w:abstractNumId w:val="19"/>
  </w:num>
  <w:num w:numId="27">
    <w:abstractNumId w:val="43"/>
  </w:num>
  <w:num w:numId="28">
    <w:abstractNumId w:val="22"/>
  </w:num>
  <w:num w:numId="29">
    <w:abstractNumId w:val="32"/>
  </w:num>
  <w:num w:numId="30">
    <w:abstractNumId w:val="30"/>
  </w:num>
  <w:num w:numId="31">
    <w:abstractNumId w:val="24"/>
  </w:num>
  <w:num w:numId="32">
    <w:abstractNumId w:val="23"/>
  </w:num>
  <w:num w:numId="33">
    <w:abstractNumId w:val="10"/>
  </w:num>
  <w:num w:numId="34">
    <w:abstractNumId w:val="5"/>
  </w:num>
  <w:num w:numId="35">
    <w:abstractNumId w:val="28"/>
  </w:num>
  <w:num w:numId="36">
    <w:abstractNumId w:val="63"/>
  </w:num>
  <w:num w:numId="37">
    <w:abstractNumId w:val="59"/>
  </w:num>
  <w:num w:numId="38">
    <w:abstractNumId w:val="15"/>
  </w:num>
  <w:num w:numId="39">
    <w:abstractNumId w:val="40"/>
  </w:num>
  <w:num w:numId="40">
    <w:abstractNumId w:val="27"/>
  </w:num>
  <w:num w:numId="41">
    <w:abstractNumId w:val="6"/>
  </w:num>
  <w:num w:numId="42">
    <w:abstractNumId w:val="64"/>
  </w:num>
  <w:num w:numId="43">
    <w:abstractNumId w:val="39"/>
  </w:num>
  <w:num w:numId="44">
    <w:abstractNumId w:val="17"/>
  </w:num>
  <w:num w:numId="45">
    <w:abstractNumId w:val="20"/>
  </w:num>
  <w:num w:numId="46">
    <w:abstractNumId w:val="33"/>
  </w:num>
  <w:num w:numId="47">
    <w:abstractNumId w:val="42"/>
  </w:num>
  <w:num w:numId="48">
    <w:abstractNumId w:val="34"/>
  </w:num>
  <w:num w:numId="49">
    <w:abstractNumId w:val="7"/>
  </w:num>
  <w:num w:numId="50">
    <w:abstractNumId w:val="16"/>
  </w:num>
  <w:num w:numId="51">
    <w:abstractNumId w:val="31"/>
  </w:num>
  <w:num w:numId="52">
    <w:abstractNumId w:val="51"/>
  </w:num>
  <w:num w:numId="53">
    <w:abstractNumId w:val="54"/>
  </w:num>
  <w:num w:numId="54">
    <w:abstractNumId w:val="58"/>
  </w:num>
  <w:num w:numId="55">
    <w:abstractNumId w:val="65"/>
  </w:num>
  <w:num w:numId="56">
    <w:abstractNumId w:val="0"/>
  </w:num>
  <w:num w:numId="57">
    <w:abstractNumId w:val="60"/>
  </w:num>
  <w:num w:numId="58">
    <w:abstractNumId w:val="25"/>
  </w:num>
  <w:num w:numId="59">
    <w:abstractNumId w:val="62"/>
  </w:num>
  <w:num w:numId="60">
    <w:abstractNumId w:val="26"/>
  </w:num>
  <w:num w:numId="61">
    <w:abstractNumId w:val="9"/>
  </w:num>
  <w:num w:numId="62">
    <w:abstractNumId w:val="4"/>
  </w:num>
  <w:num w:numId="63">
    <w:abstractNumId w:val="18"/>
  </w:num>
  <w:num w:numId="64">
    <w:abstractNumId w:val="13"/>
  </w:num>
  <w:num w:numId="65">
    <w:abstractNumId w:val="3"/>
  </w:num>
  <w:num w:numId="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3A69DB"/>
    <w:rsid w:val="01467499"/>
    <w:rsid w:val="015B486D"/>
    <w:rsid w:val="01726A32"/>
    <w:rsid w:val="01DC2F7B"/>
    <w:rsid w:val="025523E3"/>
    <w:rsid w:val="02847105"/>
    <w:rsid w:val="02DA1F3A"/>
    <w:rsid w:val="02DE7DA1"/>
    <w:rsid w:val="02E70BBD"/>
    <w:rsid w:val="02EA3D98"/>
    <w:rsid w:val="02F9237F"/>
    <w:rsid w:val="03390216"/>
    <w:rsid w:val="03927943"/>
    <w:rsid w:val="03A40EB6"/>
    <w:rsid w:val="040E0FB3"/>
    <w:rsid w:val="04477AA3"/>
    <w:rsid w:val="046248DD"/>
    <w:rsid w:val="04795896"/>
    <w:rsid w:val="049C7DEF"/>
    <w:rsid w:val="04C8166E"/>
    <w:rsid w:val="04D473B5"/>
    <w:rsid w:val="050F3E5E"/>
    <w:rsid w:val="05164A87"/>
    <w:rsid w:val="052E780F"/>
    <w:rsid w:val="052F4768"/>
    <w:rsid w:val="054E05F3"/>
    <w:rsid w:val="054E1E94"/>
    <w:rsid w:val="05AC6FA7"/>
    <w:rsid w:val="05F12E71"/>
    <w:rsid w:val="05F56DBC"/>
    <w:rsid w:val="06226143"/>
    <w:rsid w:val="066B025D"/>
    <w:rsid w:val="067E540B"/>
    <w:rsid w:val="06BC2E5D"/>
    <w:rsid w:val="06ED4102"/>
    <w:rsid w:val="071A70E8"/>
    <w:rsid w:val="072B5213"/>
    <w:rsid w:val="075723EF"/>
    <w:rsid w:val="07623D38"/>
    <w:rsid w:val="076A1FF8"/>
    <w:rsid w:val="07A20A9B"/>
    <w:rsid w:val="07C214D7"/>
    <w:rsid w:val="07D6526C"/>
    <w:rsid w:val="07F558FB"/>
    <w:rsid w:val="07FF586C"/>
    <w:rsid w:val="07FF6655"/>
    <w:rsid w:val="080F65E1"/>
    <w:rsid w:val="08583A17"/>
    <w:rsid w:val="08587B40"/>
    <w:rsid w:val="0882539D"/>
    <w:rsid w:val="08B31F98"/>
    <w:rsid w:val="08D5567E"/>
    <w:rsid w:val="0908184A"/>
    <w:rsid w:val="097F0446"/>
    <w:rsid w:val="098F4C18"/>
    <w:rsid w:val="09BE6112"/>
    <w:rsid w:val="09C6019C"/>
    <w:rsid w:val="09C86F92"/>
    <w:rsid w:val="0A075A19"/>
    <w:rsid w:val="0A0E011D"/>
    <w:rsid w:val="0A2A7C4B"/>
    <w:rsid w:val="0A354911"/>
    <w:rsid w:val="0A3A7A7D"/>
    <w:rsid w:val="0A432718"/>
    <w:rsid w:val="0A541551"/>
    <w:rsid w:val="0A636BC4"/>
    <w:rsid w:val="0AA20225"/>
    <w:rsid w:val="0AA33E79"/>
    <w:rsid w:val="0AAB7DB1"/>
    <w:rsid w:val="0AD975C5"/>
    <w:rsid w:val="0AEC1604"/>
    <w:rsid w:val="0B455E22"/>
    <w:rsid w:val="0B7466D9"/>
    <w:rsid w:val="0B892750"/>
    <w:rsid w:val="0B967186"/>
    <w:rsid w:val="0BB8294D"/>
    <w:rsid w:val="0BBD4714"/>
    <w:rsid w:val="0BC639A4"/>
    <w:rsid w:val="0BCD051B"/>
    <w:rsid w:val="0BF128CA"/>
    <w:rsid w:val="0C1022FF"/>
    <w:rsid w:val="0C1069CD"/>
    <w:rsid w:val="0C3158EE"/>
    <w:rsid w:val="0D1C45FA"/>
    <w:rsid w:val="0D9B74B7"/>
    <w:rsid w:val="0DCA3A13"/>
    <w:rsid w:val="0E1E0839"/>
    <w:rsid w:val="0E514B3B"/>
    <w:rsid w:val="0E9175B2"/>
    <w:rsid w:val="0EB06F72"/>
    <w:rsid w:val="0EB10DEE"/>
    <w:rsid w:val="0F1662A8"/>
    <w:rsid w:val="0F754A5C"/>
    <w:rsid w:val="0FA31BD0"/>
    <w:rsid w:val="0FAC1FD4"/>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7F2BA1"/>
    <w:rsid w:val="14B33EF7"/>
    <w:rsid w:val="14B9353A"/>
    <w:rsid w:val="14F2219A"/>
    <w:rsid w:val="152B2D87"/>
    <w:rsid w:val="153B0F5F"/>
    <w:rsid w:val="156D1D9D"/>
    <w:rsid w:val="15C64A95"/>
    <w:rsid w:val="15C75949"/>
    <w:rsid w:val="15D16880"/>
    <w:rsid w:val="15FB15F1"/>
    <w:rsid w:val="166A4586"/>
    <w:rsid w:val="16FB68EE"/>
    <w:rsid w:val="17271C14"/>
    <w:rsid w:val="172D64A6"/>
    <w:rsid w:val="176B096F"/>
    <w:rsid w:val="1774042C"/>
    <w:rsid w:val="1799794D"/>
    <w:rsid w:val="17DE7CCD"/>
    <w:rsid w:val="17EC4792"/>
    <w:rsid w:val="193B287C"/>
    <w:rsid w:val="19422845"/>
    <w:rsid w:val="19732D86"/>
    <w:rsid w:val="19815ED0"/>
    <w:rsid w:val="198968AC"/>
    <w:rsid w:val="1A015D5B"/>
    <w:rsid w:val="1A232849"/>
    <w:rsid w:val="1A394300"/>
    <w:rsid w:val="1A3C25B8"/>
    <w:rsid w:val="1A595D79"/>
    <w:rsid w:val="1A5C2C40"/>
    <w:rsid w:val="1A7871D0"/>
    <w:rsid w:val="1A9409D5"/>
    <w:rsid w:val="1A94777B"/>
    <w:rsid w:val="1ADC7142"/>
    <w:rsid w:val="1AE37C4E"/>
    <w:rsid w:val="1B214D36"/>
    <w:rsid w:val="1B2D1349"/>
    <w:rsid w:val="1BD606F5"/>
    <w:rsid w:val="1BE773AC"/>
    <w:rsid w:val="1BEF0186"/>
    <w:rsid w:val="1C2941AA"/>
    <w:rsid w:val="1C3A1EE3"/>
    <w:rsid w:val="1C4E641D"/>
    <w:rsid w:val="1C603956"/>
    <w:rsid w:val="1D330E31"/>
    <w:rsid w:val="1D8A2FB9"/>
    <w:rsid w:val="1D96226D"/>
    <w:rsid w:val="1DBD78E5"/>
    <w:rsid w:val="1DC307F5"/>
    <w:rsid w:val="1E042A40"/>
    <w:rsid w:val="1E087E4C"/>
    <w:rsid w:val="1E412497"/>
    <w:rsid w:val="1E495E4A"/>
    <w:rsid w:val="1E940BC2"/>
    <w:rsid w:val="1EA04FBB"/>
    <w:rsid w:val="1ECB6E9F"/>
    <w:rsid w:val="1EE5003A"/>
    <w:rsid w:val="1EEF1408"/>
    <w:rsid w:val="1F243AC4"/>
    <w:rsid w:val="1F6432AB"/>
    <w:rsid w:val="1F6E10D7"/>
    <w:rsid w:val="1FA1336F"/>
    <w:rsid w:val="1FDA7D92"/>
    <w:rsid w:val="1FEE5D41"/>
    <w:rsid w:val="20197ABF"/>
    <w:rsid w:val="202250B2"/>
    <w:rsid w:val="20405C77"/>
    <w:rsid w:val="20413129"/>
    <w:rsid w:val="206474A2"/>
    <w:rsid w:val="206D2096"/>
    <w:rsid w:val="20BA367F"/>
    <w:rsid w:val="20D3350F"/>
    <w:rsid w:val="212766B2"/>
    <w:rsid w:val="21F901D7"/>
    <w:rsid w:val="22002AF9"/>
    <w:rsid w:val="220415A1"/>
    <w:rsid w:val="22163011"/>
    <w:rsid w:val="223E5B7B"/>
    <w:rsid w:val="225148B7"/>
    <w:rsid w:val="2255769E"/>
    <w:rsid w:val="22CC6367"/>
    <w:rsid w:val="22F729C4"/>
    <w:rsid w:val="23332AFF"/>
    <w:rsid w:val="236A10E5"/>
    <w:rsid w:val="24B841D4"/>
    <w:rsid w:val="24BF62B4"/>
    <w:rsid w:val="24C345B1"/>
    <w:rsid w:val="24CA06C2"/>
    <w:rsid w:val="24D3426C"/>
    <w:rsid w:val="259D50E1"/>
    <w:rsid w:val="25B2187E"/>
    <w:rsid w:val="260E0788"/>
    <w:rsid w:val="261C32DC"/>
    <w:rsid w:val="262F241A"/>
    <w:rsid w:val="265768C1"/>
    <w:rsid w:val="26587A9A"/>
    <w:rsid w:val="268E50C1"/>
    <w:rsid w:val="26F216C2"/>
    <w:rsid w:val="270B15D4"/>
    <w:rsid w:val="27364C0C"/>
    <w:rsid w:val="27577E78"/>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412A9C"/>
    <w:rsid w:val="2B46206D"/>
    <w:rsid w:val="2B5777B6"/>
    <w:rsid w:val="2B755F05"/>
    <w:rsid w:val="2BEE5B6C"/>
    <w:rsid w:val="2C903ED7"/>
    <w:rsid w:val="2C915955"/>
    <w:rsid w:val="2CCD560C"/>
    <w:rsid w:val="2CD755B9"/>
    <w:rsid w:val="2D1B73E6"/>
    <w:rsid w:val="2DA31217"/>
    <w:rsid w:val="2DAC25A2"/>
    <w:rsid w:val="2DB35F88"/>
    <w:rsid w:val="2DFE3D05"/>
    <w:rsid w:val="2E0C325B"/>
    <w:rsid w:val="2E176C7E"/>
    <w:rsid w:val="2E4D0D88"/>
    <w:rsid w:val="2E6E1562"/>
    <w:rsid w:val="2E784430"/>
    <w:rsid w:val="2E7B2593"/>
    <w:rsid w:val="2E8E489C"/>
    <w:rsid w:val="2E9C65CF"/>
    <w:rsid w:val="2EA00A43"/>
    <w:rsid w:val="2EB536D8"/>
    <w:rsid w:val="2EC46369"/>
    <w:rsid w:val="2F8A246F"/>
    <w:rsid w:val="2F8C5E4F"/>
    <w:rsid w:val="2FAA2969"/>
    <w:rsid w:val="300653FF"/>
    <w:rsid w:val="30161F54"/>
    <w:rsid w:val="30BF59F1"/>
    <w:rsid w:val="30DC5C3C"/>
    <w:rsid w:val="30E90F55"/>
    <w:rsid w:val="30F60C4E"/>
    <w:rsid w:val="31294EAE"/>
    <w:rsid w:val="31510D77"/>
    <w:rsid w:val="315D7B06"/>
    <w:rsid w:val="31663CA3"/>
    <w:rsid w:val="318E62CA"/>
    <w:rsid w:val="319704F8"/>
    <w:rsid w:val="319745FE"/>
    <w:rsid w:val="31D3523A"/>
    <w:rsid w:val="31E83B58"/>
    <w:rsid w:val="325D64AF"/>
    <w:rsid w:val="32DE7091"/>
    <w:rsid w:val="32ED5589"/>
    <w:rsid w:val="32F0373B"/>
    <w:rsid w:val="33227DAA"/>
    <w:rsid w:val="3348333C"/>
    <w:rsid w:val="338E24CA"/>
    <w:rsid w:val="339D16BE"/>
    <w:rsid w:val="339F475C"/>
    <w:rsid w:val="34087CDE"/>
    <w:rsid w:val="341D1F3B"/>
    <w:rsid w:val="347E1245"/>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FC0E71"/>
    <w:rsid w:val="376D60E4"/>
    <w:rsid w:val="377F1060"/>
    <w:rsid w:val="379A3573"/>
    <w:rsid w:val="380813C3"/>
    <w:rsid w:val="38174ABC"/>
    <w:rsid w:val="38616237"/>
    <w:rsid w:val="386D4BD8"/>
    <w:rsid w:val="388B2624"/>
    <w:rsid w:val="38A967B7"/>
    <w:rsid w:val="390D387E"/>
    <w:rsid w:val="39302ACC"/>
    <w:rsid w:val="39AB195F"/>
    <w:rsid w:val="39F925AD"/>
    <w:rsid w:val="3A3F6103"/>
    <w:rsid w:val="3A426DAB"/>
    <w:rsid w:val="3A611BA9"/>
    <w:rsid w:val="3A6977A4"/>
    <w:rsid w:val="3A6D363A"/>
    <w:rsid w:val="3B490C05"/>
    <w:rsid w:val="3B4B4B21"/>
    <w:rsid w:val="3B517F66"/>
    <w:rsid w:val="3BC93ABF"/>
    <w:rsid w:val="3BD0640F"/>
    <w:rsid w:val="3C3502BB"/>
    <w:rsid w:val="3C3A346E"/>
    <w:rsid w:val="3C5F6CED"/>
    <w:rsid w:val="3C617BC4"/>
    <w:rsid w:val="3C680890"/>
    <w:rsid w:val="3CB01DBD"/>
    <w:rsid w:val="3CCE3EF4"/>
    <w:rsid w:val="3CE76ACB"/>
    <w:rsid w:val="3CF16ABC"/>
    <w:rsid w:val="3CF20C84"/>
    <w:rsid w:val="3D0E58FB"/>
    <w:rsid w:val="3D31661F"/>
    <w:rsid w:val="3D382CFC"/>
    <w:rsid w:val="3D603E83"/>
    <w:rsid w:val="3DC065B9"/>
    <w:rsid w:val="3DF85DAB"/>
    <w:rsid w:val="3E35213F"/>
    <w:rsid w:val="3E383613"/>
    <w:rsid w:val="3E3B0641"/>
    <w:rsid w:val="3E3F17BF"/>
    <w:rsid w:val="3E5C692F"/>
    <w:rsid w:val="3EA779CF"/>
    <w:rsid w:val="3ED1136C"/>
    <w:rsid w:val="3F4352B8"/>
    <w:rsid w:val="3F874C1D"/>
    <w:rsid w:val="3FC93E3A"/>
    <w:rsid w:val="3FF275C5"/>
    <w:rsid w:val="400E6807"/>
    <w:rsid w:val="403C0681"/>
    <w:rsid w:val="404E4162"/>
    <w:rsid w:val="406C1954"/>
    <w:rsid w:val="407B3B9C"/>
    <w:rsid w:val="4093495B"/>
    <w:rsid w:val="40CA7CCF"/>
    <w:rsid w:val="413333BF"/>
    <w:rsid w:val="416359DF"/>
    <w:rsid w:val="416C1C89"/>
    <w:rsid w:val="41C66851"/>
    <w:rsid w:val="41D006FA"/>
    <w:rsid w:val="41EA0EBD"/>
    <w:rsid w:val="41EC2ADA"/>
    <w:rsid w:val="420D1363"/>
    <w:rsid w:val="42244706"/>
    <w:rsid w:val="42A42103"/>
    <w:rsid w:val="430D59FD"/>
    <w:rsid w:val="434E2115"/>
    <w:rsid w:val="4376603F"/>
    <w:rsid w:val="4392793A"/>
    <w:rsid w:val="43A61EBD"/>
    <w:rsid w:val="43AC75FE"/>
    <w:rsid w:val="43CE6C96"/>
    <w:rsid w:val="44066D34"/>
    <w:rsid w:val="448D2A45"/>
    <w:rsid w:val="449C07D6"/>
    <w:rsid w:val="44E636FF"/>
    <w:rsid w:val="450F58B5"/>
    <w:rsid w:val="4535723A"/>
    <w:rsid w:val="45AA4DF1"/>
    <w:rsid w:val="45AB6DA2"/>
    <w:rsid w:val="45AD28FA"/>
    <w:rsid w:val="45B620B1"/>
    <w:rsid w:val="45D3368A"/>
    <w:rsid w:val="46153863"/>
    <w:rsid w:val="462B263C"/>
    <w:rsid w:val="46A64DB2"/>
    <w:rsid w:val="47411DB3"/>
    <w:rsid w:val="477535AD"/>
    <w:rsid w:val="47764DFC"/>
    <w:rsid w:val="47F5175F"/>
    <w:rsid w:val="48756F94"/>
    <w:rsid w:val="48874770"/>
    <w:rsid w:val="48C361EA"/>
    <w:rsid w:val="48E53886"/>
    <w:rsid w:val="48F813D7"/>
    <w:rsid w:val="491173EB"/>
    <w:rsid w:val="49E11574"/>
    <w:rsid w:val="4A220275"/>
    <w:rsid w:val="4A5452EF"/>
    <w:rsid w:val="4A69564B"/>
    <w:rsid w:val="4AA66BEC"/>
    <w:rsid w:val="4AB26A2A"/>
    <w:rsid w:val="4AFE519B"/>
    <w:rsid w:val="4B037C74"/>
    <w:rsid w:val="4B240F70"/>
    <w:rsid w:val="4B342D12"/>
    <w:rsid w:val="4B3D7E85"/>
    <w:rsid w:val="4B496DCF"/>
    <w:rsid w:val="4B756FE5"/>
    <w:rsid w:val="4B7C315C"/>
    <w:rsid w:val="4B95246F"/>
    <w:rsid w:val="4BD44785"/>
    <w:rsid w:val="4C155EE8"/>
    <w:rsid w:val="4C180CAB"/>
    <w:rsid w:val="4C5E6ABF"/>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E22289"/>
    <w:rsid w:val="4EE9411A"/>
    <w:rsid w:val="4F026F11"/>
    <w:rsid w:val="4F141089"/>
    <w:rsid w:val="500F4BDE"/>
    <w:rsid w:val="50215D5E"/>
    <w:rsid w:val="5031354C"/>
    <w:rsid w:val="50367694"/>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716762"/>
    <w:rsid w:val="53AF0612"/>
    <w:rsid w:val="53B50EDC"/>
    <w:rsid w:val="53D2557A"/>
    <w:rsid w:val="53D55CBA"/>
    <w:rsid w:val="53EE1FCD"/>
    <w:rsid w:val="54017020"/>
    <w:rsid w:val="547916E6"/>
    <w:rsid w:val="549C29F8"/>
    <w:rsid w:val="54C80264"/>
    <w:rsid w:val="55375A1D"/>
    <w:rsid w:val="554D07B3"/>
    <w:rsid w:val="5551753F"/>
    <w:rsid w:val="55B42BBE"/>
    <w:rsid w:val="55BC726F"/>
    <w:rsid w:val="55CB1CA2"/>
    <w:rsid w:val="55CF725E"/>
    <w:rsid w:val="55DC7137"/>
    <w:rsid w:val="55F945A7"/>
    <w:rsid w:val="56161ACB"/>
    <w:rsid w:val="562C577E"/>
    <w:rsid w:val="56771861"/>
    <w:rsid w:val="56F47CFD"/>
    <w:rsid w:val="5757306A"/>
    <w:rsid w:val="57975CAB"/>
    <w:rsid w:val="57B50522"/>
    <w:rsid w:val="57BC68FB"/>
    <w:rsid w:val="584C64D4"/>
    <w:rsid w:val="586930C8"/>
    <w:rsid w:val="58965AE0"/>
    <w:rsid w:val="589A36DD"/>
    <w:rsid w:val="58B44D83"/>
    <w:rsid w:val="58D04DB5"/>
    <w:rsid w:val="58E778C2"/>
    <w:rsid w:val="59133854"/>
    <w:rsid w:val="594A43F9"/>
    <w:rsid w:val="59585C67"/>
    <w:rsid w:val="59A86A3C"/>
    <w:rsid w:val="59D04961"/>
    <w:rsid w:val="5A0D5291"/>
    <w:rsid w:val="5A6063E7"/>
    <w:rsid w:val="5A68695E"/>
    <w:rsid w:val="5A87726F"/>
    <w:rsid w:val="5AB762E4"/>
    <w:rsid w:val="5ABB6213"/>
    <w:rsid w:val="5B173D6D"/>
    <w:rsid w:val="5B6F077C"/>
    <w:rsid w:val="5B7C3B31"/>
    <w:rsid w:val="5BAE2233"/>
    <w:rsid w:val="5BF93424"/>
    <w:rsid w:val="5C142CF3"/>
    <w:rsid w:val="5C3E0113"/>
    <w:rsid w:val="5C4161D5"/>
    <w:rsid w:val="5C452F58"/>
    <w:rsid w:val="5C58107B"/>
    <w:rsid w:val="5C5A1297"/>
    <w:rsid w:val="5CEB2F76"/>
    <w:rsid w:val="5D0735AB"/>
    <w:rsid w:val="5D132893"/>
    <w:rsid w:val="5D6A0727"/>
    <w:rsid w:val="5D6A758E"/>
    <w:rsid w:val="5DBC337C"/>
    <w:rsid w:val="5DC70367"/>
    <w:rsid w:val="5DD01996"/>
    <w:rsid w:val="5E2C6811"/>
    <w:rsid w:val="5F19062F"/>
    <w:rsid w:val="5F241C7D"/>
    <w:rsid w:val="5F4E49B7"/>
    <w:rsid w:val="5F667C30"/>
    <w:rsid w:val="5FFA73C0"/>
    <w:rsid w:val="60163260"/>
    <w:rsid w:val="60261BC5"/>
    <w:rsid w:val="60517F91"/>
    <w:rsid w:val="606D1328"/>
    <w:rsid w:val="60BC503C"/>
    <w:rsid w:val="610E4B77"/>
    <w:rsid w:val="61175156"/>
    <w:rsid w:val="6121732C"/>
    <w:rsid w:val="6129176B"/>
    <w:rsid w:val="612E7085"/>
    <w:rsid w:val="6161597C"/>
    <w:rsid w:val="61776BD8"/>
    <w:rsid w:val="618E0C02"/>
    <w:rsid w:val="61A905CB"/>
    <w:rsid w:val="61B52ACC"/>
    <w:rsid w:val="61BB33F8"/>
    <w:rsid w:val="61F07FA8"/>
    <w:rsid w:val="62767DB3"/>
    <w:rsid w:val="628A30D3"/>
    <w:rsid w:val="629E14D4"/>
    <w:rsid w:val="62B77BE9"/>
    <w:rsid w:val="62CF1DC1"/>
    <w:rsid w:val="62E87E2E"/>
    <w:rsid w:val="62F20C9B"/>
    <w:rsid w:val="63394D22"/>
    <w:rsid w:val="633E367E"/>
    <w:rsid w:val="634A326F"/>
    <w:rsid w:val="63A23F96"/>
    <w:rsid w:val="63A82B19"/>
    <w:rsid w:val="63B0325B"/>
    <w:rsid w:val="63D2204C"/>
    <w:rsid w:val="63F518A5"/>
    <w:rsid w:val="64640538"/>
    <w:rsid w:val="64CF4865"/>
    <w:rsid w:val="64E41722"/>
    <w:rsid w:val="65025771"/>
    <w:rsid w:val="650600CC"/>
    <w:rsid w:val="650C421C"/>
    <w:rsid w:val="652C107D"/>
    <w:rsid w:val="658214C6"/>
    <w:rsid w:val="65B1169D"/>
    <w:rsid w:val="660C430D"/>
    <w:rsid w:val="660E094E"/>
    <w:rsid w:val="661071AC"/>
    <w:rsid w:val="664868A8"/>
    <w:rsid w:val="669607BC"/>
    <w:rsid w:val="66D441BA"/>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A0F6247"/>
    <w:rsid w:val="6A1C3020"/>
    <w:rsid w:val="6AB23827"/>
    <w:rsid w:val="6AE52701"/>
    <w:rsid w:val="6AEF40DD"/>
    <w:rsid w:val="6B054057"/>
    <w:rsid w:val="6B2D622B"/>
    <w:rsid w:val="6B351F2B"/>
    <w:rsid w:val="6B560E7C"/>
    <w:rsid w:val="6B5D3DE9"/>
    <w:rsid w:val="6B636EEE"/>
    <w:rsid w:val="6B71538F"/>
    <w:rsid w:val="6BAE1FE0"/>
    <w:rsid w:val="6BF24E73"/>
    <w:rsid w:val="6C000579"/>
    <w:rsid w:val="6C106DD8"/>
    <w:rsid w:val="6C661592"/>
    <w:rsid w:val="6C8B6B84"/>
    <w:rsid w:val="6C927719"/>
    <w:rsid w:val="6CB92B4F"/>
    <w:rsid w:val="6CCC4AC5"/>
    <w:rsid w:val="6D4A104D"/>
    <w:rsid w:val="6D572ED4"/>
    <w:rsid w:val="6DBE4FD8"/>
    <w:rsid w:val="6DD4799A"/>
    <w:rsid w:val="6E031605"/>
    <w:rsid w:val="6E0B7898"/>
    <w:rsid w:val="6E3B5181"/>
    <w:rsid w:val="6E3F02ED"/>
    <w:rsid w:val="6E6B0D3B"/>
    <w:rsid w:val="6E7704D7"/>
    <w:rsid w:val="6EBC41D1"/>
    <w:rsid w:val="6F006EC6"/>
    <w:rsid w:val="6F584989"/>
    <w:rsid w:val="6F9563C8"/>
    <w:rsid w:val="6FD96130"/>
    <w:rsid w:val="700B6E0F"/>
    <w:rsid w:val="70684A8A"/>
    <w:rsid w:val="70B74FE5"/>
    <w:rsid w:val="70C4152A"/>
    <w:rsid w:val="70CA35F2"/>
    <w:rsid w:val="70F54D20"/>
    <w:rsid w:val="712060B5"/>
    <w:rsid w:val="71236EDA"/>
    <w:rsid w:val="72657AB1"/>
    <w:rsid w:val="726B0227"/>
    <w:rsid w:val="729977C0"/>
    <w:rsid w:val="72B374CD"/>
    <w:rsid w:val="72B63FEB"/>
    <w:rsid w:val="732B04BE"/>
    <w:rsid w:val="73426A6E"/>
    <w:rsid w:val="7387572A"/>
    <w:rsid w:val="73C23617"/>
    <w:rsid w:val="73D01AD6"/>
    <w:rsid w:val="74214277"/>
    <w:rsid w:val="74412361"/>
    <w:rsid w:val="74B61471"/>
    <w:rsid w:val="751208DE"/>
    <w:rsid w:val="75431E21"/>
    <w:rsid w:val="755C1037"/>
    <w:rsid w:val="75937941"/>
    <w:rsid w:val="76291105"/>
    <w:rsid w:val="765A6CA3"/>
    <w:rsid w:val="766B153E"/>
    <w:rsid w:val="767A5B20"/>
    <w:rsid w:val="769A2CFE"/>
    <w:rsid w:val="76B53FEF"/>
    <w:rsid w:val="77003391"/>
    <w:rsid w:val="770A432F"/>
    <w:rsid w:val="772B32FB"/>
    <w:rsid w:val="773542CF"/>
    <w:rsid w:val="77471FC0"/>
    <w:rsid w:val="77503765"/>
    <w:rsid w:val="77541BAC"/>
    <w:rsid w:val="77830D3B"/>
    <w:rsid w:val="77867617"/>
    <w:rsid w:val="77CC7757"/>
    <w:rsid w:val="77DD4B45"/>
    <w:rsid w:val="77DF669D"/>
    <w:rsid w:val="78174A3B"/>
    <w:rsid w:val="78370AF4"/>
    <w:rsid w:val="7837358B"/>
    <w:rsid w:val="7843100E"/>
    <w:rsid w:val="78491308"/>
    <w:rsid w:val="785227AE"/>
    <w:rsid w:val="78C70FDB"/>
    <w:rsid w:val="78EA70A7"/>
    <w:rsid w:val="79540723"/>
    <w:rsid w:val="79C52A2E"/>
    <w:rsid w:val="79F86219"/>
    <w:rsid w:val="7A496864"/>
    <w:rsid w:val="7A763134"/>
    <w:rsid w:val="7A7F33BC"/>
    <w:rsid w:val="7A813805"/>
    <w:rsid w:val="7A9E53BF"/>
    <w:rsid w:val="7AE82EBD"/>
    <w:rsid w:val="7AEC5112"/>
    <w:rsid w:val="7B0424FE"/>
    <w:rsid w:val="7B1D3764"/>
    <w:rsid w:val="7B487C56"/>
    <w:rsid w:val="7B7E0C9A"/>
    <w:rsid w:val="7B8F0316"/>
    <w:rsid w:val="7BEC630B"/>
    <w:rsid w:val="7C311D8E"/>
    <w:rsid w:val="7C9A49D8"/>
    <w:rsid w:val="7CAC02D7"/>
    <w:rsid w:val="7D232C87"/>
    <w:rsid w:val="7D2A41DD"/>
    <w:rsid w:val="7D524B36"/>
    <w:rsid w:val="7D687914"/>
    <w:rsid w:val="7D821433"/>
    <w:rsid w:val="7D865A13"/>
    <w:rsid w:val="7DBE51A3"/>
    <w:rsid w:val="7DC51651"/>
    <w:rsid w:val="7DF97A0C"/>
    <w:rsid w:val="7E581EF8"/>
    <w:rsid w:val="7E5C50DB"/>
    <w:rsid w:val="7E9C297F"/>
    <w:rsid w:val="7EBE3F1A"/>
    <w:rsid w:val="7ECA636E"/>
    <w:rsid w:val="7ECC2ECE"/>
    <w:rsid w:val="7EDE4B0A"/>
    <w:rsid w:val="7F3C77E4"/>
    <w:rsid w:val="7F6A3A60"/>
    <w:rsid w:val="7F8416CC"/>
    <w:rsid w:val="7F9507F9"/>
    <w:rsid w:val="7F9A207F"/>
    <w:rsid w:val="7FD46773"/>
    <w:rsid w:val="7FE961C5"/>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25158</Words>
  <Characters>25701</Characters>
  <TotalTime>1</TotalTime>
  <ScaleCrop>false</ScaleCrop>
  <LinksUpToDate>false</LinksUpToDate>
  <CharactersWithSpaces>27735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2022-04-01T09:14:00Z</cp:lastPrinted>
  <dcterms:modified xsi:type="dcterms:W3CDTF">2022-07-28T06:39:28Z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2052-11.1.0.11875</vt:lpwstr>
  </property>
  <property fmtid="{D5CDD505-2E9C-101B-9397-08002B2CF9AE}" pid="6" name="ICV">
    <vt:lpwstr>08C6108013134A19BB66F21C86C4EAE9</vt:lpwstr>
  </property>
</Properties>
</file>