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7"/>
                    <a:stretch>
                      <a:fillRect/>
                    </a:stretch>
                  </pic:blipFill>
                  <pic:spPr>
                    <a:xfrm>
                      <a:off x="0" y="0"/>
                      <a:ext cx="2202180" cy="2202180"/>
                    </a:xfrm>
                    <a:prstGeom prst="rect">
                      <a:avLst/>
                    </a:prstGeom>
                  </pic:spPr>
                </pic:pic>
              </a:graphicData>
            </a:graphic>
          </wp:inline>
        </w:drawing>
      </w:r>
    </w:p>
    <w:p>
      <w:pPr>
        <w:pStyle w:val="13"/>
        <w:rPr>
          <w:rFonts w:hint="eastAsia" w:ascii="仿宋" w:hAnsi="仿宋" w:eastAsia="仿宋" w:cs="仿宋"/>
          <w:b/>
          <w:sz w:val="20"/>
        </w:rPr>
      </w:pPr>
    </w:p>
    <w:p>
      <w:pPr>
        <w:pStyle w:val="13"/>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3"/>
        <w:jc w:val="center"/>
        <w:rPr>
          <w:rFonts w:hint="eastAsia" w:ascii="仿宋" w:hAnsi="仿宋" w:eastAsia="仿宋" w:cs="仿宋"/>
          <w:b/>
          <w:sz w:val="140"/>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0"/>
          <w:sz w:val="32"/>
          <w:szCs w:val="32"/>
          <w:highlight w:val="none"/>
          <w:lang w:val="en-US" w:eastAsia="zh-CN"/>
        </w:rPr>
      </w:pPr>
      <w:r>
        <w:rPr>
          <w:rFonts w:hint="eastAsia" w:ascii="仿宋" w:hAnsi="仿宋" w:eastAsia="仿宋" w:cs="仿宋"/>
          <w:b/>
          <w:bCs/>
          <w:spacing w:val="0"/>
          <w:sz w:val="32"/>
          <w:szCs w:val="32"/>
          <w:highlight w:val="none"/>
        </w:rPr>
        <w:t>项目名称：</w:t>
      </w:r>
      <w:bookmarkStart w:id="2" w:name="采购项目编号：445302-202007-111001-0017"/>
      <w:bookmarkEnd w:id="2"/>
      <w:r>
        <w:rPr>
          <w:rFonts w:hint="eastAsia" w:ascii="仿宋" w:hAnsi="仿宋" w:eastAsia="仿宋" w:cs="仿宋"/>
          <w:b/>
          <w:bCs/>
          <w:spacing w:val="0"/>
          <w:sz w:val="32"/>
          <w:szCs w:val="32"/>
          <w:highlight w:val="none"/>
          <w:lang w:val="en-US" w:eastAsia="zh-CN"/>
        </w:rPr>
        <w:t>新兴县簕竹镇新时代文明实践站项目</w:t>
      </w:r>
    </w:p>
    <w:p>
      <w:pPr>
        <w:pStyle w:val="8"/>
        <w:keepNext w:val="0"/>
        <w:keepLines w:val="0"/>
        <w:pageBreakBefore w:val="0"/>
        <w:widowControl w:val="0"/>
        <w:kinsoku/>
        <w:wordWrap/>
        <w:overflowPunct/>
        <w:topLinePunct w:val="0"/>
        <w:autoSpaceDE w:val="0"/>
        <w:autoSpaceDN w:val="0"/>
        <w:bidi w:val="0"/>
        <w:adjustRightInd/>
        <w:snapToGrid/>
        <w:spacing w:before="0" w:line="449" w:lineRule="auto"/>
        <w:ind w:left="1760" w:leftChars="800" w:right="0" w:firstLine="0" w:firstLineChars="0"/>
        <w:jc w:val="left"/>
        <w:textAlignment w:val="auto"/>
        <w:rPr>
          <w:rFonts w:hint="default" w:ascii="仿宋" w:hAnsi="仿宋" w:eastAsia="仿宋" w:cs="仿宋"/>
          <w:b/>
          <w:bCs/>
          <w:spacing w:val="0"/>
          <w:sz w:val="32"/>
          <w:szCs w:val="32"/>
          <w:highlight w:val="none"/>
          <w:lang w:val="en-US"/>
        </w:rPr>
      </w:pPr>
      <w:r>
        <w:rPr>
          <w:rFonts w:hint="eastAsia" w:ascii="仿宋" w:hAnsi="仿宋" w:eastAsia="仿宋" w:cs="仿宋"/>
          <w:b/>
          <w:bCs/>
          <w:spacing w:val="0"/>
          <w:sz w:val="32"/>
          <w:szCs w:val="32"/>
          <w:highlight w:val="none"/>
        </w:rPr>
        <w:t>项目编号：</w:t>
      </w:r>
      <w:r>
        <w:rPr>
          <w:rFonts w:hint="eastAsia" w:ascii="仿宋" w:hAnsi="仿宋" w:eastAsia="仿宋" w:cs="仿宋"/>
          <w:b/>
          <w:bCs/>
          <w:spacing w:val="0"/>
          <w:sz w:val="32"/>
          <w:szCs w:val="32"/>
          <w:highlight w:val="none"/>
          <w:lang w:val="en-US" w:eastAsia="zh-CN"/>
        </w:rPr>
        <w:t>GDZZ20221202</w:t>
      </w:r>
    </w:p>
    <w:p>
      <w:pPr>
        <w:spacing w:before="46"/>
        <w:ind w:left="0" w:right="191" w:firstLine="0"/>
        <w:jc w:val="center"/>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pStyle w:val="13"/>
        <w:rPr>
          <w:rFonts w:hint="eastAsia" w:ascii="仿宋" w:hAnsi="仿宋" w:eastAsia="仿宋" w:cs="仿宋"/>
          <w:b/>
          <w:sz w:val="28"/>
          <w:highlight w:val="none"/>
        </w:rPr>
      </w:pPr>
    </w:p>
    <w:p>
      <w:pPr>
        <w:spacing w:before="46"/>
        <w:ind w:left="0" w:right="191" w:firstLine="0"/>
        <w:jc w:val="center"/>
        <w:rPr>
          <w:rFonts w:hint="default" w:ascii="仿宋" w:hAnsi="仿宋" w:eastAsia="仿宋" w:cs="仿宋"/>
          <w:b/>
          <w:sz w:val="28"/>
          <w:highlight w:val="none"/>
          <w:lang w:val="en-US" w:eastAsia="zh-CN"/>
        </w:rPr>
      </w:pPr>
      <w:r>
        <w:rPr>
          <w:rFonts w:hint="eastAsia" w:ascii="仿宋" w:hAnsi="仿宋" w:eastAsia="仿宋" w:cs="仿宋"/>
          <w:b/>
          <w:sz w:val="28"/>
          <w:highlight w:val="none"/>
        </w:rPr>
        <w:t>日期：</w:t>
      </w:r>
      <w:r>
        <w:rPr>
          <w:rFonts w:hint="eastAsia" w:ascii="仿宋" w:hAnsi="仿宋" w:eastAsia="仿宋" w:cs="仿宋"/>
          <w:b/>
          <w:sz w:val="28"/>
          <w:highlight w:val="none"/>
          <w:lang w:val="en-US" w:eastAsia="zh-CN"/>
        </w:rPr>
        <w:t>2022</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12</w:t>
      </w:r>
      <w:r>
        <w:rPr>
          <w:rFonts w:hint="eastAsia" w:ascii="仿宋" w:hAnsi="仿宋" w:eastAsia="仿宋" w:cs="仿宋"/>
          <w:b/>
          <w:sz w:val="28"/>
          <w:highlight w:val="none"/>
        </w:rPr>
        <w:t>月</w:t>
      </w:r>
      <w:r>
        <w:rPr>
          <w:rFonts w:hint="eastAsia" w:ascii="仿宋" w:hAnsi="仿宋" w:eastAsia="仿宋" w:cs="仿宋"/>
          <w:b/>
          <w:sz w:val="28"/>
          <w:highlight w:val="none"/>
          <w:lang w:val="en-US" w:eastAsia="zh-CN"/>
        </w:rPr>
        <w:t>13</w:t>
      </w:r>
      <w:bookmarkStart w:id="115" w:name="_GoBack"/>
      <w:bookmarkEnd w:id="115"/>
      <w:r>
        <w:rPr>
          <w:rFonts w:hint="eastAsia" w:ascii="仿宋" w:hAnsi="仿宋" w:eastAsia="仿宋" w:cs="仿宋"/>
          <w:b/>
          <w:sz w:val="28"/>
          <w:highlight w:val="none"/>
          <w:lang w:val="en-US" w:eastAsia="zh-CN"/>
        </w:rPr>
        <w:t>日</w:t>
      </w:r>
    </w:p>
    <w:p>
      <w:pPr>
        <w:spacing w:after="0"/>
        <w:jc w:val="center"/>
        <w:rPr>
          <w:rFonts w:hint="eastAsia" w:ascii="仿宋" w:hAnsi="仿宋" w:eastAsia="仿宋" w:cs="仿宋"/>
          <w:sz w:val="28"/>
          <w:highlight w:val="none"/>
        </w:rPr>
      </w:pPr>
    </w:p>
    <w:p>
      <w:pPr>
        <w:pStyle w:val="2"/>
        <w:rPr>
          <w:rFonts w:hint="eastAsia"/>
        </w:rPr>
        <w:sectPr>
          <w:headerReference r:id="rId5" w:type="first"/>
          <w:footerReference r:id="rId7" w:type="first"/>
          <w:footerReference r:id="rId6" w:type="default"/>
          <w:type w:val="continuous"/>
          <w:pgSz w:w="11910" w:h="16840"/>
          <w:pgMar w:top="1134" w:right="907" w:bottom="1134" w:left="907"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3"/>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3"/>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3"/>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3"/>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s://gdgpo.czt.gd.gov.cn）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1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
        <w:rPr>
          <w:rFonts w:hint="eastAsia"/>
        </w:rPr>
        <w:sectPr>
          <w:headerReference r:id="rId8" w:type="default"/>
          <w:footerReference r:id="rId9" w:type="default"/>
          <w:pgSz w:w="11910" w:h="16840"/>
          <w:pgMar w:top="1134" w:right="907" w:bottom="1134" w:left="907"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3"/>
            <w:rPr>
              <w:rFonts w:hint="eastAsia" w:ascii="仿宋" w:hAnsi="仿宋" w:eastAsia="仿宋" w:cs="仿宋"/>
            </w:rPr>
          </w:pPr>
        </w:p>
        <w:p>
          <w:pPr>
            <w:pStyle w:val="22"/>
            <w:tabs>
              <w:tab w:val="right" w:leader="hyphen" w:pos="10096"/>
            </w:tabs>
            <w:spacing w:line="480" w:lineRule="auto"/>
            <w:rPr>
              <w:sz w:val="44"/>
              <w:szCs w:val="44"/>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4"/>
              <w:szCs w:val="180"/>
            </w:rPr>
            <w:fldChar w:fldCharType="begin"/>
          </w:r>
          <w:r>
            <w:rPr>
              <w:rFonts w:hint="eastAsia" w:ascii="仿宋" w:hAnsi="仿宋" w:eastAsia="仿宋" w:cs="仿宋"/>
              <w:sz w:val="44"/>
              <w:szCs w:val="180"/>
            </w:rPr>
            <w:instrText xml:space="preserve"> HYPERLINK \l _Toc5558 </w:instrText>
          </w:r>
          <w:r>
            <w:rPr>
              <w:rFonts w:hint="eastAsia" w:ascii="仿宋" w:hAnsi="仿宋" w:eastAsia="仿宋" w:cs="仿宋"/>
              <w:sz w:val="44"/>
              <w:szCs w:val="180"/>
            </w:rPr>
            <w:fldChar w:fldCharType="separate"/>
          </w:r>
          <w:r>
            <w:rPr>
              <w:rFonts w:hint="eastAsia" w:ascii="仿宋" w:hAnsi="仿宋" w:eastAsia="仿宋" w:cs="仿宋"/>
              <w:sz w:val="44"/>
              <w:szCs w:val="44"/>
            </w:rPr>
            <w:t>第一部分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邀 请 函</w:t>
          </w:r>
          <w:r>
            <w:rPr>
              <w:sz w:val="44"/>
              <w:szCs w:val="44"/>
            </w:rPr>
            <w:tab/>
          </w:r>
          <w:r>
            <w:rPr>
              <w:sz w:val="44"/>
              <w:szCs w:val="44"/>
            </w:rPr>
            <w:fldChar w:fldCharType="begin"/>
          </w:r>
          <w:r>
            <w:rPr>
              <w:sz w:val="44"/>
              <w:szCs w:val="44"/>
            </w:rPr>
            <w:instrText xml:space="preserve"> PAGEREF _Toc5558 \h </w:instrText>
          </w:r>
          <w:r>
            <w:rPr>
              <w:sz w:val="44"/>
              <w:szCs w:val="44"/>
            </w:rPr>
            <w:fldChar w:fldCharType="separate"/>
          </w:r>
          <w:r>
            <w:rPr>
              <w:sz w:val="44"/>
              <w:szCs w:val="44"/>
            </w:rPr>
            <w:t>1</w:t>
          </w:r>
          <w:r>
            <w:rPr>
              <w:sz w:val="44"/>
              <w:szCs w:val="44"/>
            </w:rPr>
            <w:fldChar w:fldCharType="end"/>
          </w:r>
          <w:r>
            <w:rPr>
              <w:rFonts w:hint="eastAsia" w:ascii="仿宋" w:hAnsi="仿宋" w:eastAsia="仿宋" w:cs="仿宋"/>
              <w:sz w:val="44"/>
              <w:szCs w:val="18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_Toc7344 </w:instrText>
          </w:r>
          <w:r>
            <w:rPr>
              <w:rFonts w:hint="eastAsia" w:ascii="仿宋" w:hAnsi="仿宋" w:eastAsia="仿宋" w:cs="仿宋"/>
              <w:sz w:val="44"/>
              <w:szCs w:val="160"/>
            </w:rPr>
            <w:fldChar w:fldCharType="separate"/>
          </w:r>
          <w:r>
            <w:rPr>
              <w:rFonts w:hint="eastAsia" w:ascii="仿宋" w:hAnsi="仿宋" w:eastAsia="仿宋" w:cs="仿宋"/>
              <w:sz w:val="44"/>
              <w:szCs w:val="44"/>
            </w:rPr>
            <w:t>第二部分 采 购 项 目 内 容</w:t>
          </w:r>
          <w:r>
            <w:rPr>
              <w:sz w:val="44"/>
              <w:szCs w:val="44"/>
            </w:rPr>
            <w:tab/>
          </w:r>
          <w:r>
            <w:rPr>
              <w:sz w:val="44"/>
              <w:szCs w:val="44"/>
            </w:rPr>
            <w:fldChar w:fldCharType="begin"/>
          </w:r>
          <w:r>
            <w:rPr>
              <w:sz w:val="44"/>
              <w:szCs w:val="44"/>
            </w:rPr>
            <w:instrText xml:space="preserve"> PAGEREF _Toc7344 \h </w:instrText>
          </w:r>
          <w:r>
            <w:rPr>
              <w:sz w:val="44"/>
              <w:szCs w:val="44"/>
            </w:rPr>
            <w:fldChar w:fldCharType="separate"/>
          </w:r>
          <w:r>
            <w:rPr>
              <w:sz w:val="44"/>
              <w:szCs w:val="44"/>
            </w:rPr>
            <w:t>4</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_Toc5089 </w:instrText>
          </w:r>
          <w:r>
            <w:rPr>
              <w:rFonts w:hint="eastAsia" w:ascii="仿宋" w:hAnsi="仿宋" w:eastAsia="仿宋" w:cs="仿宋"/>
              <w:sz w:val="44"/>
              <w:szCs w:val="160"/>
            </w:rPr>
            <w:fldChar w:fldCharType="separate"/>
          </w:r>
          <w:r>
            <w:rPr>
              <w:rFonts w:hint="eastAsia" w:ascii="仿宋" w:hAnsi="仿宋" w:eastAsia="仿宋" w:cs="仿宋"/>
              <w:sz w:val="44"/>
              <w:szCs w:val="44"/>
            </w:rPr>
            <w:t>第三部分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须 知</w:t>
          </w:r>
          <w:r>
            <w:rPr>
              <w:sz w:val="44"/>
              <w:szCs w:val="44"/>
            </w:rPr>
            <w:tab/>
          </w:r>
          <w:r>
            <w:rPr>
              <w:sz w:val="44"/>
              <w:szCs w:val="44"/>
            </w:rPr>
            <w:fldChar w:fldCharType="begin"/>
          </w:r>
          <w:r>
            <w:rPr>
              <w:sz w:val="44"/>
              <w:szCs w:val="44"/>
            </w:rPr>
            <w:instrText xml:space="preserve"> PAGEREF _Toc5089 \h </w:instrText>
          </w:r>
          <w:r>
            <w:rPr>
              <w:sz w:val="44"/>
              <w:szCs w:val="44"/>
            </w:rPr>
            <w:fldChar w:fldCharType="separate"/>
          </w:r>
          <w:r>
            <w:rPr>
              <w:sz w:val="44"/>
              <w:szCs w:val="44"/>
            </w:rPr>
            <w:t>8</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rPr>
              <w:sz w:val="44"/>
              <w:szCs w:val="44"/>
            </w:rPr>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_Toc25250 </w:instrText>
          </w:r>
          <w:r>
            <w:rPr>
              <w:rFonts w:hint="eastAsia" w:ascii="仿宋" w:hAnsi="仿宋" w:eastAsia="仿宋" w:cs="仿宋"/>
              <w:sz w:val="44"/>
              <w:szCs w:val="160"/>
            </w:rPr>
            <w:fldChar w:fldCharType="separate"/>
          </w:r>
          <w:r>
            <w:rPr>
              <w:rFonts w:hint="eastAsia" w:ascii="仿宋" w:hAnsi="仿宋" w:eastAsia="仿宋" w:cs="仿宋"/>
              <w:sz w:val="44"/>
              <w:szCs w:val="44"/>
            </w:rPr>
            <w:t>第四部分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合 同 书 格 式</w:t>
          </w:r>
          <w:r>
            <w:rPr>
              <w:sz w:val="44"/>
              <w:szCs w:val="44"/>
            </w:rPr>
            <w:tab/>
          </w:r>
          <w:r>
            <w:rPr>
              <w:sz w:val="44"/>
              <w:szCs w:val="44"/>
            </w:rPr>
            <w:fldChar w:fldCharType="begin"/>
          </w:r>
          <w:r>
            <w:rPr>
              <w:sz w:val="44"/>
              <w:szCs w:val="44"/>
            </w:rPr>
            <w:instrText xml:space="preserve"> PAGEREF _Toc25250 \h </w:instrText>
          </w:r>
          <w:r>
            <w:rPr>
              <w:sz w:val="44"/>
              <w:szCs w:val="44"/>
            </w:rPr>
            <w:fldChar w:fldCharType="separate"/>
          </w:r>
          <w:r>
            <w:rPr>
              <w:sz w:val="44"/>
              <w:szCs w:val="44"/>
            </w:rPr>
            <w:t>21</w:t>
          </w:r>
          <w:r>
            <w:rPr>
              <w:sz w:val="44"/>
              <w:szCs w:val="44"/>
            </w:rPr>
            <w:fldChar w:fldCharType="end"/>
          </w:r>
          <w:r>
            <w:rPr>
              <w:rFonts w:hint="eastAsia" w:ascii="仿宋" w:hAnsi="仿宋" w:eastAsia="仿宋" w:cs="仿宋"/>
              <w:sz w:val="44"/>
              <w:szCs w:val="160"/>
            </w:rPr>
            <w:fldChar w:fldCharType="end"/>
          </w:r>
        </w:p>
        <w:p>
          <w:pPr>
            <w:pStyle w:val="22"/>
            <w:tabs>
              <w:tab w:val="right" w:leader="hyphen" w:pos="10096"/>
            </w:tabs>
            <w:spacing w:line="480" w:lineRule="auto"/>
          </w:pPr>
          <w:r>
            <w:rPr>
              <w:rFonts w:hint="eastAsia" w:ascii="仿宋" w:hAnsi="仿宋" w:eastAsia="仿宋" w:cs="仿宋"/>
              <w:sz w:val="44"/>
              <w:szCs w:val="160"/>
            </w:rPr>
            <w:fldChar w:fldCharType="begin"/>
          </w:r>
          <w:r>
            <w:rPr>
              <w:rFonts w:hint="eastAsia" w:ascii="仿宋" w:hAnsi="仿宋" w:eastAsia="仿宋" w:cs="仿宋"/>
              <w:sz w:val="44"/>
              <w:szCs w:val="160"/>
            </w:rPr>
            <w:instrText xml:space="preserve"> HYPERLINK \l _Toc23712 </w:instrText>
          </w:r>
          <w:r>
            <w:rPr>
              <w:rFonts w:hint="eastAsia" w:ascii="仿宋" w:hAnsi="仿宋" w:eastAsia="仿宋" w:cs="仿宋"/>
              <w:sz w:val="44"/>
              <w:szCs w:val="160"/>
            </w:rPr>
            <w:fldChar w:fldCharType="separate"/>
          </w:r>
          <w:r>
            <w:rPr>
              <w:rFonts w:hint="eastAsia" w:ascii="仿宋" w:hAnsi="仿宋" w:eastAsia="仿宋" w:cs="仿宋"/>
              <w:sz w:val="44"/>
              <w:szCs w:val="44"/>
            </w:rPr>
            <w:t>第五部分</w:t>
          </w:r>
          <w:r>
            <w:rPr>
              <w:rFonts w:hint="eastAsia" w:ascii="仿宋" w:hAnsi="仿宋" w:eastAsia="仿宋" w:cs="仿宋"/>
              <w:sz w:val="44"/>
              <w:szCs w:val="44"/>
              <w:lang w:val="en-US" w:eastAsia="zh-CN"/>
            </w:rPr>
            <w:t xml:space="preserve">  </w:t>
          </w:r>
          <w:r>
            <w:rPr>
              <w:rFonts w:hint="eastAsia" w:ascii="仿宋" w:hAnsi="仿宋" w:eastAsia="仿宋" w:cs="仿宋"/>
              <w:sz w:val="44"/>
              <w:szCs w:val="44"/>
            </w:rPr>
            <w:t>谈 判 响 应 文 件 格 式</w:t>
          </w:r>
          <w:r>
            <w:rPr>
              <w:sz w:val="44"/>
              <w:szCs w:val="44"/>
            </w:rPr>
            <w:tab/>
          </w:r>
          <w:r>
            <w:rPr>
              <w:sz w:val="44"/>
              <w:szCs w:val="44"/>
            </w:rPr>
            <w:fldChar w:fldCharType="begin"/>
          </w:r>
          <w:r>
            <w:rPr>
              <w:sz w:val="44"/>
              <w:szCs w:val="44"/>
            </w:rPr>
            <w:instrText xml:space="preserve"> PAGEREF _Toc23712 \h </w:instrText>
          </w:r>
          <w:r>
            <w:rPr>
              <w:sz w:val="44"/>
              <w:szCs w:val="44"/>
            </w:rPr>
            <w:fldChar w:fldCharType="separate"/>
          </w:r>
          <w:r>
            <w:rPr>
              <w:sz w:val="44"/>
              <w:szCs w:val="44"/>
            </w:rPr>
            <w:t>29</w:t>
          </w:r>
          <w:r>
            <w:rPr>
              <w:sz w:val="44"/>
              <w:szCs w:val="44"/>
            </w:rPr>
            <w:fldChar w:fldCharType="end"/>
          </w:r>
          <w:r>
            <w:rPr>
              <w:rFonts w:hint="eastAsia" w:ascii="仿宋" w:hAnsi="仿宋" w:eastAsia="仿宋" w:cs="仿宋"/>
              <w:sz w:val="44"/>
              <w:szCs w:val="160"/>
            </w:rPr>
            <w:fldChar w:fldCharType="end"/>
          </w:r>
        </w:p>
        <w:p>
          <w:pPr>
            <w:pStyle w:val="14"/>
            <w:tabs>
              <w:tab w:val="right" w:leader="hyphen" w:pos="10096"/>
            </w:tabs>
          </w:pPr>
        </w:p>
        <w:p>
          <w:pPr>
            <w:pStyle w:val="13"/>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3"/>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907" w:bottom="1134" w:left="907"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6"/>
        <w:rPr>
          <w:rFonts w:hint="eastAsia" w:ascii="仿宋" w:hAnsi="仿宋" w:eastAsia="仿宋" w:cs="仿宋"/>
          <w:lang w:val="zh-CN" w:eastAsia="zh-CN"/>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13"/>
        <w:rPr>
          <w:rFonts w:hint="eastAsia" w:ascii="仿宋" w:hAnsi="仿宋" w:eastAsia="仿宋" w:cs="仿宋"/>
          <w:sz w:val="48"/>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
        <w:rPr>
          <w:rFonts w:hint="eastAsia"/>
        </w:rPr>
        <w:sectPr>
          <w:footerReference r:id="rId11" w:type="default"/>
          <w:pgSz w:w="11910" w:h="16840"/>
          <w:pgMar w:top="1134" w:right="907" w:bottom="1134" w:left="907" w:header="881" w:footer="827" w:gutter="0"/>
          <w:pgBorders>
            <w:top w:val="none" w:sz="0" w:space="0"/>
            <w:left w:val="none" w:sz="0" w:space="0"/>
            <w:bottom w:val="none" w:sz="0" w:space="0"/>
            <w:right w:val="none" w:sz="0" w:space="0"/>
          </w:pgBorders>
          <w:pgNumType w:fmt="decimal" w:start="1"/>
          <w:cols w:space="720" w:num="1"/>
        </w:sectPr>
      </w:pPr>
    </w:p>
    <w:p>
      <w:pPr>
        <w:pStyle w:val="7"/>
        <w:spacing w:before="54" w:line="36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8"/>
        <w:keepNext w:val="0"/>
        <w:keepLines w:val="0"/>
        <w:pageBreakBefore w:val="0"/>
        <w:widowControl w:val="0"/>
        <w:kinsoku/>
        <w:wordWrap/>
        <w:overflowPunct/>
        <w:topLinePunct w:val="0"/>
        <w:autoSpaceDE w:val="0"/>
        <w:autoSpaceDN w:val="0"/>
        <w:bidi w:val="0"/>
        <w:adjustRightInd/>
        <w:snapToGrid/>
        <w:spacing w:before="61" w:line="36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b w:val="0"/>
          <w:bCs/>
          <w:color w:val="000000"/>
          <w:spacing w:val="0"/>
          <w:highlight w:val="none"/>
          <w:lang w:val="en-US" w:eastAsia="zh-CN"/>
        </w:rPr>
        <w:t>广东至臻项目管理</w:t>
      </w:r>
      <w:r>
        <w:rPr>
          <w:rFonts w:hint="eastAsia" w:ascii="仿宋" w:hAnsi="仿宋" w:eastAsia="仿宋" w:cs="仿宋"/>
          <w:b w:val="0"/>
          <w:bCs/>
          <w:color w:val="000000"/>
          <w:spacing w:val="0"/>
          <w:highlight w:val="none"/>
        </w:rPr>
        <w:t>有限公司</w:t>
      </w:r>
      <w:r>
        <w:rPr>
          <w:rFonts w:hint="eastAsia" w:ascii="仿宋" w:hAnsi="仿宋" w:eastAsia="仿宋" w:cs="仿宋"/>
          <w:b w:val="0"/>
          <w:bCs/>
          <w:color w:val="000000"/>
          <w:spacing w:val="0"/>
          <w:highlight w:val="none"/>
          <w:lang w:val="en-US" w:eastAsia="zh-CN"/>
        </w:rPr>
        <w:t>受新兴县簕竹镇人民政府的委托，对新兴县簕竹镇新时代文明实践站项目（项目编号：GDZZ20221202）进行竞争性谈判采购，欢迎符合资格条件的供应商参加。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22" w:leftChars="0" w:right="0" w:hanging="42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GDZZ20221202</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spacing w:val="0"/>
          <w:highlight w:val="none"/>
        </w:rPr>
        <w:t>项目名称：</w:t>
      </w:r>
      <w:r>
        <w:rPr>
          <w:rFonts w:hint="eastAsia" w:ascii="仿宋" w:hAnsi="仿宋" w:eastAsia="仿宋" w:cs="仿宋"/>
          <w:b w:val="0"/>
          <w:bCs/>
          <w:color w:val="000000"/>
          <w:spacing w:val="0"/>
          <w:sz w:val="22"/>
          <w:szCs w:val="22"/>
          <w:highlight w:val="none"/>
          <w:lang w:val="en-US" w:eastAsia="zh-CN" w:bidi="zh-CN"/>
        </w:rPr>
        <w:t>新兴县簕竹镇新时代文明实践站项目</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hanging="422" w:hangingChars="200"/>
        <w:textAlignment w:val="auto"/>
        <w:rPr>
          <w:rFonts w:hint="eastAsia" w:ascii="仿宋" w:hAnsi="仿宋" w:eastAsia="仿宋" w:cs="仿宋"/>
          <w:spacing w:val="0"/>
          <w:highlight w:val="none"/>
        </w:rPr>
      </w:pPr>
      <w:r>
        <w:rPr>
          <w:rFonts w:hint="eastAsia" w:ascii="仿宋" w:hAnsi="仿宋" w:eastAsia="仿宋" w:cs="仿宋"/>
          <w:b/>
          <w:spacing w:val="0"/>
          <w:highlight w:val="none"/>
        </w:rPr>
        <w:t>采购内容：</w:t>
      </w:r>
      <w:r>
        <w:rPr>
          <w:rFonts w:hint="eastAsia" w:ascii="仿宋" w:hAnsi="仿宋" w:eastAsia="仿宋" w:cs="仿宋"/>
          <w:spacing w:val="0"/>
          <w:highlight w:val="none"/>
        </w:rPr>
        <w:t>详见“第二部分</w:t>
      </w:r>
      <w:r>
        <w:rPr>
          <w:rFonts w:hint="eastAsia" w:ascii="仿宋" w:hAnsi="仿宋" w:eastAsia="仿宋" w:cs="仿宋"/>
          <w:spacing w:val="0"/>
          <w:highlight w:val="none"/>
          <w:lang w:val="en-US" w:eastAsia="zh-CN"/>
        </w:rPr>
        <w:t>用户</w:t>
      </w:r>
      <w:r>
        <w:rPr>
          <w:rFonts w:hint="eastAsia" w:ascii="仿宋" w:hAnsi="仿宋" w:eastAsia="仿宋" w:cs="仿宋"/>
          <w:spacing w:val="0"/>
          <w:highlight w:val="none"/>
        </w:rPr>
        <w:t>需求</w:t>
      </w:r>
      <w:r>
        <w:rPr>
          <w:rFonts w:hint="eastAsia" w:ascii="仿宋" w:hAnsi="仿宋" w:eastAsia="仿宋" w:cs="仿宋"/>
          <w:spacing w:val="0"/>
          <w:highlight w:val="none"/>
          <w:lang w:val="en-US" w:eastAsia="zh-CN"/>
        </w:rPr>
        <w:t>书</w:t>
      </w:r>
      <w:r>
        <w:rPr>
          <w:rFonts w:hint="eastAsia" w:ascii="仿宋" w:hAnsi="仿宋" w:eastAsia="仿宋" w:cs="仿宋"/>
          <w:spacing w:val="0"/>
          <w:highlight w:val="none"/>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1"/>
          <w:szCs w:val="21"/>
          <w:highlight w:val="none"/>
          <w:lang w:val="zh-CN" w:eastAsia="zh-CN" w:bidi="zh-CN"/>
        </w:rPr>
        <w:t>采购预算：</w:t>
      </w:r>
      <w:r>
        <w:rPr>
          <w:rFonts w:hint="eastAsia" w:ascii="仿宋" w:hAnsi="仿宋" w:eastAsia="仿宋" w:cs="仿宋"/>
          <w:b w:val="0"/>
          <w:bCs/>
          <w:color w:val="000000"/>
          <w:spacing w:val="0"/>
          <w:sz w:val="22"/>
          <w:szCs w:val="22"/>
          <w:highlight w:val="none"/>
          <w:lang w:val="en-US" w:eastAsia="zh-CN" w:bidi="zh-CN"/>
        </w:rPr>
        <w:t>514247.84元（最高投标限价）</w:t>
      </w:r>
      <w:r>
        <w:rPr>
          <w:rFonts w:hint="eastAsia" w:ascii="仿宋" w:hAnsi="仿宋" w:eastAsia="仿宋" w:cs="仿宋"/>
          <w:b w:val="0"/>
          <w:bCs/>
          <w:color w:val="000000"/>
          <w:spacing w:val="0"/>
          <w:sz w:val="22"/>
          <w:szCs w:val="22"/>
          <w:highlight w:val="none"/>
          <w:lang w:val="zh-CN" w:eastAsia="zh-CN" w:bidi="zh-CN"/>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en-US" w:eastAsia="zh-CN" w:bidi="zh-CN"/>
        </w:rPr>
        <w:t>响应</w:t>
      </w:r>
      <w:r>
        <w:rPr>
          <w:rFonts w:hint="eastAsia" w:ascii="仿宋" w:hAnsi="仿宋" w:eastAsia="仿宋" w:cs="仿宋"/>
          <w:b/>
          <w:bCs/>
          <w:spacing w:val="0"/>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具有独立承担民事责任的能力【</w:t>
      </w:r>
      <w:r>
        <w:rPr>
          <w:rFonts w:hint="eastAsia" w:ascii="仿宋" w:hAnsi="仿宋" w:eastAsia="仿宋" w:cs="仿宋"/>
          <w:color w:val="00000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sz w:val="21"/>
          <w:szCs w:val="21"/>
          <w:lang w:val="en-US" w:eastAsia="zh-CN"/>
        </w:rPr>
        <w:t>】；</w:t>
      </w:r>
    </w:p>
    <w:p>
      <w:pPr>
        <w:keepNext w:val="0"/>
        <w:keepLines w:val="0"/>
        <w:widowControl/>
        <w:numPr>
          <w:ilvl w:val="0"/>
          <w:numId w:val="4"/>
        </w:numPr>
        <w:suppressLineNumbers w:val="0"/>
        <w:spacing w:line="360" w:lineRule="auto"/>
        <w:ind w:left="425" w:leftChars="0" w:right="0" w:rightChars="0" w:hanging="425" w:firstLineChars="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具有良好的商业信誉和健全的财务会计制度；【提供承诺函】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有依法缴纳税收和社会保障资金的良好记录；【提供承诺函】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参加政府采购活动前三年内，在经营活动中没有重大违法记录；【提供承诺函】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具有履行合同所必需的设备和专业技术能力；【提供承诺函】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法律、行政法规规定的其他条件。【提供承诺函】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落实政府采购政策需满足的资格要求：</w:t>
      </w:r>
    </w:p>
    <w:p>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p>
      <w:pPr>
        <w:keepNext w:val="0"/>
        <w:keepLines w:val="0"/>
        <w:widowControl/>
        <w:numPr>
          <w:ilvl w:val="0"/>
          <w:numId w:val="3"/>
        </w:numPr>
        <w:suppressLineNumbers w:val="0"/>
        <w:spacing w:line="360" w:lineRule="auto"/>
        <w:ind w:leftChars="10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供应商特定资格要求：</w:t>
      </w:r>
    </w:p>
    <w:p>
      <w:pPr>
        <w:keepNext w:val="0"/>
        <w:keepLines w:val="0"/>
        <w:pageBreakBefore w:val="0"/>
        <w:widowControl/>
        <w:numPr>
          <w:ilvl w:val="0"/>
          <w:numId w:val="6"/>
        </w:numPr>
        <w:suppressLineNumbers w:val="0"/>
        <w:kinsoku/>
        <w:wordWrap w:val="0"/>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p>
      <w:pPr>
        <w:keepNext w:val="0"/>
        <w:keepLines w:val="0"/>
        <w:widowControl/>
        <w:numPr>
          <w:ilvl w:val="0"/>
          <w:numId w:val="6"/>
        </w:numPr>
        <w:suppressLineNumbers w:val="0"/>
        <w:spacing w:line="360" w:lineRule="auto"/>
        <w:ind w:left="425" w:leftChars="0" w:hanging="425" w:firstLineChars="0"/>
        <w:jc w:val="left"/>
        <w:rPr>
          <w:rFonts w:hint="eastAsia" w:ascii="仿宋" w:hAnsi="仿宋" w:eastAsia="仿宋" w:cs="仿宋"/>
          <w:sz w:val="21"/>
          <w:szCs w:val="21"/>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b w:val="0"/>
          <w:bCs/>
          <w:color w:val="000000"/>
          <w:kern w:val="28"/>
          <w:sz w:val="21"/>
          <w:szCs w:val="21"/>
          <w:highlight w:val="none"/>
          <w:lang w:val="en-US" w:eastAsia="zh-CN" w:bidi="ar-SA"/>
        </w:rPr>
        <w:t>本项目不接受联合体投标</w:t>
      </w:r>
      <w:r>
        <w:rPr>
          <w:rFonts w:hint="eastAsia" w:ascii="仿宋" w:hAnsi="仿宋" w:eastAsia="仿宋" w:cs="仿宋"/>
          <w:b w:val="0"/>
          <w:bCs w:val="0"/>
          <w:color w:val="000000"/>
          <w:sz w:val="21"/>
          <w:szCs w:val="21"/>
          <w:highlight w:val="none"/>
          <w:lang w:val="en-US" w:eastAsia="zh-CN"/>
        </w:rPr>
        <w:t>，</w:t>
      </w:r>
      <w:r>
        <w:rPr>
          <w:rFonts w:hint="eastAsia" w:ascii="仿宋" w:hAnsi="仿宋" w:eastAsia="仿宋" w:cs="仿宋"/>
          <w:b w:val="0"/>
          <w:bCs/>
          <w:color w:val="000000"/>
          <w:kern w:val="28"/>
          <w:sz w:val="21"/>
          <w:szCs w:val="21"/>
          <w:highlight w:val="none"/>
          <w:lang w:val="en-US" w:eastAsia="zh-CN" w:bidi="ar-SA"/>
        </w:rPr>
        <w:t>不允许分包和转包；</w:t>
      </w:r>
    </w:p>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60" w:lineRule="auto"/>
        <w:ind w:left="425" w:leftChars="0" w:hanging="425" w:firstLineChars="0"/>
        <w:jc w:val="left"/>
        <w:textAlignment w:val="auto"/>
        <w:rPr>
          <w:rFonts w:hint="eastAsia" w:ascii="仿宋" w:hAnsi="仿宋" w:eastAsia="仿宋" w:cs="仿宋"/>
          <w:b w:val="0"/>
          <w:bCs/>
          <w:color w:val="000000"/>
          <w:kern w:val="28"/>
          <w:sz w:val="21"/>
          <w:szCs w:val="21"/>
          <w:highlight w:val="none"/>
          <w:lang w:val="en-US" w:eastAsia="zh-CN" w:bidi="ar-SA"/>
        </w:rPr>
      </w:pPr>
      <w:r>
        <w:rPr>
          <w:rFonts w:hint="eastAsia" w:ascii="仿宋" w:hAnsi="仿宋" w:eastAsia="仿宋" w:cs="仿宋"/>
          <w:b w:val="0"/>
          <w:bCs/>
          <w:color w:val="000000"/>
          <w:kern w:val="28"/>
          <w:sz w:val="21"/>
          <w:szCs w:val="21"/>
          <w:highlight w:val="none"/>
          <w:lang w:val="en-US" w:eastAsia="zh-CN" w:bidi="ar-SA"/>
        </w:rPr>
        <w:t>法定代表人或单位负责人与参加本采购项目的其他供应商的法定代表人或单位负责人不为同一人且与其他供应商之间不存在直接控股、管理关系。</w:t>
      </w:r>
    </w:p>
    <w:p>
      <w:pPr>
        <w:pStyle w:val="13"/>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rPr>
      </w:pPr>
      <w:r>
        <w:rPr>
          <w:rFonts w:hint="eastAsia" w:ascii="仿宋" w:hAnsi="仿宋" w:eastAsia="仿宋" w:cs="仿宋"/>
          <w:b w:val="0"/>
          <w:bCs/>
          <w:color w:val="000000"/>
          <w:spacing w:val="0"/>
          <w:kern w:val="28"/>
          <w:sz w:val="21"/>
          <w:szCs w:val="21"/>
          <w:highlight w:val="none"/>
          <w:lang w:val="en-US" w:eastAsia="zh-CN"/>
        </w:rPr>
        <w:t>获取时间：2022</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12</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14</w:t>
      </w:r>
      <w:r>
        <w:rPr>
          <w:rFonts w:hint="eastAsia" w:ascii="仿宋" w:hAnsi="仿宋" w:eastAsia="仿宋" w:cs="仿宋"/>
          <w:b w:val="0"/>
          <w:bCs/>
          <w:color w:val="000000"/>
          <w:spacing w:val="0"/>
          <w:kern w:val="28"/>
          <w:sz w:val="21"/>
          <w:szCs w:val="21"/>
          <w:highlight w:val="none"/>
        </w:rPr>
        <w:t>日至</w:t>
      </w:r>
      <w:r>
        <w:rPr>
          <w:rFonts w:hint="eastAsia" w:ascii="仿宋" w:hAnsi="仿宋" w:eastAsia="仿宋" w:cs="仿宋"/>
          <w:b w:val="0"/>
          <w:bCs/>
          <w:color w:val="000000"/>
          <w:spacing w:val="0"/>
          <w:kern w:val="28"/>
          <w:sz w:val="21"/>
          <w:szCs w:val="21"/>
          <w:highlight w:val="none"/>
          <w:lang w:val="en-US" w:eastAsia="zh-CN"/>
        </w:rPr>
        <w:t>2022</w:t>
      </w:r>
      <w:r>
        <w:rPr>
          <w:rFonts w:hint="eastAsia" w:ascii="仿宋" w:hAnsi="仿宋" w:eastAsia="仿宋" w:cs="仿宋"/>
          <w:b w:val="0"/>
          <w:bCs/>
          <w:color w:val="000000"/>
          <w:spacing w:val="0"/>
          <w:kern w:val="28"/>
          <w:sz w:val="21"/>
          <w:szCs w:val="21"/>
          <w:highlight w:val="none"/>
        </w:rPr>
        <w:t>年</w:t>
      </w:r>
      <w:r>
        <w:rPr>
          <w:rFonts w:hint="eastAsia" w:ascii="仿宋" w:hAnsi="仿宋" w:eastAsia="仿宋" w:cs="仿宋"/>
          <w:b w:val="0"/>
          <w:bCs/>
          <w:color w:val="000000"/>
          <w:spacing w:val="0"/>
          <w:kern w:val="28"/>
          <w:sz w:val="21"/>
          <w:szCs w:val="21"/>
          <w:highlight w:val="none"/>
          <w:lang w:val="en-US" w:eastAsia="zh-CN"/>
        </w:rPr>
        <w:t>12</w:t>
      </w:r>
      <w:r>
        <w:rPr>
          <w:rFonts w:hint="eastAsia" w:ascii="仿宋" w:hAnsi="仿宋" w:eastAsia="仿宋" w:cs="仿宋"/>
          <w:b w:val="0"/>
          <w:bCs/>
          <w:color w:val="000000"/>
          <w:spacing w:val="0"/>
          <w:kern w:val="28"/>
          <w:sz w:val="21"/>
          <w:szCs w:val="21"/>
          <w:highlight w:val="none"/>
        </w:rPr>
        <w:t>月</w:t>
      </w:r>
      <w:r>
        <w:rPr>
          <w:rFonts w:hint="eastAsia" w:ascii="仿宋" w:hAnsi="仿宋" w:eastAsia="仿宋" w:cs="仿宋"/>
          <w:b w:val="0"/>
          <w:bCs/>
          <w:color w:val="000000"/>
          <w:spacing w:val="0"/>
          <w:kern w:val="28"/>
          <w:sz w:val="21"/>
          <w:szCs w:val="21"/>
          <w:highlight w:val="none"/>
          <w:lang w:val="en-US" w:eastAsia="zh-CN"/>
        </w:rPr>
        <w:t>16</w:t>
      </w:r>
      <w:r>
        <w:rPr>
          <w:rFonts w:hint="eastAsia" w:ascii="仿宋" w:hAnsi="仿宋" w:eastAsia="仿宋" w:cs="仿宋"/>
          <w:b w:val="0"/>
          <w:bCs/>
          <w:color w:val="000000"/>
          <w:spacing w:val="0"/>
          <w:kern w:val="28"/>
          <w:sz w:val="21"/>
          <w:szCs w:val="21"/>
          <w:highlight w:val="none"/>
        </w:rPr>
        <w:t>日0</w:t>
      </w:r>
      <w:r>
        <w:rPr>
          <w:rFonts w:hint="eastAsia" w:ascii="仿宋" w:hAnsi="仿宋" w:eastAsia="仿宋" w:cs="仿宋"/>
          <w:b w:val="0"/>
          <w:bCs/>
          <w:color w:val="000000"/>
          <w:spacing w:val="0"/>
          <w:kern w:val="28"/>
          <w:sz w:val="21"/>
          <w:szCs w:val="21"/>
          <w:highlight w:val="none"/>
          <w:lang w:val="en-US" w:eastAsia="zh-CN"/>
        </w:rPr>
        <w:t>9</w:t>
      </w:r>
      <w:r>
        <w:rPr>
          <w:rFonts w:hint="eastAsia" w:ascii="仿宋" w:hAnsi="仿宋" w:eastAsia="仿宋" w:cs="仿宋"/>
          <w:b w:val="0"/>
          <w:bCs/>
          <w:color w:val="000000"/>
          <w:spacing w:val="0"/>
          <w:kern w:val="28"/>
          <w:sz w:val="21"/>
          <w:szCs w:val="21"/>
          <w:highlight w:val="none"/>
        </w:rPr>
        <w:t>：</w:t>
      </w:r>
      <w:r>
        <w:rPr>
          <w:rFonts w:hint="eastAsia" w:ascii="仿宋" w:hAnsi="仿宋" w:eastAsia="仿宋" w:cs="仿宋"/>
          <w:b w:val="0"/>
          <w:bCs/>
          <w:color w:val="000000"/>
          <w:spacing w:val="0"/>
          <w:kern w:val="28"/>
          <w:sz w:val="21"/>
          <w:szCs w:val="21"/>
          <w:highlight w:val="none"/>
          <w:lang w:val="en-US" w:eastAsia="zh-CN"/>
        </w:rPr>
        <w:t>0</w:t>
      </w:r>
      <w:r>
        <w:rPr>
          <w:rFonts w:hint="eastAsia" w:ascii="仿宋" w:hAnsi="仿宋" w:eastAsia="仿宋" w:cs="仿宋"/>
          <w:b w:val="0"/>
          <w:bCs/>
          <w:color w:val="000000"/>
          <w:spacing w:val="0"/>
          <w:kern w:val="28"/>
          <w:sz w:val="21"/>
          <w:szCs w:val="21"/>
          <w:highlight w:val="none"/>
        </w:rPr>
        <w:t>0</w:t>
      </w:r>
      <w:r>
        <w:rPr>
          <w:rFonts w:hint="eastAsia" w:ascii="仿宋" w:hAnsi="仿宋" w:eastAsia="仿宋" w:cs="仿宋"/>
          <w:b w:val="0"/>
          <w:bCs/>
          <w:color w:val="000000"/>
          <w:spacing w:val="0"/>
          <w:kern w:val="28"/>
          <w:sz w:val="21"/>
          <w:szCs w:val="21"/>
          <w:highlight w:val="none"/>
          <w:lang w:val="en-US" w:eastAsia="zh-CN"/>
        </w:rPr>
        <w:t>-12:00；14:30</w:t>
      </w:r>
      <w:r>
        <w:rPr>
          <w:rFonts w:hint="eastAsia" w:ascii="仿宋" w:hAnsi="仿宋" w:eastAsia="仿宋" w:cs="仿宋"/>
          <w:b w:val="0"/>
          <w:bCs/>
          <w:color w:val="000000"/>
          <w:spacing w:val="0"/>
          <w:kern w:val="28"/>
          <w:sz w:val="21"/>
          <w:szCs w:val="21"/>
          <w:highlight w:val="none"/>
        </w:rPr>
        <w:t>-17：</w:t>
      </w:r>
      <w:r>
        <w:rPr>
          <w:rFonts w:hint="eastAsia" w:ascii="仿宋" w:hAnsi="仿宋" w:eastAsia="仿宋" w:cs="仿宋"/>
          <w:b w:val="0"/>
          <w:bCs/>
          <w:color w:val="000000"/>
          <w:spacing w:val="0"/>
          <w:kern w:val="28"/>
          <w:sz w:val="21"/>
          <w:szCs w:val="21"/>
          <w:highlight w:val="none"/>
          <w:lang w:val="en-US" w:eastAsia="zh-CN"/>
        </w:rPr>
        <w:t>30</w:t>
      </w:r>
      <w:r>
        <w:rPr>
          <w:rFonts w:hint="eastAsia" w:ascii="仿宋" w:hAnsi="仿宋" w:eastAsia="仿宋" w:cs="仿宋"/>
          <w:b w:val="0"/>
          <w:bCs/>
          <w:color w:val="000000"/>
          <w:spacing w:val="0"/>
          <w:kern w:val="28"/>
          <w:sz w:val="21"/>
          <w:szCs w:val="21"/>
          <w:highlight w:val="none"/>
        </w:rPr>
        <w:t>（工作时间）</w:t>
      </w:r>
      <w:r>
        <w:rPr>
          <w:rFonts w:hint="eastAsia" w:ascii="仿宋" w:hAnsi="仿宋" w:eastAsia="仿宋" w:cs="仿宋"/>
          <w:b w:val="0"/>
          <w:bCs/>
          <w:color w:val="000000"/>
          <w:spacing w:val="0"/>
          <w:kern w:val="28"/>
          <w:sz w:val="21"/>
          <w:szCs w:val="21"/>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b w:val="0"/>
          <w:bCs/>
          <w:color w:val="000000"/>
          <w:spacing w:val="0"/>
          <w:sz w:val="21"/>
          <w:szCs w:val="21"/>
          <w:highlight w:val="none"/>
          <w:lang w:val="en-US" w:eastAsia="zh-CN"/>
        </w:rPr>
        <w:t>获取</w:t>
      </w:r>
      <w:r>
        <w:rPr>
          <w:rFonts w:hint="eastAsia" w:ascii="仿宋" w:hAnsi="仿宋" w:eastAsia="仿宋" w:cs="仿宋"/>
          <w:b w:val="0"/>
          <w:bCs/>
          <w:color w:val="000000"/>
          <w:spacing w:val="0"/>
          <w:sz w:val="21"/>
          <w:szCs w:val="21"/>
          <w:highlight w:val="none"/>
        </w:rPr>
        <w:t>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b w:val="0"/>
          <w:bCs/>
          <w:spacing w:val="0"/>
          <w:sz w:val="21"/>
          <w:szCs w:val="21"/>
          <w:highlight w:val="none"/>
        </w:rPr>
        <w:t>（</w:t>
      </w:r>
      <w:r>
        <w:rPr>
          <w:rFonts w:hint="eastAsia" w:ascii="仿宋" w:hAnsi="仿宋" w:eastAsia="仿宋" w:cs="仿宋"/>
          <w:b w:val="0"/>
          <w:bCs/>
          <w:spacing w:val="0"/>
          <w:sz w:val="21"/>
          <w:szCs w:val="21"/>
          <w:highlight w:val="none"/>
          <w:lang w:val="en-US" w:eastAsia="zh-CN"/>
        </w:rPr>
        <w:t>至臻管理</w:t>
      </w:r>
      <w:r>
        <w:rPr>
          <w:rFonts w:hint="eastAsia" w:ascii="仿宋" w:hAnsi="仿宋" w:eastAsia="仿宋" w:cs="仿宋"/>
          <w:b w:val="0"/>
          <w:bCs/>
          <w:spacing w:val="0"/>
          <w:sz w:val="21"/>
          <w:szCs w:val="21"/>
          <w:highlight w:val="none"/>
        </w:rPr>
        <w:t>）</w:t>
      </w:r>
      <w:r>
        <w:rPr>
          <w:rFonts w:hint="eastAsia" w:ascii="仿宋" w:hAnsi="仿宋" w:eastAsia="仿宋" w:cs="仿宋"/>
          <w:b w:val="0"/>
          <w:bCs/>
          <w:color w:val="000000"/>
          <w:spacing w:val="0"/>
          <w:sz w:val="21"/>
          <w:szCs w:val="21"/>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r>
        <w:rPr>
          <w:rFonts w:hint="eastAsia" w:ascii="仿宋" w:hAnsi="仿宋" w:eastAsia="仿宋" w:cs="仿宋"/>
          <w:color w:val="auto"/>
          <w:spacing w:val="0"/>
          <w:highlight w:val="none"/>
          <w:lang w:val="en-US" w:eastAsia="zh-CN"/>
        </w:rPr>
        <w:t>文件</w:t>
      </w:r>
      <w:r>
        <w:rPr>
          <w:rFonts w:hint="eastAsia" w:ascii="仿宋" w:hAnsi="仿宋" w:eastAsia="仿宋" w:cs="仿宋"/>
          <w:color w:val="auto"/>
          <w:spacing w:val="0"/>
          <w:highlight w:val="none"/>
          <w:lang w:eastAsia="zh-CN"/>
        </w:rPr>
        <w:t>费：人民币200元</w:t>
      </w:r>
      <w:r>
        <w:rPr>
          <w:rFonts w:hint="eastAsia" w:ascii="仿宋" w:hAnsi="仿宋" w:eastAsia="仿宋" w:cs="仿宋"/>
          <w:color w:val="auto"/>
          <w:spacing w:val="0"/>
          <w:highlight w:val="none"/>
          <w:lang w:val="en-US" w:eastAsia="zh-CN"/>
        </w:rPr>
        <w:t>,</w:t>
      </w:r>
      <w:r>
        <w:rPr>
          <w:rFonts w:hint="eastAsia" w:ascii="仿宋" w:hAnsi="仿宋" w:eastAsia="仿宋" w:cs="仿宋"/>
          <w:color w:val="auto"/>
          <w:spacing w:val="0"/>
          <w:highlight w:val="none"/>
          <w:lang w:eastAsia="zh-CN"/>
        </w:rPr>
        <w:t>图纸等资料费用另计，售后不退；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1"/>
          <w:szCs w:val="21"/>
          <w:highlight w:val="none"/>
          <w:lang w:eastAsia="zh-CN"/>
        </w:rPr>
        <w:t>供应商</w:t>
      </w:r>
      <w:r>
        <w:rPr>
          <w:rFonts w:hint="eastAsia" w:ascii="仿宋" w:hAnsi="仿宋" w:eastAsia="仿宋" w:cs="仿宋"/>
          <w:b w:val="0"/>
          <w:bCs/>
          <w:color w:val="000000"/>
          <w:spacing w:val="0"/>
          <w:sz w:val="21"/>
          <w:szCs w:val="21"/>
          <w:highlight w:val="none"/>
          <w:lang w:val="en-US" w:eastAsia="zh-CN"/>
        </w:rPr>
        <w:t>购买文件时</w:t>
      </w:r>
      <w:r>
        <w:rPr>
          <w:rFonts w:hint="eastAsia" w:ascii="仿宋" w:hAnsi="仿宋" w:eastAsia="仿宋" w:cs="仿宋"/>
          <w:b w:val="0"/>
          <w:bCs/>
          <w:color w:val="000000"/>
          <w:spacing w:val="0"/>
          <w:sz w:val="21"/>
          <w:szCs w:val="21"/>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20" w:leftChars="100" w:firstLine="420" w:firstLineChars="200"/>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color w:val="000000"/>
          <w:spacing w:val="0"/>
          <w:kern w:val="0"/>
          <w:sz w:val="21"/>
          <w:szCs w:val="21"/>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1"/>
          <w:szCs w:val="21"/>
          <w:highlight w:val="none"/>
          <w:lang w:val="en-US" w:eastAsia="zh-CN"/>
        </w:rPr>
        <w:t>；</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谈判响应文件递交时间：</w:t>
      </w:r>
      <w:r>
        <w:rPr>
          <w:rFonts w:hint="eastAsia" w:ascii="仿宋" w:hAnsi="仿宋" w:eastAsia="仿宋" w:cs="仿宋"/>
          <w:b w:val="0"/>
          <w:bCs w:val="0"/>
          <w:spacing w:val="0"/>
          <w:sz w:val="21"/>
          <w:szCs w:val="21"/>
          <w:highlight w:val="none"/>
          <w:lang w:val="en-US" w:eastAsia="zh-CN" w:bidi="zh-CN"/>
        </w:rPr>
        <w:t>2022年12月19日17:00-17：30（北京时间，下同）(逾期递交的或不符合规定的谈判响应文件将被拒收)；</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谈判响应文件递交及谈判地点：</w:t>
      </w:r>
      <w:r>
        <w:rPr>
          <w:rFonts w:hint="eastAsia" w:ascii="仿宋" w:hAnsi="仿宋" w:eastAsia="仿宋" w:cs="仿宋"/>
          <w:b w:val="0"/>
          <w:bCs w:val="0"/>
          <w:spacing w:val="0"/>
          <w:sz w:val="21"/>
          <w:szCs w:val="21"/>
          <w:highlight w:val="none"/>
          <w:lang w:val="en-US" w:eastAsia="zh-CN" w:bidi="zh-CN"/>
        </w:rPr>
        <w:t>新兴县新城镇升平路55号翔顺筠州花园二区第27幢1层3号商铺（至臻管理）；</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val="0"/>
          <w:bCs w:val="0"/>
          <w:spacing w:val="0"/>
          <w:sz w:val="21"/>
          <w:szCs w:val="21"/>
          <w:highlight w:val="none"/>
          <w:lang w:val="en-US" w:eastAsia="zh-CN" w:bidi="zh-CN"/>
        </w:rPr>
      </w:pPr>
      <w:r>
        <w:rPr>
          <w:rFonts w:hint="eastAsia" w:ascii="仿宋" w:hAnsi="仿宋" w:eastAsia="仿宋" w:cs="仿宋"/>
          <w:b/>
          <w:bCs/>
          <w:spacing w:val="0"/>
          <w:sz w:val="21"/>
          <w:szCs w:val="21"/>
          <w:highlight w:val="none"/>
          <w:lang w:val="en-US" w:eastAsia="zh-CN" w:bidi="zh-CN"/>
        </w:rPr>
        <w:t>谈判响应文件递交截止时间：</w:t>
      </w:r>
      <w:r>
        <w:rPr>
          <w:rFonts w:hint="eastAsia" w:ascii="仿宋" w:hAnsi="仿宋" w:eastAsia="仿宋" w:cs="仿宋"/>
          <w:b w:val="0"/>
          <w:bCs w:val="0"/>
          <w:spacing w:val="0"/>
          <w:sz w:val="21"/>
          <w:szCs w:val="21"/>
          <w:highlight w:val="none"/>
          <w:lang w:val="en-US" w:eastAsia="zh-CN" w:bidi="zh-CN"/>
        </w:rPr>
        <w:t>2022年12月19日17：30；（暨本次谈判起始时间）</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en-US" w:eastAsia="zh-CN" w:bidi="zh-CN"/>
        </w:rPr>
      </w:pPr>
      <w:r>
        <w:rPr>
          <w:rFonts w:hint="eastAsia" w:ascii="仿宋" w:hAnsi="仿宋" w:eastAsia="仿宋" w:cs="仿宋"/>
          <w:b/>
          <w:bCs/>
          <w:spacing w:val="0"/>
          <w:sz w:val="21"/>
          <w:szCs w:val="21"/>
          <w:highlight w:val="none"/>
          <w:lang w:val="zh-CN" w:eastAsia="zh-CN" w:bidi="zh-CN"/>
        </w:rPr>
        <w:t>本次谈判在上述规定的时间和地点进行，届时响应供应商的法定代表人或其授权代表务必出席参加谈判，并携带身份证原件以备核查。</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信息查询（在以下媒体中发布公示及公告）</w:t>
      </w:r>
    </w:p>
    <w:p>
      <w:pPr>
        <w:pStyle w:val="13"/>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3"/>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22" w:leftChars="0" w:right="0" w:rightChars="0" w:hanging="422" w:hangingChars="200"/>
        <w:textAlignment w:val="auto"/>
        <w:rPr>
          <w:rFonts w:hint="eastAsia" w:ascii="仿宋" w:hAnsi="仿宋" w:eastAsia="仿宋" w:cs="仿宋"/>
          <w:b/>
          <w:bCs/>
          <w:spacing w:val="0"/>
          <w:sz w:val="21"/>
          <w:szCs w:val="21"/>
          <w:highlight w:val="none"/>
          <w:lang w:val="zh-CN" w:eastAsia="zh-CN" w:bidi="zh-CN"/>
        </w:rPr>
      </w:pPr>
      <w:r>
        <w:rPr>
          <w:rFonts w:hint="eastAsia" w:ascii="仿宋" w:hAnsi="仿宋" w:eastAsia="仿宋" w:cs="仿宋"/>
          <w:b/>
          <w:bCs/>
          <w:spacing w:val="0"/>
          <w:sz w:val="21"/>
          <w:szCs w:val="21"/>
          <w:highlight w:val="none"/>
          <w:lang w:val="zh-CN" w:eastAsia="zh-CN" w:bidi="zh-CN"/>
        </w:rPr>
        <w:t>采购人及采购代理机构联系方式</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rPr>
        <w:t>1、采购人名称：</w:t>
      </w:r>
      <w:r>
        <w:rPr>
          <w:rFonts w:hint="eastAsia" w:ascii="仿宋" w:hAnsi="仿宋" w:eastAsia="仿宋" w:cs="仿宋"/>
          <w:b w:val="0"/>
          <w:bCs/>
          <w:color w:val="000000"/>
          <w:spacing w:val="0"/>
          <w:highlight w:val="none"/>
          <w:lang w:val="en-US" w:eastAsia="zh-CN"/>
        </w:rPr>
        <w:t>新兴县簕竹镇人民政府</w:t>
      </w:r>
      <w:r>
        <w:rPr>
          <w:rFonts w:hint="eastAsia" w:ascii="仿宋" w:hAnsi="仿宋" w:eastAsia="仿宋" w:cs="仿宋"/>
          <w:spacing w:val="0"/>
          <w:highlight w:val="none"/>
          <w:lang w:val="en-US"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highlight w:val="none"/>
          <w:lang w:val="en-US" w:eastAsia="zh-CN"/>
        </w:rPr>
      </w:pPr>
      <w:r>
        <w:rPr>
          <w:rFonts w:hint="eastAsia" w:ascii="仿宋" w:hAnsi="仿宋" w:eastAsia="仿宋" w:cs="仿宋"/>
          <w:spacing w:val="0"/>
          <w:highlight w:val="none"/>
          <w:lang w:val="en-US" w:eastAsia="zh-CN"/>
        </w:rPr>
        <w:t>2、采购人地址</w:t>
      </w:r>
      <w:r>
        <w:rPr>
          <w:rFonts w:hint="eastAsia" w:ascii="仿宋" w:hAnsi="仿宋" w:eastAsia="仿宋" w:cs="仿宋"/>
          <w:spacing w:val="0"/>
          <w:highlight w:val="none"/>
        </w:rPr>
        <w:t>：</w:t>
      </w:r>
      <w:r>
        <w:rPr>
          <w:rFonts w:hint="eastAsia" w:ascii="仿宋" w:hAnsi="仿宋" w:eastAsia="仿宋" w:cs="仿宋"/>
          <w:b w:val="0"/>
          <w:bCs/>
          <w:color w:val="000000"/>
          <w:spacing w:val="0"/>
          <w:highlight w:val="none"/>
          <w:lang w:val="en-US" w:eastAsia="zh-CN"/>
        </w:rPr>
        <w:t>广东省云浮市新兴县簕竹镇圩镇181号；</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highlight w:val="none"/>
          <w:lang w:val="en-US" w:eastAsia="zh-CN"/>
        </w:rPr>
      </w:pPr>
      <w:r>
        <w:rPr>
          <w:rFonts w:hint="eastAsia" w:ascii="仿宋" w:hAnsi="仿宋" w:eastAsia="仿宋" w:cs="仿宋"/>
          <w:spacing w:val="0"/>
          <w:highlight w:val="none"/>
          <w:lang w:val="en-US" w:eastAsia="zh-CN"/>
        </w:rPr>
        <w:t>3、</w:t>
      </w:r>
      <w:r>
        <w:rPr>
          <w:rFonts w:hint="eastAsia" w:ascii="仿宋" w:hAnsi="仿宋" w:eastAsia="仿宋" w:cs="仿宋"/>
          <w:spacing w:val="0"/>
          <w:highlight w:val="none"/>
        </w:rPr>
        <w:t>采购代理机构名称：</w:t>
      </w:r>
      <w:r>
        <w:rPr>
          <w:rFonts w:hint="eastAsia" w:ascii="仿宋" w:hAnsi="仿宋" w:eastAsia="仿宋" w:cs="仿宋"/>
          <w:spacing w:val="0"/>
          <w:highlight w:val="none"/>
          <w:lang w:val="en-US" w:eastAsia="zh-CN"/>
        </w:rPr>
        <w:t>广东至臻项目管理有限公司；</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1"/>
          <w:szCs w:val="21"/>
          <w:highlight w:val="none"/>
          <w:lang w:eastAsia="zh-CN"/>
        </w:rPr>
      </w:pPr>
      <w:r>
        <w:rPr>
          <w:rFonts w:hint="eastAsia" w:ascii="仿宋" w:hAnsi="仿宋" w:eastAsia="仿宋" w:cs="仿宋"/>
          <w:spacing w:val="0"/>
          <w:highlight w:val="none"/>
          <w:lang w:val="en-US" w:eastAsia="zh-CN"/>
        </w:rPr>
        <w:t>4、</w:t>
      </w:r>
      <w:r>
        <w:rPr>
          <w:rFonts w:hint="eastAsia" w:ascii="仿宋" w:hAnsi="仿宋" w:eastAsia="仿宋" w:cs="仿宋"/>
          <w:spacing w:val="0"/>
          <w:highlight w:val="none"/>
        </w:rPr>
        <w:t>采购代理机构地点：</w:t>
      </w:r>
      <w:r>
        <w:rPr>
          <w:rFonts w:hint="eastAsia" w:ascii="仿宋" w:hAnsi="仿宋" w:eastAsia="仿宋" w:cs="仿宋"/>
          <w:b w:val="0"/>
          <w:bCs/>
          <w:color w:val="000000"/>
          <w:spacing w:val="0"/>
          <w:sz w:val="21"/>
          <w:szCs w:val="21"/>
          <w:highlight w:val="none"/>
          <w:lang w:val="en-US" w:eastAsia="zh-CN"/>
        </w:rPr>
        <w:t>新兴县新城镇升平路55号翔顺筠州花园二区第27幢1层3号商铺</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val="en-US" w:eastAsia="zh-CN"/>
        </w:rPr>
        <w:t>至臻管理</w:t>
      </w:r>
      <w:r>
        <w:rPr>
          <w:rFonts w:hint="eastAsia" w:ascii="仿宋" w:hAnsi="仿宋" w:eastAsia="仿宋" w:cs="仿宋"/>
          <w:spacing w:val="0"/>
          <w:sz w:val="21"/>
          <w:szCs w:val="21"/>
          <w:highlight w:val="none"/>
        </w:rPr>
        <w:t>）</w:t>
      </w:r>
      <w:r>
        <w:rPr>
          <w:rFonts w:hint="eastAsia" w:ascii="仿宋" w:hAnsi="仿宋" w:eastAsia="仿宋" w:cs="仿宋"/>
          <w:spacing w:val="0"/>
          <w:sz w:val="21"/>
          <w:szCs w:val="21"/>
          <w:highlight w:val="none"/>
          <w:lang w:eastAsia="zh-CN"/>
        </w:rPr>
        <w:t>；</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highlight w:val="none"/>
        </w:rPr>
      </w:pPr>
      <w:r>
        <w:rPr>
          <w:rFonts w:hint="eastAsia" w:ascii="仿宋" w:hAnsi="仿宋" w:eastAsia="仿宋" w:cs="仿宋"/>
          <w:b w:val="0"/>
          <w:bCs/>
          <w:color w:val="000000"/>
          <w:spacing w:val="0"/>
          <w:sz w:val="21"/>
          <w:szCs w:val="21"/>
          <w:highlight w:val="none"/>
          <w:lang w:val="en-US" w:eastAsia="zh-CN"/>
        </w:rPr>
        <w:t>5、采购代理机构联系人：黎先生；</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6、采购代理机构联系电话：0766-2888293；</w:t>
      </w:r>
    </w:p>
    <w:p>
      <w:pPr>
        <w:pStyle w:val="13"/>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7、采购代理机构邮箱：（gdzzxm@163.com）。</w:t>
      </w:r>
    </w:p>
    <w:p>
      <w:pPr>
        <w:pStyle w:val="13"/>
        <w:spacing w:before="164" w:line="240" w:lineRule="auto"/>
        <w:ind w:left="0" w:leftChars="0" w:right="490"/>
        <w:jc w:val="right"/>
        <w:rPr>
          <w:rFonts w:hint="eastAsia" w:ascii="仿宋" w:hAnsi="仿宋" w:eastAsia="仿宋" w:cs="仿宋"/>
          <w:b w:val="0"/>
          <w:bCs/>
          <w:color w:val="000000"/>
          <w:spacing w:val="0"/>
          <w:sz w:val="21"/>
          <w:szCs w:val="21"/>
          <w:highlight w:val="none"/>
          <w:lang w:val="en-US" w:eastAsia="zh-CN"/>
        </w:rPr>
      </w:pPr>
      <w:r>
        <w:rPr>
          <w:rFonts w:hint="eastAsia" w:ascii="仿宋" w:hAnsi="仿宋" w:eastAsia="仿宋" w:cs="仿宋"/>
          <w:b w:val="0"/>
          <w:bCs/>
          <w:color w:val="000000"/>
          <w:spacing w:val="0"/>
          <w:sz w:val="21"/>
          <w:szCs w:val="21"/>
          <w:highlight w:val="none"/>
          <w:lang w:val="en-US" w:eastAsia="zh-CN"/>
        </w:rPr>
        <w:t>广东至臻项目管理有限公司</w:t>
      </w:r>
    </w:p>
    <w:p>
      <w:pPr>
        <w:pStyle w:val="13"/>
        <w:spacing w:before="164" w:line="240" w:lineRule="auto"/>
        <w:ind w:left="0" w:leftChars="0" w:right="490"/>
        <w:jc w:val="right"/>
        <w:rPr>
          <w:rFonts w:hint="eastAsia" w:ascii="仿宋" w:hAnsi="仿宋" w:eastAsia="仿宋" w:cs="仿宋"/>
          <w:spacing w:val="0"/>
          <w:highlight w:val="none"/>
          <w:lang w:val="en-US" w:eastAsia="zh-CN"/>
        </w:rPr>
      </w:pPr>
      <w:r>
        <w:rPr>
          <w:rFonts w:hint="eastAsia" w:ascii="仿宋" w:hAnsi="仿宋" w:eastAsia="仿宋" w:cs="仿宋"/>
          <w:spacing w:val="0"/>
          <w:highlight w:val="none"/>
        </w:rPr>
        <w:t>202</w:t>
      </w:r>
      <w:r>
        <w:rPr>
          <w:rFonts w:hint="eastAsia" w:ascii="仿宋" w:hAnsi="仿宋" w:eastAsia="仿宋" w:cs="仿宋"/>
          <w:spacing w:val="0"/>
          <w:highlight w:val="none"/>
          <w:lang w:val="en-US" w:eastAsia="zh-CN"/>
        </w:rPr>
        <w:t>2</w:t>
      </w:r>
      <w:r>
        <w:rPr>
          <w:rFonts w:hint="eastAsia" w:ascii="仿宋" w:hAnsi="仿宋" w:eastAsia="仿宋" w:cs="仿宋"/>
          <w:spacing w:val="0"/>
          <w:highlight w:val="none"/>
        </w:rPr>
        <w:t>年</w:t>
      </w:r>
      <w:r>
        <w:rPr>
          <w:rFonts w:hint="eastAsia" w:ascii="仿宋" w:hAnsi="仿宋" w:eastAsia="仿宋" w:cs="仿宋"/>
          <w:spacing w:val="0"/>
          <w:highlight w:val="none"/>
          <w:lang w:val="en-US" w:eastAsia="zh-CN"/>
        </w:rPr>
        <w:t>12</w:t>
      </w:r>
      <w:r>
        <w:rPr>
          <w:rFonts w:hint="eastAsia" w:ascii="仿宋" w:hAnsi="仿宋" w:eastAsia="仿宋" w:cs="仿宋"/>
          <w:spacing w:val="0"/>
          <w:highlight w:val="none"/>
        </w:rPr>
        <w:t>月</w:t>
      </w:r>
      <w:r>
        <w:rPr>
          <w:rFonts w:hint="eastAsia" w:ascii="仿宋" w:hAnsi="仿宋" w:eastAsia="仿宋" w:cs="仿宋"/>
          <w:spacing w:val="0"/>
          <w:highlight w:val="none"/>
          <w:lang w:val="en-US" w:eastAsia="zh-CN"/>
        </w:rPr>
        <w:t>13日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5"/>
        <w:rPr>
          <w:rFonts w:hint="eastAsia" w:ascii="仿宋" w:hAnsi="仿宋" w:eastAsia="仿宋" w:cs="仿宋"/>
          <w:sz w:val="15"/>
        </w:rPr>
      </w:pPr>
    </w:p>
    <w:p>
      <w:pPr>
        <w:pStyle w:val="5"/>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3"/>
        <w:spacing w:before="11"/>
        <w:rPr>
          <w:rFonts w:hint="eastAsia" w:ascii="仿宋" w:hAnsi="仿宋" w:eastAsia="仿宋" w:cs="仿宋"/>
          <w:sz w:val="13"/>
        </w:rPr>
      </w:pPr>
    </w:p>
    <w:p>
      <w:pPr>
        <w:pStyle w:val="9"/>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13"/>
        <w:spacing w:line="360" w:lineRule="auto"/>
        <w:ind w:firstLine="220" w:firstLineChars="100"/>
        <w:rPr>
          <w:rFonts w:hint="eastAsia" w:ascii="仿宋" w:hAnsi="仿宋" w:eastAsia="仿宋" w:cs="仿宋"/>
          <w:sz w:val="22"/>
          <w:szCs w:val="22"/>
          <w:highlight w:val="none"/>
        </w:rPr>
      </w:pPr>
      <w:r>
        <w:rPr>
          <w:rFonts w:hint="eastAsia" w:ascii="仿宋" w:hAnsi="仿宋" w:eastAsia="仿宋" w:cs="仿宋"/>
          <w:sz w:val="22"/>
          <w:szCs w:val="22"/>
          <w:highlight w:val="none"/>
        </w:rPr>
        <w:t>一、</w:t>
      </w:r>
      <w:r>
        <w:rPr>
          <w:rFonts w:hint="eastAsia" w:ascii="仿宋" w:hAnsi="仿宋" w:eastAsia="仿宋" w:cs="仿宋"/>
          <w:sz w:val="22"/>
          <w:szCs w:val="22"/>
          <w:highlight w:val="none"/>
          <w:lang w:val="en-US" w:eastAsia="zh-CN"/>
        </w:rPr>
        <w:t>基本资料</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highlight w:val="none"/>
          <w:lang w:val="en-US"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val="en-US" w:eastAsia="zh-CN"/>
        </w:rPr>
        <w:t>:</w:t>
      </w:r>
      <w:r>
        <w:rPr>
          <w:rFonts w:hint="eastAsia" w:ascii="仿宋" w:hAnsi="仿宋" w:eastAsia="仿宋" w:cs="仿宋"/>
          <w:b w:val="0"/>
          <w:bCs/>
          <w:color w:val="000000"/>
          <w:spacing w:val="0"/>
          <w:sz w:val="22"/>
          <w:szCs w:val="22"/>
          <w:highlight w:val="none"/>
          <w:lang w:val="en-US" w:eastAsia="zh-CN" w:bidi="zh-CN"/>
        </w:rPr>
        <w:t>新兴县簕竹镇新时代文明实践站项目</w:t>
      </w:r>
      <w:r>
        <w:rPr>
          <w:rFonts w:hint="eastAsia" w:ascii="仿宋" w:hAnsi="仿宋" w:eastAsia="仿宋" w:cs="仿宋"/>
          <w:sz w:val="22"/>
          <w:highlight w:val="none"/>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sz w:val="21"/>
          <w:highlight w:val="none"/>
          <w:lang w:val="en-US" w:eastAsia="zh-CN"/>
        </w:rPr>
        <w:t>采购项目预算</w:t>
      </w:r>
      <w:r>
        <w:rPr>
          <w:rFonts w:hint="eastAsia" w:ascii="仿宋" w:hAnsi="仿宋" w:eastAsia="仿宋" w:cs="仿宋"/>
          <w:b w:val="0"/>
          <w:bCs/>
          <w:color w:val="000000"/>
          <w:spacing w:val="0"/>
          <w:sz w:val="22"/>
          <w:szCs w:val="22"/>
          <w:highlight w:val="none"/>
          <w:lang w:val="en-US" w:eastAsia="zh-CN" w:bidi="zh-CN"/>
        </w:rPr>
        <w:t>：514247.84元；</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资金来源：财政性资金；</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bidi="zh-CN"/>
        </w:rPr>
        <w:t>项目完成时间：</w:t>
      </w:r>
      <w:r>
        <w:rPr>
          <w:rFonts w:hint="eastAsia" w:ascii="仿宋" w:hAnsi="仿宋" w:eastAsia="仿宋" w:cs="仿宋"/>
          <w:sz w:val="22"/>
          <w:szCs w:val="22"/>
          <w:highlight w:val="none"/>
          <w:lang w:val="en-US" w:eastAsia="zh-CN"/>
        </w:rPr>
        <w:t>10个日历天；</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保修期:1年;</w:t>
      </w:r>
    </w:p>
    <w:p>
      <w:pPr>
        <w:pStyle w:val="10"/>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60" w:lineRule="auto"/>
        <w:ind w:right="6367" w:rightChars="0" w:firstLine="214" w:firstLineChars="1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pacing w:val="-3"/>
          <w:sz w:val="22"/>
          <w:szCs w:val="22"/>
          <w:highlight w:val="none"/>
        </w:rPr>
        <w:t>二、</w:t>
      </w:r>
      <w:r>
        <w:rPr>
          <w:rFonts w:hint="eastAsia" w:ascii="仿宋" w:hAnsi="仿宋" w:eastAsia="仿宋" w:cs="仿宋"/>
          <w:spacing w:val="-3"/>
          <w:sz w:val="22"/>
          <w:szCs w:val="22"/>
          <w:highlight w:val="none"/>
          <w:lang w:val="en-US" w:eastAsia="zh-CN"/>
        </w:rPr>
        <w:t>商务部分</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0" w:firstLine="420" w:firstLineChars="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响应供应商资格要求</w:t>
      </w:r>
      <w:r>
        <w:rPr>
          <w:rFonts w:hint="eastAsia" w:ascii="仿宋" w:hAnsi="仿宋" w:eastAsia="仿宋" w:cs="仿宋"/>
          <w:sz w:val="22"/>
          <w:szCs w:val="2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详见第一部分谈判邀请函《五、响应供应商资格要求》</w:t>
      </w:r>
    </w:p>
    <w:p>
      <w:pPr>
        <w:pStyle w:val="16"/>
        <w:numPr>
          <w:ilvl w:val="0"/>
          <w:numId w:val="11"/>
        </w:numPr>
        <w:spacing w:line="360" w:lineRule="auto"/>
        <w:ind w:left="0" w:leftChars="0" w:firstLine="420" w:firstLineChars="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t>承包方式：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420" w:leftChars="0" w:right="0" w:rightChars="0" w:firstLine="440" w:firstLineChars="200"/>
        <w:jc w:val="left"/>
        <w:textAlignment w:val="auto"/>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根据采购人提供的图纸和工程量清单等相关资料为依据，由成交人包材料、包施工、包质量、包工期、包安全进行固定总价合同包干，招标图纸和工程量清单不符时，以采购图纸为准。</w:t>
      </w:r>
    </w:p>
    <w:p>
      <w:pPr>
        <w:pStyle w:val="16"/>
        <w:numPr>
          <w:ilvl w:val="0"/>
          <w:numId w:val="11"/>
        </w:numPr>
        <w:spacing w:line="360" w:lineRule="auto"/>
        <w:ind w:left="0" w:leftChars="0" w:firstLine="420" w:firstLineChars="0"/>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质量要求：</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成交人须严格按照国家、地方和行业现行施工验收规范、标准及采购人提供的技术资料要求进行施工。</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图纸和文本文件必须做到清晰、完整，尺寸齐全、准确，度量采用国际通用的公制度量标准。</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各施工段要协调到位，施工队伍须具备机械化施工设备和能力，实行事故责任追究制度，严把工程质量关，确保工程质量和进度。</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6"/>
        <w:numPr>
          <w:ilvl w:val="0"/>
          <w:numId w:val="11"/>
        </w:numPr>
        <w:spacing w:line="360" w:lineRule="auto"/>
        <w:ind w:left="0" w:leftChars="0" w:firstLine="420" w:firstLineChars="0"/>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实施条件及管理要求：</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成交人自行解决施工临时用水、用电、通讯设施，相关费用已包含在响应报价内。</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成交人在施工时须对施工场地内的其它设备、设施有良好的保护措施。</w:t>
      </w:r>
    </w:p>
    <w:p>
      <w:pPr>
        <w:pStyle w:val="24"/>
        <w:keepNext w:val="0"/>
        <w:keepLines w:val="0"/>
        <w:pageBreakBefore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安全文明施工措施：</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成交人必须服从采购单位，监理公司的监督、指导并积极主动配合上述管理机构的工作。</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保修期及保修期服务要求：</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自全部工程竣工验收合格之日起算，不少于 1 年；</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在工程保修期内，承包人应当根据有关法律以及合同规定，在约定的保修范围、保修期限内承担保修责任。保修的费用由造成质量缺陷的责任方承担。</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发紧急抢修事故的，承包人在接到事故通知后，应当立即到达事故现场抢修。</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kern w:val="0"/>
          <w:sz w:val="22"/>
          <w:szCs w:val="22"/>
          <w:lang w:val="en-US" w:eastAsia="zh-CN" w:bidi="zh-CN"/>
        </w:rPr>
      </w:pPr>
      <w:r>
        <w:rPr>
          <w:rFonts w:hint="eastAsia" w:ascii="仿宋" w:hAnsi="仿宋" w:eastAsia="仿宋" w:cs="仿宋"/>
          <w:spacing w:val="0"/>
          <w:kern w:val="0"/>
          <w:sz w:val="22"/>
          <w:szCs w:val="22"/>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0" w:leftChars="0" w:right="4116" w:firstLine="420" w:firstLineChars="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付款方式：</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由采购人按下列程序付款：</w:t>
      </w:r>
    </w:p>
    <w:p>
      <w:pPr>
        <w:pStyle w:val="29"/>
        <w:numPr>
          <w:ilvl w:val="0"/>
          <w:numId w:val="17"/>
        </w:numPr>
        <w:tabs>
          <w:tab w:val="left" w:pos="880"/>
        </w:tabs>
        <w:spacing w:line="360" w:lineRule="auto"/>
        <w:ind w:left="0" w:leftChars="0" w:right="110" w:rightChars="50" w:firstLine="440" w:firstLineChars="2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预付款：签订合同后支付合同总价的30%；</w:t>
      </w:r>
    </w:p>
    <w:p>
      <w:pPr>
        <w:pStyle w:val="29"/>
        <w:numPr>
          <w:ilvl w:val="0"/>
          <w:numId w:val="17"/>
        </w:numPr>
        <w:tabs>
          <w:tab w:val="left" w:pos="880"/>
        </w:tabs>
        <w:spacing w:line="360" w:lineRule="auto"/>
        <w:ind w:left="0" w:leftChars="0" w:right="110" w:rightChars="50" w:firstLine="440" w:firstLineChars="20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结算款：可采用以下2种方式的其中一种方式进行结算。</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line="360" w:lineRule="auto"/>
        <w:ind w:left="784" w:leftChars="150" w:right="110" w:rightChars="50" w:hanging="454" w:firstLineChars="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工程完工验收后一次性支付到合同总价的97%，余款3%作为质保金；</w:t>
      </w:r>
    </w:p>
    <w:p>
      <w:pPr>
        <w:pStyle w:val="29"/>
        <w:keepNext w:val="0"/>
        <w:keepLines w:val="0"/>
        <w:pageBreakBefore w:val="0"/>
        <w:widowControl w:val="0"/>
        <w:numPr>
          <w:ilvl w:val="0"/>
          <w:numId w:val="18"/>
        </w:numPr>
        <w:tabs>
          <w:tab w:val="left" w:pos="880"/>
        </w:tabs>
        <w:kinsoku/>
        <w:wordWrap/>
        <w:overflowPunct/>
        <w:topLinePunct w:val="0"/>
        <w:autoSpaceDE w:val="0"/>
        <w:autoSpaceDN w:val="0"/>
        <w:bidi w:val="0"/>
        <w:adjustRightInd/>
        <w:snapToGrid/>
        <w:spacing w:line="360" w:lineRule="auto"/>
        <w:ind w:left="784" w:leftChars="150" w:right="110" w:rightChars="50" w:hanging="454" w:firstLineChars="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质量保证金采用银行保函、工程保险、担保公司担保等方式，工程完工验收后一次性支付到合同总价的100%。</w:t>
      </w:r>
    </w:p>
    <w:p>
      <w:pPr>
        <w:pStyle w:val="29"/>
        <w:keepNext w:val="0"/>
        <w:keepLines w:val="0"/>
        <w:pageBreakBefore w:val="0"/>
        <w:widowControl w:val="0"/>
        <w:numPr>
          <w:ilvl w:val="0"/>
          <w:numId w:val="17"/>
        </w:numPr>
        <w:tabs>
          <w:tab w:val="left" w:pos="880"/>
        </w:tabs>
        <w:kinsoku/>
        <w:wordWrap/>
        <w:overflowPunct/>
        <w:topLinePunct w:val="0"/>
        <w:autoSpaceDE w:val="0"/>
        <w:autoSpaceDN w:val="0"/>
        <w:bidi w:val="0"/>
        <w:adjustRightInd/>
        <w:snapToGrid/>
        <w:spacing w:line="360" w:lineRule="auto"/>
        <w:ind w:left="880" w:leftChars="200" w:right="110" w:rightChars="50" w:hanging="440" w:hangingChars="200"/>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质保金（或担保）：自完工之日起期满1年后十四天内无息归还（或解除质量保修金担保）（违约金除外）。</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成交人凭以下有效文件与采购人结算：</w:t>
      </w:r>
    </w:p>
    <w:p>
      <w:pPr>
        <w:pStyle w:val="29"/>
        <w:keepNext w:val="0"/>
        <w:keepLines w:val="0"/>
        <w:pageBreakBefore w:val="0"/>
        <w:widowControl w:val="0"/>
        <w:numPr>
          <w:ilvl w:val="0"/>
          <w:numId w:val="19"/>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合同；</w:t>
      </w:r>
    </w:p>
    <w:p>
      <w:pPr>
        <w:pStyle w:val="29"/>
        <w:keepNext w:val="0"/>
        <w:keepLines w:val="0"/>
        <w:pageBreakBefore w:val="0"/>
        <w:widowControl w:val="0"/>
        <w:numPr>
          <w:ilvl w:val="0"/>
          <w:numId w:val="19"/>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成交人开具的正式发票；</w:t>
      </w:r>
    </w:p>
    <w:p>
      <w:pPr>
        <w:pStyle w:val="29"/>
        <w:keepNext w:val="0"/>
        <w:keepLines w:val="0"/>
        <w:pageBreakBefore w:val="0"/>
        <w:widowControl w:val="0"/>
        <w:numPr>
          <w:ilvl w:val="0"/>
          <w:numId w:val="19"/>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验收报告（加盖采购人公章）；</w:t>
      </w:r>
    </w:p>
    <w:p>
      <w:pPr>
        <w:pStyle w:val="29"/>
        <w:keepNext w:val="0"/>
        <w:keepLines w:val="0"/>
        <w:pageBreakBefore w:val="0"/>
        <w:widowControl w:val="0"/>
        <w:numPr>
          <w:ilvl w:val="0"/>
          <w:numId w:val="19"/>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z w:val="22"/>
          <w:szCs w:val="22"/>
        </w:rPr>
        <w:t>成交通知书。</w:t>
      </w:r>
    </w:p>
    <w:p>
      <w:pPr>
        <w:pStyle w:val="24"/>
        <w:keepNext w:val="0"/>
        <w:keepLines w:val="0"/>
        <w:pageBreakBefore w:val="0"/>
        <w:widowControl/>
        <w:numPr>
          <w:ilvl w:val="0"/>
          <w:numId w:val="1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30"/>
        <w:keepNext w:val="0"/>
        <w:keepLines w:val="0"/>
        <w:pageBreakBefore w:val="0"/>
        <w:widowControl w:val="0"/>
        <w:kinsoku/>
        <w:wordWrap/>
        <w:overflowPunct/>
        <w:topLinePunct w:val="0"/>
        <w:autoSpaceDE w:val="0"/>
        <w:autoSpaceDN w:val="0"/>
        <w:bidi w:val="0"/>
        <w:adjustRightInd/>
        <w:snapToGrid/>
        <w:spacing w:line="360" w:lineRule="auto"/>
        <w:ind w:firstLine="428" w:firstLineChars="200"/>
        <w:textAlignment w:val="auto"/>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八</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验收方案:</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成交人应给出项目详细的验收方案；</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验收由采购人、成交人及相关人员依国家有关标准、合同及有关附件要求进行。验收完毕由采购人及成交单位在验收报告上签名；</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按照国家颁布的现行相关行业规定标准进行验收，如验收不合格的必须返工，返工费由成交人负责；</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各项技术经济指标先进，应结合当前的施工技术水平，建设方案、设计方案具有实施性；</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按工程规划要点和工程建设的要求，在满足主要功能的前提下，应优先采用科学、先进的设计理念和方法；</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当项目性能无法达到采购人的要求时，采购人可拒绝验收，由此造成的损失全部由成交人承担；</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所有验收文件、测试报告、资料要提交给采购人留档备案；</w:t>
      </w:r>
    </w:p>
    <w:p>
      <w:pPr>
        <w:pStyle w:val="24"/>
        <w:keepNext w:val="0"/>
        <w:keepLines w:val="0"/>
        <w:pageBreakBefore w:val="0"/>
        <w:widowControl/>
        <w:numPr>
          <w:ilvl w:val="0"/>
          <w:numId w:val="2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成交人若违反相关规定，发生重大生产安全事故的，采购人有权单方面终止合同。</w:t>
      </w:r>
    </w:p>
    <w:p>
      <w:pPr>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0" w:firstLine="214" w:firstLineChars="100"/>
        <w:jc w:val="left"/>
        <w:textAlignment w:val="auto"/>
        <w:rPr>
          <w:rFonts w:hint="eastAsia" w:ascii="仿宋" w:hAnsi="仿宋" w:eastAsia="仿宋" w:cs="仿宋"/>
          <w:spacing w:val="-3"/>
          <w:sz w:val="22"/>
          <w:szCs w:val="22"/>
          <w:lang w:val="en-US" w:eastAsia="zh-CN" w:bidi="zh-CN"/>
        </w:rPr>
      </w:pP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九</w:t>
      </w:r>
      <w:r>
        <w:rPr>
          <w:rFonts w:hint="eastAsia" w:ascii="仿宋" w:hAnsi="仿宋" w:eastAsia="仿宋" w:cs="仿宋"/>
          <w:spacing w:val="-3"/>
          <w:sz w:val="22"/>
          <w:szCs w:val="22"/>
          <w:highlight w:val="none"/>
          <w:lang w:val="zh-CN" w:eastAsia="zh-CN" w:bidi="zh-CN"/>
        </w:rPr>
        <w:t>）</w:t>
      </w:r>
      <w:r>
        <w:rPr>
          <w:rFonts w:hint="eastAsia" w:ascii="仿宋" w:hAnsi="仿宋" w:eastAsia="仿宋" w:cs="仿宋"/>
          <w:spacing w:val="-3"/>
          <w:sz w:val="22"/>
          <w:szCs w:val="22"/>
          <w:highlight w:val="none"/>
          <w:lang w:val="en-US" w:eastAsia="zh-CN" w:bidi="zh-CN"/>
        </w:rPr>
        <w:t>售后服务及其他:</w:t>
      </w:r>
    </w:p>
    <w:p>
      <w:pPr>
        <w:pStyle w:val="24"/>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供应商须对项目实施提供必要的技术支持和服务保证；</w:t>
      </w:r>
    </w:p>
    <w:p>
      <w:pPr>
        <w:pStyle w:val="24"/>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最终成果要求：成交人提交的项目成果质量必须符合项目要求且通过采购人的验收；</w:t>
      </w:r>
    </w:p>
    <w:p>
      <w:pPr>
        <w:pStyle w:val="24"/>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2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zh-CN" w:eastAsia="zh-CN" w:bidi="zh-CN"/>
        </w:rPr>
        <w:t>因成交人原因致使工程在国家规定的工程合理使用期限内造成人身和财产损害的，成交人应承担赔偿责任。</w:t>
      </w:r>
    </w:p>
    <w:p>
      <w:pPr>
        <w:pStyle w:val="13"/>
        <w:numPr>
          <w:ilvl w:val="0"/>
          <w:numId w:val="0"/>
        </w:numPr>
        <w:spacing w:line="360" w:lineRule="auto"/>
        <w:ind w:left="308" w:leftChars="0" w:right="0" w:rightChars="0"/>
        <w:rPr>
          <w:rFonts w:hint="eastAsia" w:ascii="仿宋" w:hAnsi="仿宋" w:eastAsia="仿宋" w:cs="仿宋"/>
          <w:spacing w:val="-3"/>
          <w:sz w:val="22"/>
          <w:szCs w:val="22"/>
          <w:highlight w:val="none"/>
          <w:lang w:val="zh-CN" w:eastAsia="zh-CN" w:bidi="zh-CN"/>
        </w:rPr>
      </w:pPr>
      <w:r>
        <w:rPr>
          <w:rFonts w:hint="eastAsia" w:ascii="仿宋" w:hAnsi="仿宋" w:eastAsia="仿宋" w:cs="仿宋"/>
          <w:spacing w:val="-3"/>
          <w:sz w:val="22"/>
          <w:szCs w:val="22"/>
          <w:highlight w:val="none"/>
          <w:lang w:val="en-US" w:eastAsia="zh-CN" w:bidi="zh-CN"/>
        </w:rPr>
        <w:t>三、</w:t>
      </w:r>
      <w:r>
        <w:rPr>
          <w:rFonts w:hint="eastAsia" w:ascii="仿宋" w:hAnsi="仿宋" w:eastAsia="仿宋" w:cs="仿宋"/>
          <w:spacing w:val="-3"/>
          <w:sz w:val="22"/>
          <w:szCs w:val="22"/>
          <w:highlight w:val="none"/>
          <w:lang w:val="zh-CN" w:eastAsia="zh-CN" w:bidi="zh-CN"/>
        </w:rPr>
        <w:t>技术要求</w:t>
      </w:r>
    </w:p>
    <w:p>
      <w:pPr>
        <w:pStyle w:val="13"/>
        <w:widowControl w:val="0"/>
        <w:numPr>
          <w:ilvl w:val="0"/>
          <w:numId w:val="0"/>
        </w:numPr>
        <w:autoSpaceDE w:val="0"/>
        <w:autoSpaceDN w:val="0"/>
        <w:spacing w:before="0" w:after="0" w:line="360" w:lineRule="auto"/>
        <w:ind w:leftChars="200" w:right="0" w:rightChars="0"/>
        <w:jc w:val="left"/>
        <w:rPr>
          <w:rFonts w:hint="eastAsia" w:ascii="仿宋" w:hAnsi="仿宋" w:eastAsia="仿宋" w:cs="仿宋"/>
          <w:spacing w:val="-3"/>
          <w:sz w:val="22"/>
          <w:szCs w:val="22"/>
          <w:highlight w:val="none"/>
          <w:lang w:val="en-US" w:eastAsia="zh-CN" w:bidi="zh-CN"/>
        </w:rPr>
      </w:pPr>
      <w:r>
        <w:rPr>
          <w:rFonts w:hint="eastAsia" w:ascii="仿宋" w:hAnsi="仿宋" w:eastAsia="仿宋" w:cs="仿宋"/>
          <w:spacing w:val="-3"/>
          <w:sz w:val="22"/>
          <w:szCs w:val="22"/>
          <w:highlight w:val="none"/>
          <w:lang w:val="en-US" w:eastAsia="zh-CN" w:bidi="zh-CN"/>
        </w:rPr>
        <w:t>工程概述、工程相关内容及规模：</w:t>
      </w:r>
    </w:p>
    <w:p>
      <w:pPr>
        <w:pStyle w:val="23"/>
        <w:keepNext w:val="0"/>
        <w:keepLines w:val="0"/>
        <w:pageBreakBefore w:val="0"/>
        <w:widowControl/>
        <w:numPr>
          <w:ilvl w:val="0"/>
          <w:numId w:val="22"/>
        </w:numPr>
        <w:suppressLineNumbers w:val="0"/>
        <w:tabs>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工程概述：</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420" w:leftChars="0" w:right="0" w:rightChars="0" w:firstLine="440" w:firstLineChars="200"/>
        <w:jc w:val="left"/>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由新兴县簕竹镇人民政府投资兴建的新兴县簕竹镇新时代文明实践站项目。</w:t>
      </w:r>
    </w:p>
    <w:p>
      <w:pPr>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br w:type="page"/>
      </w:r>
    </w:p>
    <w:p>
      <w:pPr>
        <w:pStyle w:val="23"/>
        <w:keepNext w:val="0"/>
        <w:keepLines w:val="0"/>
        <w:pageBreakBefore w:val="0"/>
        <w:widowControl/>
        <w:numPr>
          <w:ilvl w:val="0"/>
          <w:numId w:val="22"/>
        </w:numPr>
        <w:suppressLineNumbers w:val="0"/>
        <w:tabs>
          <w:tab w:val="clear" w:pos="420"/>
        </w:tabs>
        <w:kinsoku/>
        <w:wordWrap/>
        <w:overflowPunct/>
        <w:topLinePunct w:val="0"/>
        <w:autoSpaceDE w:val="0"/>
        <w:autoSpaceDN w:val="0"/>
        <w:bidi w:val="0"/>
        <w:adjustRightInd/>
        <w:snapToGrid/>
        <w:spacing w:line="360" w:lineRule="auto"/>
        <w:ind w:left="845" w:leftChars="0" w:hanging="425" w:firstLineChars="0"/>
        <w:textAlignment w:val="auto"/>
        <w:rPr>
          <w:rFonts w:hint="eastAsia" w:ascii="仿宋" w:hAnsi="仿宋" w:eastAsia="仿宋" w:cs="仿宋"/>
          <w:kern w:val="0"/>
          <w:sz w:val="22"/>
          <w:szCs w:val="22"/>
          <w:highlight w:val="none"/>
          <w:lang w:val="en-US" w:eastAsia="zh-CN" w:bidi="zh-CN"/>
        </w:rPr>
      </w:pPr>
      <w:r>
        <w:rPr>
          <w:rFonts w:hint="eastAsia" w:ascii="仿宋" w:hAnsi="仿宋" w:eastAsia="仿宋" w:cs="仿宋"/>
          <w:kern w:val="0"/>
          <w:sz w:val="22"/>
          <w:szCs w:val="22"/>
          <w:highlight w:val="none"/>
          <w:lang w:val="en-US" w:eastAsia="zh-CN" w:bidi="zh-CN"/>
        </w:rPr>
        <w:t>项目主要建设内容及规模：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82" w:lineRule="auto"/>
        <w:ind w:left="220" w:leftChars="100" w:right="0" w:rightChars="0" w:firstLine="0" w:firstLineChars="0"/>
        <w:textAlignment w:val="auto"/>
        <w:rPr>
          <w:rFonts w:hint="eastAsia"/>
          <w:sz w:val="24"/>
          <w:szCs w:val="24"/>
          <w:lang w:val="en-US" w:eastAsia="zh-CN"/>
        </w:rPr>
      </w:pPr>
      <w:r>
        <w:rPr>
          <w:rFonts w:hint="eastAsia"/>
          <w:sz w:val="24"/>
          <w:szCs w:val="24"/>
          <w:lang w:val="en-US" w:eastAsia="zh-CN"/>
        </w:rPr>
        <w:t xml:space="preserve"> </w:t>
      </w:r>
    </w:p>
    <w:tbl>
      <w:tblPr>
        <w:tblStyle w:val="25"/>
        <w:tblW w:w="1045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865"/>
        <w:gridCol w:w="1359"/>
        <w:gridCol w:w="6882"/>
        <w:gridCol w:w="636"/>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045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细黑" w:hAnsi="华文细黑" w:eastAsia="华文细黑" w:cs="华文细黑"/>
                <w:b/>
                <w:bCs/>
                <w:i w:val="0"/>
                <w:iCs w:val="0"/>
                <w:color w:val="000000"/>
                <w:sz w:val="36"/>
                <w:szCs w:val="36"/>
                <w:u w:val="none"/>
              </w:rPr>
            </w:pPr>
            <w:r>
              <w:rPr>
                <w:rFonts w:hint="default" w:ascii="华文细黑" w:hAnsi="华文细黑" w:eastAsia="华文细黑" w:cs="华文细黑"/>
                <w:b/>
                <w:bCs/>
                <w:i w:val="0"/>
                <w:iCs w:val="0"/>
                <w:color w:val="000000"/>
                <w:kern w:val="0"/>
                <w:sz w:val="36"/>
                <w:szCs w:val="36"/>
                <w:u w:val="none"/>
                <w:lang w:val="en-US" w:eastAsia="zh-CN" w:bidi="ar"/>
              </w:rPr>
              <w:t>分部分项工程计价表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项目名称</w:t>
            </w:r>
          </w:p>
        </w:tc>
        <w:tc>
          <w:tcPr>
            <w:tcW w:w="6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项目特征描述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工程</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榄根村</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室内翻新部分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砖砌体拆除</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1、墙体拆除 砖砌墙体 实心砖墙</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2、拆除废料外运 人工装自卸汽车运 3km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m3</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平面、箱式招牌（拆除）</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1、基层 柱面灯箱基层 木框//调：人工*0.25 材料*0 机具*0 主材*0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金属门窗拆除</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1、门窗拆除(整樘) 金属</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2、拆除废料外运 人工装自卸汽车运 3km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实心砖墙</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1、混水砖内墙 墙体厚度 1/2砖</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m3</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墙面一般抹灰</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1、各种墙面15+5mm 水泥石灰砂浆底 水泥砂浆面 外墙</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2、墙、柱面钉(挂)钢(铁)网 玻璃纤维网</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金属(塑钢)门</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1、塑钢门安装 推拉</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2、塑钢房间门90*210mm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金属(塑钢)门</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樘</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荧光灯</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1、普通成套型荧光灯具安装 吸顶式 单管</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2、成套灯具|LED白光长条灯，48w；</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荧光灯</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1、普通成套型荧光灯具安装 吸顶式 单管</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2、成套灯具|LED白光灯管，40w；</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线槽</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1、难燃线槽安装 线槽断面周长(mm以内) 120</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2、塑料线槽|14×24mm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配线</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1、硬绝缘导线管内穿线 导线截面(mm2以内) 2.5</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2、绝缘电线|BV1.5</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配线</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1、硬绝缘导线管内穿线 导线截面(mm2以内) 2.5</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2、绝缘电线|BV2.5</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插座</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1、控制设备及低压电器安装 单相明插座安装 单相（A以下） 16</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2、单相三极插座16A250V</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金属(塑钢)门</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1、地弹门安装 全玻璃门(现场搅拌 水泥砂浆 1:2.5)//换：现场搅拌 水泥砂浆 1:2.5</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2、定制12mm钢化玻璃门</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规格：130cm宽*313cm高</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抹灰面油漆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1、乳胶漆底油2遍面油2遍 抹灰面 墙柱面</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广告制作部分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立体导视标识牌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2、立体导视标识牌|尺寸：105*280cm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材质：镀锌面板焊接烤漆、镀锌方通、钢板、亚克力水晶字</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1.19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 上墙科室牌：尺寸：38*14cm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上墙造型展板：尺寸：60*90cm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上墙造型展板：尺寸：410*170cm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045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36"/>
                <w:szCs w:val="36"/>
                <w:u w:val="none"/>
              </w:rPr>
            </w:pPr>
            <w:r>
              <w:rPr>
                <w:rFonts w:hint="default" w:ascii="华文细黑" w:hAnsi="华文细黑" w:eastAsia="华文细黑" w:cs="华文细黑"/>
                <w:b/>
                <w:bCs/>
                <w:i w:val="0"/>
                <w:iCs w:val="0"/>
                <w:color w:val="000000"/>
                <w:kern w:val="0"/>
                <w:sz w:val="36"/>
                <w:szCs w:val="36"/>
                <w:u w:val="none"/>
                <w:lang w:val="en-US" w:eastAsia="zh-CN" w:bidi="ar"/>
              </w:rPr>
              <w:t>分部分项工程计价表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项目名称</w:t>
            </w:r>
          </w:p>
        </w:tc>
        <w:tc>
          <w:tcPr>
            <w:tcW w:w="6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项目特征描述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工程</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有机玻璃//换：PVC板、亚克力板 上墙造型展板：尺寸：375*120cm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//换：PVC板15mm 上墙造型展板：尺寸：260*126cm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上墙造型展板：尺寸265*129cm，材质：PVC板</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上墙造型展板：尺寸：55*90cm，材质：亚克力板</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//换：PVC板15mm 上墙造型展板：尺寸：270*130cm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上墙造型展板：尺寸：65*110mm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上墙造型展板：尺寸：240*140cm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1.29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前台展板：尺寸：120*50*cm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前台台牌：尺寸：21*30.5cm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上墙造型展板：尺寸：345*140cm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2、宣传栏|尺寸：260*210mm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 xml:space="preserve"> 造型景观小品</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2、造型景观小品|尺寸：188*220cm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材质：镀锌板烤漆、PVC、亚克力、钢板力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上墙展板：尺寸：200*100cm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上墙造型展板：尺寸：320*138cm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上墙造型展板：尺寸：50*120cm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楼梯上墙造型展板：尺寸：385*210mm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"上墙造型展板：尺寸：300*130cm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1.39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"上墙造型展板：尺寸：70*100cm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上墙标识牌：尺寸：11*22cm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不锈钢//换：不锈钢装饰板 1 不锈钢门牌：尺寸：70*50cm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功能室办公桌子（单人位）</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尺寸：100*48*77cm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材质：人造板</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功能室办公椅子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尺寸：53*53*94cm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大讲堂折叠桌子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尺寸：140*40*75cm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材质：高密度板、钢</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大讲堂折叠椅子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尺寸：44*41*78cm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材质：钢管、彩色PP</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0" w:hRule="atLeast"/>
        </w:trPr>
        <w:tc>
          <w:tcPr>
            <w:tcW w:w="10453" w:type="dxa"/>
            <w:gridSpan w:val="5"/>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8" w:hRule="atLeast"/>
        </w:trPr>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045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36"/>
                <w:szCs w:val="36"/>
                <w:u w:val="none"/>
              </w:rPr>
            </w:pPr>
            <w:r>
              <w:rPr>
                <w:rFonts w:hint="default" w:ascii="华文细黑" w:hAnsi="华文细黑" w:eastAsia="华文细黑" w:cs="华文细黑"/>
                <w:b/>
                <w:bCs/>
                <w:i w:val="0"/>
                <w:iCs w:val="0"/>
                <w:color w:val="000000"/>
                <w:kern w:val="0"/>
                <w:sz w:val="36"/>
                <w:szCs w:val="36"/>
                <w:u w:val="none"/>
                <w:lang w:val="en-US" w:eastAsia="zh-CN" w:bidi="ar"/>
              </w:rPr>
              <w:t>分部分项工程计价表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项目名称</w:t>
            </w:r>
          </w:p>
        </w:tc>
        <w:tc>
          <w:tcPr>
            <w:tcW w:w="6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项目特征描述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工程</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书架</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尺寸：120*30*182cm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材质：钢架</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桌椅</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尺寸：180*90*75cm</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材质：高密度板</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一套（1张桌子+6张椅子）</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乒乓球拍器材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1.49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跳绳器材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1.50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羽毛球拍器材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eastAsia" w:ascii="Arial Narrow" w:hAnsi="Arial Narrow" w:eastAsia="Arial Narrow" w:cs="Arial Narrow"/>
                <w:i w:val="0"/>
                <w:iCs w:val="0"/>
                <w:color w:val="000000"/>
                <w:kern w:val="0"/>
                <w:sz w:val="20"/>
                <w:szCs w:val="20"/>
                <w:u w:val="none"/>
                <w:lang w:val="en-US" w:eastAsia="zh-CN" w:bidi="ar"/>
              </w:rPr>
              <w:t>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五联村</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广告制作部分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铝塑板//换：铝塑板 综合 门头标识牌：尺寸：660*85cm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上墙科室牌：尺寸：40*73cm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上墙造型展板：尺寸：60*90cm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上墙造型展板：尺寸：420*170cm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"上墙造型展板：尺寸：375*120cm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前台展板：尺寸：120*50*cm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前台台牌：尺寸：21*30.5cm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2、宣传栏|尺寸：260*210mm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2.10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"上墙造型展板：尺寸：203*144cm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2.11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"上墙造型展板：尺寸：70*100cm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2.12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上墙标识牌：尺寸：11*22cm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2.13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塑料装饰线</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1、PVC装饰线条//换：玻璃门防撞条 尺寸：466*12cm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2.14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不锈钢//换：不锈钢装饰板 1 不锈钢门牌：尺寸：70*50cm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2.15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乒乓球拍器材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2.16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跳绳器材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2.17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羽毛球拍器材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0" w:hRule="atLeast"/>
        </w:trPr>
        <w:tc>
          <w:tcPr>
            <w:tcW w:w="10453" w:type="dxa"/>
            <w:gridSpan w:val="5"/>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8" w:hRule="atLeast"/>
        </w:trPr>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045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36"/>
                <w:szCs w:val="36"/>
                <w:u w:val="none"/>
              </w:rPr>
            </w:pPr>
            <w:r>
              <w:rPr>
                <w:rFonts w:hint="default" w:ascii="华文细黑" w:hAnsi="华文细黑" w:eastAsia="华文细黑" w:cs="华文细黑"/>
                <w:b/>
                <w:bCs/>
                <w:i w:val="0"/>
                <w:iCs w:val="0"/>
                <w:color w:val="000000"/>
                <w:kern w:val="0"/>
                <w:sz w:val="36"/>
                <w:szCs w:val="36"/>
                <w:u w:val="none"/>
                <w:lang w:val="en-US" w:eastAsia="zh-CN" w:bidi="ar"/>
              </w:rPr>
              <w:t>分部分项工程计价表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项目名称</w:t>
            </w:r>
          </w:p>
        </w:tc>
        <w:tc>
          <w:tcPr>
            <w:tcW w:w="6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项目特征描述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工程</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eastAsia" w:ascii="Arial Narrow" w:hAnsi="Arial Narrow" w:eastAsia="Arial Narrow" w:cs="Arial Narrow"/>
                <w:i w:val="0"/>
                <w:iCs w:val="0"/>
                <w:color w:val="000000"/>
                <w:kern w:val="0"/>
                <w:sz w:val="20"/>
                <w:szCs w:val="20"/>
                <w:u w:val="none"/>
                <w:lang w:val="en-US" w:eastAsia="zh-CN" w:bidi="ar"/>
              </w:rPr>
              <w:t>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大坪村</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广告制作部分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立体导视标识牌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2、立体导视标识牌|尺寸：105*280cm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材质：镀锌面板焊接烤漆、镀锌方通、钢板、亚克力水晶字</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上墙科室牌：尺寸：40*73cm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上墙造型展板：尺寸：60*90cm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上墙造型展板：尺寸：336*129cm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//换：PVC板15mm 上墙造型展板：尺寸：260*126cm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有机玻璃//换：PVC15mm 上墙造型展板：尺寸：190*114cm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前台展板：尺寸：120*50*cm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前台台牌：尺寸：21*30.5cm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上墙造型展板：尺寸：245*100cm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2、宣传栏|尺寸：260*210mm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户外高清背胶</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上墙造型展板：尺寸：200*120cm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"楼梯上墙造型展板：尺寸：320*138cm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上墙造型展板：尺寸：50*120cm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楼梯上墙造型展板：尺寸：385*210mm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上墙标识牌：尺寸：11*22cm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不锈钢//换：不锈钢装饰板 1 不锈钢门牌：尺寸：70*50cm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3.19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桌椅</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尺寸：180*90*75cm</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材质：高密度板</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一套（1张桌子+6张椅子）</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3.20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功能室办公桌子（单人位）</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尺寸：100*48*77cm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材质：人造板</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3.21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功能室办公椅子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尺寸：53*53*94cm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3.22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乒乓球拍器材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0" w:hRule="atLeast"/>
        </w:trPr>
        <w:tc>
          <w:tcPr>
            <w:tcW w:w="10453" w:type="dxa"/>
            <w:gridSpan w:val="5"/>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8" w:hRule="atLeast"/>
        </w:trPr>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045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36"/>
                <w:szCs w:val="36"/>
                <w:u w:val="none"/>
              </w:rPr>
            </w:pPr>
            <w:r>
              <w:rPr>
                <w:rFonts w:hint="default" w:ascii="华文细黑" w:hAnsi="华文细黑" w:eastAsia="华文细黑" w:cs="华文细黑"/>
                <w:b/>
                <w:bCs/>
                <w:i w:val="0"/>
                <w:iCs w:val="0"/>
                <w:color w:val="000000"/>
                <w:kern w:val="0"/>
                <w:sz w:val="36"/>
                <w:szCs w:val="36"/>
                <w:u w:val="none"/>
                <w:lang w:val="en-US" w:eastAsia="zh-CN" w:bidi="ar"/>
              </w:rPr>
              <w:t>分部分项工程计价表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项目名称</w:t>
            </w:r>
          </w:p>
        </w:tc>
        <w:tc>
          <w:tcPr>
            <w:tcW w:w="6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项目特征描述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工程</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3.23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跳绳器材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3.24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羽毛球拍器材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eastAsia" w:ascii="Arial Narrow" w:hAnsi="Arial Narrow" w:eastAsia="Arial Narrow" w:cs="Arial Narrow"/>
                <w:i w:val="0"/>
                <w:iCs w:val="0"/>
                <w:color w:val="000000"/>
                <w:kern w:val="0"/>
                <w:sz w:val="20"/>
                <w:szCs w:val="20"/>
                <w:u w:val="none"/>
                <w:lang w:val="en-US" w:eastAsia="zh-CN" w:bidi="ar"/>
              </w:rPr>
              <w:t>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非雷村</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广告制作部分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立体导视标识牌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2、立体导视标识牌|尺寸：105*280cm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材质：镀锌面板焊接烤漆、镀锌方通、钢板、亚克力水晶字</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上墙科室牌：尺寸：40*73cm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上墙造型展板：尺寸：600*195cm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"上墙造型展板：尺寸：50*85cm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2、宣传栏|尺寸：260*220cm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"移动宣传栏画面：尺寸：220*110mm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前台台牌：尺寸：21*30.5cm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2、宣传栏|尺寸：260*210mm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4.10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 xml:space="preserve"> 造型景观小品</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2、造型景观小品|尺寸：188*220cm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材质：镀锌板烤漆、PVC、亚克力、钢板力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4.11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2、宣传栏|尺寸：320*138cm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4.12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"""上墙造型展板：尺寸：380*135cm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4.13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上墙标识牌：尺寸：11*22cm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4.14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不锈钢//换：不锈钢装饰板 1 不锈钢门牌：尺寸：70*50cm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4.15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乒乓球拍器材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4.16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跳绳器材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4.17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羽毛球拍器材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eastAsia" w:ascii="Arial Narrow" w:hAnsi="Arial Narrow" w:eastAsia="Arial Narrow" w:cs="Arial Narrow"/>
                <w:i w:val="0"/>
                <w:iCs w:val="0"/>
                <w:color w:val="000000"/>
                <w:kern w:val="0"/>
                <w:sz w:val="20"/>
                <w:szCs w:val="20"/>
                <w:u w:val="none"/>
                <w:lang w:val="en-US" w:eastAsia="zh-CN" w:bidi="ar"/>
              </w:rPr>
              <w:t>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云龙村</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广告制作部分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0" w:hRule="atLeast"/>
        </w:trPr>
        <w:tc>
          <w:tcPr>
            <w:tcW w:w="10453" w:type="dxa"/>
            <w:gridSpan w:val="5"/>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8" w:hRule="atLeast"/>
        </w:trPr>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045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36"/>
                <w:szCs w:val="36"/>
                <w:u w:val="none"/>
              </w:rPr>
            </w:pPr>
            <w:r>
              <w:rPr>
                <w:rFonts w:hint="default" w:ascii="华文细黑" w:hAnsi="华文细黑" w:eastAsia="华文细黑" w:cs="华文细黑"/>
                <w:b/>
                <w:bCs/>
                <w:i w:val="0"/>
                <w:iCs w:val="0"/>
                <w:color w:val="000000"/>
                <w:kern w:val="0"/>
                <w:sz w:val="36"/>
                <w:szCs w:val="36"/>
                <w:u w:val="none"/>
                <w:lang w:val="en-US" w:eastAsia="zh-CN" w:bidi="ar"/>
              </w:rPr>
              <w:t>分部分项工程计价表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项目名称</w:t>
            </w:r>
          </w:p>
        </w:tc>
        <w:tc>
          <w:tcPr>
            <w:tcW w:w="6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项目特征描述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工程</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立体导视标识牌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2、立体导视标识牌|尺寸：105*280cm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材质：镀锌面板焊接烤漆、镀锌方通、钢板、亚克力水晶字</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 上墙科室牌：尺寸：38*14cm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上墙造型展板：尺寸：60*90cm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上墙造型展板：尺寸：410*170cm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"上墙造型展板：尺寸：270*129cm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"上墙造型展板：尺寸：50*85cm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//换：PVC板15mm 上墙造型展板：尺寸：270*130cm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上墙造型展板：尺寸：65*110mm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前台展板：尺寸：120*50*cm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前台台牌：尺寸：21*30.5cm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"上墙造型展板：尺寸：345*140cm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2、宣传栏|尺寸：260*210mm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户外高清背胶</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上墙造型展板：尺寸：200*120cm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上墙造型展板：尺寸：180*130cm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上墙造型展板：尺寸：60*90cm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楼梯上墙造型展板：尺寸：250*171cm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5.19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"上墙造型展板：尺寸：352*125cm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5.20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上墙标识牌：尺寸：11*22cm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5.21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不锈钢//换：不锈钢装饰板 1 不锈钢门牌：尺寸：70*50cm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5.22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实木椅子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尺寸：45*40.5*89cm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材质：橡木</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张</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5.23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乒乓球拍器材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5.24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跳绳器材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0" w:hRule="atLeast"/>
        </w:trPr>
        <w:tc>
          <w:tcPr>
            <w:tcW w:w="10453" w:type="dxa"/>
            <w:gridSpan w:val="5"/>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8" w:hRule="atLeast"/>
        </w:trPr>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045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36"/>
                <w:szCs w:val="36"/>
                <w:u w:val="none"/>
              </w:rPr>
            </w:pPr>
            <w:r>
              <w:rPr>
                <w:rFonts w:hint="default" w:ascii="华文细黑" w:hAnsi="华文细黑" w:eastAsia="华文细黑" w:cs="华文细黑"/>
                <w:b/>
                <w:bCs/>
                <w:i w:val="0"/>
                <w:iCs w:val="0"/>
                <w:color w:val="000000"/>
                <w:kern w:val="0"/>
                <w:sz w:val="36"/>
                <w:szCs w:val="36"/>
                <w:u w:val="none"/>
                <w:lang w:val="en-US" w:eastAsia="zh-CN" w:bidi="ar"/>
              </w:rPr>
              <w:t>分部分项工程计价表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项目名称</w:t>
            </w:r>
          </w:p>
        </w:tc>
        <w:tc>
          <w:tcPr>
            <w:tcW w:w="6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项目特征描述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工程</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5.25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羽毛球拍器材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eastAsia" w:ascii="Arial Narrow" w:hAnsi="Arial Narrow" w:eastAsia="Arial Narrow" w:cs="Arial Narrow"/>
                <w:i w:val="0"/>
                <w:iCs w:val="0"/>
                <w:color w:val="000000"/>
                <w:kern w:val="0"/>
                <w:sz w:val="20"/>
                <w:szCs w:val="20"/>
                <w:u w:val="none"/>
                <w:lang w:val="en-US" w:eastAsia="zh-CN" w:bidi="ar"/>
              </w:rPr>
              <w:t>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永安村</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广告制作部分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立体导视标识牌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2、立体导视标识牌|尺寸：105*280cm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材质：镀锌面板焊接烤漆、镀锌方通、钢板、亚克力水晶字</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上墙科室牌：尺寸：40*73cm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上墙造型展板：尺寸：60*90cm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"上墙造型展板：尺寸：270*129cm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上墙造型展板：尺寸：85*90cm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前台展板：尺寸：120*50*cm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前台台牌：尺寸：21*30.5cm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2、宣传栏|尺寸：260*210mm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 xml:space="preserve"> 造型景观小品</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2、造型景观小品|尺寸：188*220cm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材质：镀锌板烤漆、PVC、亚克力、钢板力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"上墙造型展板：尺寸：350*135cm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上墙造型展板：尺寸：50*120cm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"上墙造型展板：尺寸：70*100cm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上墙标识牌：尺寸：11*22cm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不锈钢//换：不锈钢装饰板 1 不锈钢门牌：尺寸：70*50cm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乒乓球拍器材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跳绳器材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6.19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羽毛球拍器材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红光社区</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广告制作部分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0" w:hRule="atLeast"/>
        </w:trPr>
        <w:tc>
          <w:tcPr>
            <w:tcW w:w="10453" w:type="dxa"/>
            <w:gridSpan w:val="5"/>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8" w:hRule="atLeast"/>
        </w:trPr>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045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36"/>
                <w:szCs w:val="36"/>
                <w:u w:val="none"/>
              </w:rPr>
            </w:pPr>
            <w:r>
              <w:rPr>
                <w:rFonts w:hint="default" w:ascii="华文细黑" w:hAnsi="华文细黑" w:eastAsia="华文细黑" w:cs="华文细黑"/>
                <w:b/>
                <w:bCs/>
                <w:i w:val="0"/>
                <w:iCs w:val="0"/>
                <w:color w:val="000000"/>
                <w:kern w:val="0"/>
                <w:sz w:val="36"/>
                <w:szCs w:val="36"/>
                <w:u w:val="none"/>
                <w:lang w:val="en-US" w:eastAsia="zh-CN" w:bidi="ar"/>
              </w:rPr>
              <w:t>分部分项工程计价表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项目名称</w:t>
            </w:r>
          </w:p>
        </w:tc>
        <w:tc>
          <w:tcPr>
            <w:tcW w:w="6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项目特征描述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工程</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立体导视标识牌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2、立体导视标识牌|尺寸：105*280cm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材质：镀锌面板焊接烤漆、镀锌方通、钢板、亚克力水晶字</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上墙造型展板：尺寸：45*75cm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上墙造型展板：尺寸：410*170cm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宋体" w:cs="Arial Narrow"/>
                <w:i w:val="0"/>
                <w:iCs w:val="0"/>
                <w:color w:val="000000"/>
                <w:sz w:val="20"/>
                <w:szCs w:val="20"/>
                <w:u w:val="none"/>
                <w:lang w:val="en-US" w:eastAsia="zh-CN"/>
              </w:rPr>
            </w:pPr>
            <w:r>
              <w:rPr>
                <w:rFonts w:hint="eastAsia" w:ascii="Arial Narrow" w:hAnsi="Arial Narrow" w:eastAsia="宋体" w:cs="Arial Narrow"/>
                <w:i w:val="0"/>
                <w:iCs w:val="0"/>
                <w:color w:val="000000"/>
                <w:sz w:val="20"/>
                <w:szCs w:val="20"/>
                <w:u w:val="none"/>
                <w:lang w:val="en-US" w:eastAsia="zh-CN"/>
              </w:rPr>
              <w:t>7.5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上墙造型展板：尺寸：325*128cm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上墙造型展板：185*90cm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有机玻璃//换：PVC15mm "上墙造型展板：尺寸：100*108cm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前台展板：尺寸：120*50*cm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前台台牌：尺寸：21*30.5cm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2、宣传栏|尺寸：260*210mm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上墙造型展板：尺寸：300*122cm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尺寸：290*165cm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有机玻璃//换：PVC板10mm 上墙造型展板：尺寸：250*90cm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"上墙造型展板：尺寸：45*75cm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 上墙科室牌：尺寸：38*14cm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不锈钢//换：不锈钢装饰板 1 不锈钢门牌：尺寸：70*50cm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上墙标识牌：尺寸：11*22cm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乒乓球拍器材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7.19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跳绳器材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7.20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羽毛球拍器材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eastAsia" w:ascii="Arial Narrow" w:hAnsi="Arial Narrow" w:eastAsia="Arial Narrow" w:cs="Arial Narrow"/>
                <w:i w:val="0"/>
                <w:iCs w:val="0"/>
                <w:color w:val="000000"/>
                <w:kern w:val="0"/>
                <w:sz w:val="20"/>
                <w:szCs w:val="20"/>
                <w:u w:val="none"/>
                <w:lang w:val="en-US" w:eastAsia="zh-CN" w:bidi="ar"/>
              </w:rPr>
              <w:t>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六联村</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广告制作部分</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Narrow" w:hAnsi="Arial Narrow" w:eastAsia="Arial Narrow" w:cs="Arial Narrow"/>
                <w:i w:val="0"/>
                <w:iCs w:val="0"/>
                <w:color w:val="000000"/>
                <w:sz w:val="20"/>
                <w:szCs w:val="20"/>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Arial Narrow" w:hAnsi="Arial Narrow" w:eastAsia="Arial Narrow" w:cs="Arial Narrow"/>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立体导视标识牌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2、立体导视标识牌|尺寸：105*280cm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材质：镀锌面板焊接烤漆、镀锌方通、钢板、亚克力水晶字</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0" w:hRule="atLeast"/>
        </w:trPr>
        <w:tc>
          <w:tcPr>
            <w:tcW w:w="10453" w:type="dxa"/>
            <w:gridSpan w:val="5"/>
            <w:tcBorders>
              <w:top w:val="single" w:color="000000" w:sz="4" w:space="0"/>
              <w:left w:val="nil"/>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8" w:hRule="atLeast"/>
        </w:trPr>
        <w:tc>
          <w:tcPr>
            <w:tcW w:w="8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88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90" w:hRule="atLeast"/>
        </w:trPr>
        <w:tc>
          <w:tcPr>
            <w:tcW w:w="10453" w:type="dxa"/>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b/>
                <w:bCs/>
                <w:i w:val="0"/>
                <w:iCs w:val="0"/>
                <w:color w:val="000000"/>
                <w:sz w:val="36"/>
                <w:szCs w:val="36"/>
                <w:u w:val="none"/>
              </w:rPr>
            </w:pPr>
            <w:r>
              <w:rPr>
                <w:rFonts w:hint="default" w:ascii="华文细黑" w:hAnsi="华文细黑" w:eastAsia="华文细黑" w:cs="华文细黑"/>
                <w:b/>
                <w:bCs/>
                <w:i w:val="0"/>
                <w:iCs w:val="0"/>
                <w:color w:val="000000"/>
                <w:kern w:val="0"/>
                <w:sz w:val="36"/>
                <w:szCs w:val="36"/>
                <w:u w:val="none"/>
                <w:lang w:val="en-US" w:eastAsia="zh-CN" w:bidi="ar"/>
              </w:rPr>
              <w:t>分部分项工程计价表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8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号</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项目名称</w:t>
            </w:r>
          </w:p>
        </w:tc>
        <w:tc>
          <w:tcPr>
            <w:tcW w:w="6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项目特征描述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计量</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单位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华文细黑" w:hAnsi="华文细黑" w:eastAsia="华文细黑" w:cs="华文细黑"/>
                <w:i w:val="0"/>
                <w:iCs w:val="0"/>
                <w:color w:val="000000"/>
                <w:kern w:val="0"/>
                <w:sz w:val="22"/>
                <w:szCs w:val="22"/>
                <w:u w:val="none"/>
                <w:lang w:val="en-US" w:eastAsia="zh-CN" w:bidi="ar"/>
              </w:rPr>
            </w:pPr>
            <w:r>
              <w:rPr>
                <w:rFonts w:hint="default" w:ascii="华文细黑" w:hAnsi="华文细黑" w:eastAsia="华文细黑" w:cs="华文细黑"/>
                <w:i w:val="0"/>
                <w:iCs w:val="0"/>
                <w:color w:val="000000"/>
                <w:kern w:val="0"/>
                <w:sz w:val="22"/>
                <w:szCs w:val="22"/>
                <w:u w:val="none"/>
                <w:lang w:val="en-US" w:eastAsia="zh-CN" w:bidi="ar"/>
              </w:rPr>
              <w:t>工程</w:t>
            </w:r>
          </w:p>
          <w:p>
            <w:pPr>
              <w:keepNext w:val="0"/>
              <w:keepLines w:val="0"/>
              <w:widowControl/>
              <w:suppressLineNumbers w:val="0"/>
              <w:jc w:val="center"/>
              <w:textAlignment w:val="center"/>
              <w:rPr>
                <w:rFonts w:hint="default" w:ascii="华文细黑" w:hAnsi="华文细黑" w:eastAsia="华文细黑" w:cs="华文细黑"/>
                <w:i w:val="0"/>
                <w:iCs w:val="0"/>
                <w:color w:val="000000"/>
                <w:sz w:val="22"/>
                <w:szCs w:val="22"/>
                <w:u w:val="none"/>
              </w:rPr>
            </w:pPr>
            <w:r>
              <w:rPr>
                <w:rFonts w:hint="default" w:ascii="华文细黑" w:hAnsi="华文细黑" w:eastAsia="华文细黑" w:cs="华文细黑"/>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华文细黑" w:hAnsi="华文细黑" w:eastAsia="华文细黑" w:cs="华文细黑"/>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上墙造型展板：尺寸：45*75cm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上墙造型展板：尺寸：420*170cm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宋体" w:cs="Arial Narrow"/>
                <w:i w:val="0"/>
                <w:iCs w:val="0"/>
                <w:color w:val="000000"/>
                <w:sz w:val="20"/>
                <w:szCs w:val="20"/>
                <w:u w:val="none"/>
                <w:lang w:val="en-US" w:eastAsia="zh-CN"/>
              </w:rPr>
            </w:pPr>
            <w:r>
              <w:rPr>
                <w:rFonts w:hint="eastAsia" w:ascii="Arial Narrow" w:hAnsi="Arial Narrow" w:eastAsia="宋体" w:cs="Arial Narrow"/>
                <w:i w:val="0"/>
                <w:iCs w:val="0"/>
                <w:color w:val="000000"/>
                <w:sz w:val="20"/>
                <w:szCs w:val="20"/>
                <w:u w:val="none"/>
                <w:lang w:val="en-US" w:eastAsia="zh-CN"/>
              </w:rPr>
              <w:t>8.5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上墙造型展板：尺寸：368*120cm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"上墙造型展板：210*103cm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//换：PVC板15mm 上墙造型展板：尺寸：270*130cm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上墙造型展板：尺寸：65*110mm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前台台牌：尺寸：21*30.5cm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宣传栏</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2、宣传栏|尺寸：260*210mm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材质：镀锌板烤漆、高清车贴、亚克力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 xml:space="preserve"> 造型景观小品</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1、座置装饰物 50kg//扩：A1-16-100+A1-16-101*9</w:t>
            </w:r>
          </w:p>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2、造型景观小品|尺寸：188*220cm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材质：镀锌板烤漆、PVC、亚克力、钢板力</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个</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8.12</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有机玻璃//换：亚克力板10mm+PVC15mm 上墙造型展板：尺寸：300*122cm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8.13</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有机玻璃//换：PVC板15mm 尺寸：290*165cm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4.785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8.14</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有机玻璃//换：PVC板10mm 上墙造型展板：尺寸：250*90cm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8.15</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 上墙科室牌：尺寸：38*14cm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8.16</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不锈钢//换：不锈钢装饰板 1 不锈钢门牌：尺寸：70*50cm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宋体" w:cs="Arial Narrow"/>
                <w:i w:val="0"/>
                <w:iCs w:val="0"/>
                <w:color w:val="000000"/>
                <w:sz w:val="20"/>
                <w:szCs w:val="20"/>
                <w:u w:val="none"/>
                <w:lang w:val="en-US" w:eastAsia="zh-CN"/>
              </w:rPr>
            </w:pPr>
            <w:r>
              <w:rPr>
                <w:rFonts w:hint="eastAsia" w:ascii="Arial Narrow" w:hAnsi="Arial Narrow" w:eastAsia="宋体" w:cs="Arial Narrow"/>
                <w:i w:val="0"/>
                <w:iCs w:val="0"/>
                <w:color w:val="000000"/>
                <w:sz w:val="20"/>
                <w:szCs w:val="20"/>
                <w:u w:val="none"/>
                <w:lang w:val="en-US" w:eastAsia="zh-CN"/>
              </w:rPr>
              <w:t>8.17</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平面、箱式招牌</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1、灯箱、广告牌面层 有机玻璃//换：亚克力板10mm 上墙标识牌：尺寸：11*22cm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m2</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8.18</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书柜</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kern w:val="0"/>
                <w:sz w:val="18"/>
                <w:szCs w:val="18"/>
                <w:u w:val="none"/>
                <w:lang w:val="en-US" w:eastAsia="zh-CN" w:bidi="ar"/>
              </w:rPr>
            </w:pPr>
            <w:r>
              <w:rPr>
                <w:rFonts w:hint="default" w:ascii="华文细黑" w:hAnsi="华文细黑" w:eastAsia="华文细黑" w:cs="华文细黑"/>
                <w:i w:val="0"/>
                <w:iCs w:val="0"/>
                <w:color w:val="000000"/>
                <w:kern w:val="0"/>
                <w:sz w:val="18"/>
                <w:szCs w:val="18"/>
                <w:u w:val="none"/>
                <w:lang w:val="en-US" w:eastAsia="zh-CN" w:bidi="ar"/>
              </w:rPr>
              <w:t>尺寸：高200*宽280*深45cm</w:t>
            </w:r>
          </w:p>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材质：钢制</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8.19</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乒乓球拍器材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8.20</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跳绳器材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lang w:val="en-US"/>
              </w:rPr>
            </w:pPr>
            <w:r>
              <w:rPr>
                <w:rFonts w:hint="eastAsia" w:ascii="Arial Narrow" w:hAnsi="Arial Narrow" w:eastAsia="Arial Narrow" w:cs="Arial Narrow"/>
                <w:i w:val="0"/>
                <w:iCs w:val="0"/>
                <w:color w:val="000000"/>
                <w:kern w:val="0"/>
                <w:sz w:val="20"/>
                <w:szCs w:val="20"/>
                <w:u w:val="none"/>
                <w:lang w:val="en-US" w:eastAsia="zh-CN" w:bidi="ar"/>
              </w:rPr>
              <w:t>8.21</w:t>
            </w:r>
          </w:p>
        </w:tc>
        <w:tc>
          <w:tcPr>
            <w:tcW w:w="1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华文细黑" w:hAnsi="华文细黑" w:eastAsia="华文细黑" w:cs="华文细黑"/>
                <w:i w:val="0"/>
                <w:iCs w:val="0"/>
                <w:color w:val="000000"/>
                <w:sz w:val="18"/>
                <w:szCs w:val="18"/>
                <w:u w:val="none"/>
              </w:rPr>
            </w:pPr>
            <w:r>
              <w:rPr>
                <w:rFonts w:hint="default" w:ascii="华文细黑" w:hAnsi="华文细黑" w:eastAsia="华文细黑" w:cs="华文细黑"/>
                <w:i w:val="0"/>
                <w:iCs w:val="0"/>
                <w:color w:val="000000"/>
                <w:kern w:val="0"/>
                <w:sz w:val="18"/>
                <w:szCs w:val="18"/>
                <w:u w:val="none"/>
                <w:lang w:val="en-US" w:eastAsia="zh-CN" w:bidi="ar"/>
              </w:rPr>
              <w:t>羽毛球拍器材</w:t>
            </w:r>
          </w:p>
        </w:tc>
        <w:tc>
          <w:tcPr>
            <w:tcW w:w="6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华文细黑" w:hAnsi="华文细黑" w:eastAsia="华文细黑" w:cs="华文细黑"/>
                <w:i w:val="0"/>
                <w:iCs w:val="0"/>
                <w:color w:val="000000"/>
                <w:sz w:val="18"/>
                <w:szCs w:val="18"/>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套</w:t>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5.00</w:t>
            </w:r>
          </w:p>
        </w:tc>
      </w:tr>
    </w:tbl>
    <w:p>
      <w:pPr>
        <w:pStyle w:val="2"/>
        <w:rPr>
          <w:rFonts w:hint="eastAsia"/>
          <w:lang w:val="en-US" w:eastAsia="zh-CN"/>
        </w:rPr>
      </w:pPr>
    </w:p>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4"/>
        <w:rPr>
          <w:rFonts w:hint="eastAsia" w:ascii="仿宋" w:hAnsi="仿宋" w:eastAsia="仿宋" w:cs="仿宋"/>
          <w:sz w:val="26"/>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numPr>
          <w:ilvl w:val="0"/>
          <w:numId w:val="23"/>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11"/>
        <w:numPr>
          <w:ilvl w:val="0"/>
          <w:numId w:val="24"/>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9"/>
        <w:numPr>
          <w:ilvl w:val="1"/>
          <w:numId w:val="24"/>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9"/>
        <w:numPr>
          <w:ilvl w:val="1"/>
          <w:numId w:val="24"/>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11"/>
        <w:numPr>
          <w:ilvl w:val="0"/>
          <w:numId w:val="24"/>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新兴县簕竹镇人民政府</w:t>
      </w:r>
      <w:r>
        <w:rPr>
          <w:rFonts w:hint="eastAsia" w:ascii="仿宋" w:hAnsi="仿宋" w:eastAsia="仿宋" w:cs="仿宋"/>
          <w:sz w:val="21"/>
          <w:lang w:val="en-US" w:eastAsia="zh-CN"/>
        </w:rPr>
        <w:t>。</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9"/>
        <w:numPr>
          <w:ilvl w:val="0"/>
          <w:numId w:val="25"/>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9"/>
        <w:numPr>
          <w:ilvl w:val="1"/>
          <w:numId w:val="24"/>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9"/>
        <w:numPr>
          <w:ilvl w:val="1"/>
          <w:numId w:val="24"/>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11"/>
        <w:numPr>
          <w:ilvl w:val="0"/>
          <w:numId w:val="24"/>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3"/>
        <w:keepNext w:val="0"/>
        <w:keepLines w:val="0"/>
        <w:pageBreakBefore w:val="0"/>
        <w:widowControl w:val="0"/>
        <w:numPr>
          <w:ilvl w:val="1"/>
          <w:numId w:val="26"/>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9"/>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9"/>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9"/>
        <w:keepNext w:val="0"/>
        <w:keepLines w:val="0"/>
        <w:pageBreakBefore w:val="0"/>
        <w:widowControl w:val="0"/>
        <w:numPr>
          <w:ilvl w:val="1"/>
          <w:numId w:val="26"/>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11"/>
        <w:numPr>
          <w:ilvl w:val="0"/>
          <w:numId w:val="24"/>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9"/>
        <w:numPr>
          <w:ilvl w:val="1"/>
          <w:numId w:val="24"/>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9"/>
        <w:numPr>
          <w:ilvl w:val="1"/>
          <w:numId w:val="24"/>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25"/>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0"/>
              <w:snapToGrid w:val="0"/>
              <w:spacing w:line="240" w:lineRule="auto"/>
              <w:ind w:left="112"/>
              <w:jc w:val="left"/>
              <w:rPr>
                <w:rFonts w:hint="eastAsia" w:ascii="仿宋" w:hAnsi="仿宋" w:eastAsia="仿宋" w:cs="仿宋"/>
                <w:sz w:val="21"/>
              </w:rPr>
            </w:pPr>
          </w:p>
          <w:p>
            <w:pPr>
              <w:pStyle w:val="30"/>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0"/>
              <w:ind w:left="112"/>
              <w:jc w:val="center"/>
              <w:rPr>
                <w:rFonts w:hint="eastAsia" w:ascii="仿宋" w:hAnsi="仿宋" w:eastAsia="仿宋" w:cs="仿宋"/>
                <w:sz w:val="21"/>
              </w:rPr>
            </w:pPr>
          </w:p>
          <w:p>
            <w:pPr>
              <w:pStyle w:val="30"/>
              <w:ind w:left="112"/>
              <w:jc w:val="center"/>
              <w:rPr>
                <w:rFonts w:hint="eastAsia" w:ascii="仿宋" w:hAnsi="仿宋" w:eastAsia="仿宋" w:cs="仿宋"/>
                <w:sz w:val="21"/>
              </w:rPr>
            </w:pPr>
            <w:r>
              <w:rPr>
                <w:rFonts w:hint="eastAsia" w:ascii="仿宋" w:hAnsi="仿宋" w:eastAsia="仿宋" w:cs="仿宋"/>
                <w:sz w:val="21"/>
              </w:rPr>
              <w:t>费率</w:t>
            </w:r>
          </w:p>
          <w:p>
            <w:pPr>
              <w:pStyle w:val="30"/>
              <w:ind w:left="112"/>
              <w:jc w:val="left"/>
              <w:rPr>
                <w:rFonts w:hint="eastAsia" w:ascii="仿宋" w:hAnsi="仿宋" w:eastAsia="仿宋" w:cs="仿宋"/>
                <w:sz w:val="21"/>
              </w:rPr>
            </w:pPr>
          </w:p>
        </w:tc>
        <w:tc>
          <w:tcPr>
            <w:tcW w:w="4839" w:type="dxa"/>
            <w:vAlign w:val="center"/>
          </w:tcPr>
          <w:p>
            <w:pPr>
              <w:pStyle w:val="30"/>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0"/>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30"/>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23"/>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9"/>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9"/>
        <w:keepNext w:val="0"/>
        <w:keepLines w:val="0"/>
        <w:pageBreakBefore w:val="0"/>
        <w:widowControl w:val="0"/>
        <w:numPr>
          <w:ilvl w:val="1"/>
          <w:numId w:val="24"/>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7"/>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3"/>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9"/>
        <w:keepNext w:val="0"/>
        <w:keepLines w:val="0"/>
        <w:pageBreakBefore w:val="0"/>
        <w:widowControl w:val="0"/>
        <w:numPr>
          <w:ilvl w:val="1"/>
          <w:numId w:val="24"/>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4"/>
        </w:numPr>
        <w:kinsoku/>
        <w:wordWrap/>
        <w:overflowPunct/>
        <w:topLinePunct w:val="0"/>
        <w:autoSpaceDE w:val="0"/>
        <w:autoSpaceDN w:val="0"/>
        <w:bidi w:val="0"/>
        <w:adjustRightInd/>
        <w:snapToGrid/>
        <w:spacing w:line="360" w:lineRule="auto"/>
        <w:ind w:left="697" w:hanging="527"/>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2"/>
        <w:rPr>
          <w:rFonts w:hint="eastAsia" w:ascii="仿宋" w:hAnsi="仿宋" w:eastAsia="仿宋" w:cs="仿宋"/>
          <w:sz w:val="21"/>
          <w:szCs w:val="21"/>
        </w:rPr>
      </w:pPr>
    </w:p>
    <w:p>
      <w:pPr>
        <w:pStyle w:val="2"/>
        <w:rPr>
          <w:rFonts w:hint="eastAsia" w:ascii="仿宋" w:hAnsi="仿宋" w:eastAsia="仿宋" w:cs="仿宋"/>
          <w:sz w:val="21"/>
          <w:szCs w:val="21"/>
        </w:rPr>
      </w:pPr>
    </w:p>
    <w:p>
      <w:pPr>
        <w:pStyle w:val="7"/>
        <w:keepNext w:val="0"/>
        <w:keepLines w:val="0"/>
        <w:pageBreakBefore w:val="0"/>
        <w:widowControl w:val="0"/>
        <w:numPr>
          <w:ilvl w:val="0"/>
          <w:numId w:val="2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highlight w:val="none"/>
        </w:rPr>
      </w:pPr>
      <w:r>
        <w:rPr>
          <w:rFonts w:hint="eastAsia" w:ascii="仿宋" w:hAnsi="仿宋" w:eastAsia="仿宋" w:cs="仿宋"/>
          <w:spacing w:val="-5"/>
          <w:sz w:val="21"/>
          <w:highlight w:val="none"/>
        </w:rPr>
        <w:t>对于本文件</w:t>
      </w:r>
      <w:r>
        <w:rPr>
          <w:rFonts w:hint="eastAsia" w:ascii="仿宋" w:hAnsi="仿宋" w:eastAsia="仿宋" w:cs="仿宋"/>
          <w:sz w:val="21"/>
          <w:highlight w:val="none"/>
        </w:rPr>
        <w:t>中未列明，</w:t>
      </w:r>
      <w:r>
        <w:rPr>
          <w:rFonts w:hint="eastAsia" w:ascii="仿宋" w:hAnsi="仿宋" w:eastAsia="仿宋" w:cs="仿宋"/>
          <w:spacing w:val="-5"/>
          <w:sz w:val="21"/>
          <w:highlight w:val="none"/>
        </w:rPr>
        <w:t>而响应供应商认为必需的费用也需列入总报价。在合同实施时，采购人将不予支付成交供应商没有列入的项目费用，并认为此项目的费用已包括在总报价中。</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r>
        <w:rPr>
          <w:rFonts w:hint="eastAsia" w:ascii="仿宋" w:hAnsi="仿宋" w:eastAsia="仿宋" w:cs="仿宋"/>
          <w:sz w:val="21"/>
          <w:highlight w:val="none"/>
          <w:lang w:val="en-US" w:eastAsia="zh-CN"/>
        </w:rPr>
        <w:t>最后</w:t>
      </w:r>
      <w:r>
        <w:rPr>
          <w:rFonts w:hint="eastAsia" w:ascii="仿宋" w:hAnsi="仿宋" w:eastAsia="仿宋" w:cs="仿宋"/>
          <w:sz w:val="21"/>
          <w:highlight w:val="none"/>
        </w:rPr>
        <w:t>报价不是固定</w:t>
      </w:r>
      <w:r>
        <w:rPr>
          <w:rFonts w:hint="eastAsia" w:ascii="仿宋" w:hAnsi="仿宋" w:eastAsia="仿宋" w:cs="仿宋"/>
          <w:sz w:val="21"/>
          <w:highlight w:val="none"/>
          <w:lang w:val="en-US" w:eastAsia="zh-CN"/>
        </w:rPr>
        <w:t>且</w:t>
      </w:r>
      <w:r>
        <w:rPr>
          <w:rFonts w:hint="eastAsia" w:ascii="仿宋" w:hAnsi="仿宋" w:eastAsia="仿宋" w:cs="仿宋"/>
          <w:sz w:val="21"/>
          <w:highlight w:val="none"/>
        </w:rPr>
        <w:t>唯一的将按无效响应处理</w:t>
      </w:r>
      <w:r>
        <w:rPr>
          <w:rFonts w:hint="eastAsia" w:ascii="仿宋" w:hAnsi="仿宋" w:eastAsia="仿宋" w:cs="仿宋"/>
          <w:b/>
          <w:sz w:val="21"/>
          <w:highlight w:val="none"/>
        </w:rPr>
        <w:t>。</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spacing w:val="-5"/>
          <w:sz w:val="21"/>
          <w:highlight w:val="yellow"/>
        </w:rPr>
      </w:pPr>
      <w:r>
        <w:rPr>
          <w:rFonts w:hint="eastAsia" w:ascii="仿宋" w:hAnsi="仿宋" w:eastAsia="仿宋" w:cs="仿宋"/>
        </w:rPr>
        <w:t>本项目采用总价包干形式结算。</w:t>
      </w:r>
    </w:p>
    <w:p>
      <w:pPr>
        <w:keepNext w:val="0"/>
        <w:keepLines w:val="0"/>
        <w:pageBreakBefore w:val="0"/>
        <w:numPr>
          <w:ilvl w:val="0"/>
          <w:numId w:val="29"/>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六、谈判响应文件的份数、签署、封装、递交和谈判有效期"/>
      <w:bookmarkEnd w:id="24"/>
      <w:bookmarkStart w:id="25" w:name="五、谈判保证金"/>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9"/>
        <w:keepNext w:val="0"/>
        <w:keepLines w:val="0"/>
        <w:pageBreakBefore w:val="0"/>
        <w:numPr>
          <w:ilvl w:val="0"/>
          <w:numId w:val="24"/>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11"/>
        <w:keepNext w:val="0"/>
        <w:keepLines w:val="0"/>
        <w:pageBreakBefore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9"/>
        <w:keepNext w:val="0"/>
        <w:keepLines w:val="0"/>
        <w:pageBreakBefore w:val="0"/>
        <w:numPr>
          <w:ilvl w:val="1"/>
          <w:numId w:val="24"/>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9"/>
        <w:numPr>
          <w:ilvl w:val="1"/>
          <w:numId w:val="24"/>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6"/>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3"/>
        <w:spacing w:line="360" w:lineRule="auto"/>
        <w:rPr>
          <w:rFonts w:hint="eastAsia" w:ascii="仿宋" w:hAnsi="仿宋" w:eastAsia="仿宋" w:cs="仿宋"/>
          <w:sz w:val="20"/>
        </w:rPr>
      </w:pP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9"/>
        <w:numPr>
          <w:ilvl w:val="1"/>
          <w:numId w:val="24"/>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11"/>
        <w:numPr>
          <w:ilvl w:val="0"/>
          <w:numId w:val="24"/>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7"/>
        <w:numPr>
          <w:ilvl w:val="0"/>
          <w:numId w:val="30"/>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11"/>
        <w:numPr>
          <w:ilvl w:val="0"/>
          <w:numId w:val="24"/>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9"/>
        <w:numPr>
          <w:ilvl w:val="1"/>
          <w:numId w:val="24"/>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9"/>
        <w:numPr>
          <w:ilvl w:val="1"/>
          <w:numId w:val="24"/>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3"/>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9"/>
        <w:numPr>
          <w:ilvl w:val="1"/>
          <w:numId w:val="24"/>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9"/>
        <w:numPr>
          <w:ilvl w:val="1"/>
          <w:numId w:val="24"/>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11"/>
        <w:numPr>
          <w:ilvl w:val="0"/>
          <w:numId w:val="24"/>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9"/>
        <w:numPr>
          <w:ilvl w:val="1"/>
          <w:numId w:val="24"/>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1"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3"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9"/>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464" w:leftChars="0" w:right="0" w:hanging="569"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11"/>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9"/>
        <w:keepNext w:val="0"/>
        <w:keepLines w:val="0"/>
        <w:pageBreakBefore w:val="0"/>
        <w:widowControl w:val="0"/>
        <w:numPr>
          <w:ilvl w:val="0"/>
          <w:numId w:val="32"/>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11"/>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29"/>
        <w:keepNext w:val="0"/>
        <w:keepLines w:val="0"/>
        <w:pageBreakBefore w:val="0"/>
        <w:widowControl w:val="0"/>
        <w:numPr>
          <w:ilvl w:val="0"/>
          <w:numId w:val="33"/>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5</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（1-5%）</w:t>
      </w:r>
      <w:r>
        <w:rPr>
          <w:rFonts w:hint="eastAsia" w:ascii="仿宋" w:hAnsi="仿宋" w:eastAsia="仿宋" w:cs="仿宋"/>
          <w:sz w:val="21"/>
          <w:lang w:val="zh-CN" w:eastAsia="zh-CN"/>
        </w:rPr>
        <w:t>（价格扣除比例或者价格分加分比例对小型企业和微型企业同等对待，不作区分）；</w:t>
      </w:r>
      <w:r>
        <w:rPr>
          <w:rFonts w:hint="eastAsia" w:ascii="仿宋" w:hAnsi="仿宋" w:eastAsia="仿宋" w:cs="仿宋"/>
          <w:b/>
          <w:sz w:val="21"/>
        </w:rPr>
        <w:t>（本项目不适用）</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r>
        <w:rPr>
          <w:rFonts w:hint="eastAsia" w:ascii="仿宋" w:hAnsi="仿宋" w:eastAsia="仿宋" w:cs="仿宋"/>
          <w:b/>
          <w:sz w:val="21"/>
        </w:rPr>
        <w:t>（本项目不适用）</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建筑业</w:t>
      </w:r>
      <w:r>
        <w:rPr>
          <w:rFonts w:hint="eastAsia" w:ascii="仿宋" w:hAnsi="仿宋" w:eastAsia="仿宋" w:cs="仿宋"/>
          <w:sz w:val="21"/>
          <w:szCs w:val="21"/>
          <w:lang w:val="en-US" w:eastAsia="zh-CN" w:bidi="zh-CN"/>
        </w:rPr>
        <w:t>；</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29"/>
        <w:keepNext w:val="0"/>
        <w:keepLines w:val="0"/>
        <w:pageBreakBefore w:val="0"/>
        <w:widowControl w:val="0"/>
        <w:numPr>
          <w:ilvl w:val="1"/>
          <w:numId w:val="33"/>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29"/>
        <w:keepNext w:val="0"/>
        <w:keepLines w:val="0"/>
        <w:pageBreakBefore w:val="0"/>
        <w:widowControl w:val="0"/>
        <w:numPr>
          <w:ilvl w:val="0"/>
          <w:numId w:val="34"/>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w:t>
      </w:r>
      <w:r>
        <w:rPr>
          <w:rFonts w:hint="eastAsia" w:ascii="仿宋" w:hAnsi="仿宋" w:eastAsia="仿宋" w:cs="仿宋"/>
          <w:spacing w:val="-8"/>
          <w:sz w:val="21"/>
          <w:highlight w:val="none"/>
          <w:lang w:val="zh-CN" w:eastAsia="zh-CN"/>
        </w:rPr>
        <w:t>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highlight w:val="none"/>
          <w:lang w:val="en-US" w:eastAsia="zh-CN"/>
        </w:rPr>
        <w:t>供应商同时为小型、微型企业、监狱企业和残疾人福利性单位的，评审中只享受一次价格扣除。不重复进行价格扣除。</w:t>
      </w:r>
    </w:p>
    <w:p>
      <w:pPr>
        <w:pStyle w:val="29"/>
        <w:keepNext w:val="0"/>
        <w:keepLines w:val="0"/>
        <w:pageBreakBefore w:val="0"/>
        <w:widowControl w:val="0"/>
        <w:numPr>
          <w:ilvl w:val="0"/>
          <w:numId w:val="34"/>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9"/>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spacing w:val="-8"/>
          <w:sz w:val="21"/>
        </w:rPr>
        <w:t>谈判小组依据评审结果出具评审报告</w:t>
      </w:r>
      <w:r>
        <w:rPr>
          <w:rFonts w:hint="eastAsia" w:ascii="仿宋" w:hAnsi="仿宋" w:eastAsia="仿宋" w:cs="仿宋"/>
        </w:rPr>
        <w:t>。</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9"/>
        <w:keepNext w:val="0"/>
        <w:keepLines w:val="0"/>
        <w:pageBreakBefore w:val="0"/>
        <w:widowControl w:val="0"/>
        <w:numPr>
          <w:ilvl w:val="0"/>
          <w:numId w:val="35"/>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9"/>
        <w:keepNext w:val="0"/>
        <w:keepLines w:val="0"/>
        <w:pageBreakBefore w:val="0"/>
        <w:widowControl w:val="0"/>
        <w:numPr>
          <w:ilvl w:val="0"/>
          <w:numId w:val="35"/>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7"/>
        <w:keepNext w:val="0"/>
        <w:keepLines w:val="0"/>
        <w:pageBreakBefore w:val="0"/>
        <w:widowControl w:val="0"/>
        <w:numPr>
          <w:ilvl w:val="0"/>
          <w:numId w:val="36"/>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7"/>
        <w:keepNext w:val="0"/>
        <w:keepLines w:val="0"/>
        <w:pageBreakBefore w:val="0"/>
        <w:widowControl w:val="0"/>
        <w:numPr>
          <w:ilvl w:val="0"/>
          <w:numId w:val="37"/>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11"/>
        <w:keepNext w:val="0"/>
        <w:keepLines w:val="0"/>
        <w:pageBreakBefore w:val="0"/>
        <w:widowControl w:val="0"/>
        <w:numPr>
          <w:ilvl w:val="0"/>
          <w:numId w:val="24"/>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9"/>
        <w:keepNext w:val="0"/>
        <w:keepLines w:val="0"/>
        <w:pageBreakBefore w:val="0"/>
        <w:widowControl w:val="0"/>
        <w:numPr>
          <w:ilvl w:val="1"/>
          <w:numId w:val="24"/>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9"/>
        <w:keepNext w:val="0"/>
        <w:keepLines w:val="0"/>
        <w:pageBreakBefore w:val="0"/>
        <w:widowControl w:val="0"/>
        <w:numPr>
          <w:ilvl w:val="2"/>
          <w:numId w:val="24"/>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9"/>
        <w:keepNext w:val="0"/>
        <w:keepLines w:val="0"/>
        <w:pageBreakBefore w:val="0"/>
        <w:widowControl w:val="0"/>
        <w:numPr>
          <w:ilvl w:val="2"/>
          <w:numId w:val="24"/>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9"/>
        <w:keepNext w:val="0"/>
        <w:keepLines w:val="0"/>
        <w:pageBreakBefore w:val="0"/>
        <w:widowControl w:val="0"/>
        <w:numPr>
          <w:ilvl w:val="2"/>
          <w:numId w:val="24"/>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2"/>
                <w:rFonts w:hint="eastAsia" w:ascii="仿宋" w:hAnsi="仿宋" w:eastAsia="仿宋" w:cs="仿宋"/>
                <w:u w:val="none"/>
                <w:lang w:val="en-US" w:eastAsia="zh-CN"/>
              </w:rPr>
              <w:t>事实</w:t>
            </w:r>
            <w:r>
              <w:rPr>
                <w:rStyle w:val="32"/>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11"/>
        <w:keepNext w:val="0"/>
        <w:keepLines w:val="0"/>
        <w:pageBreakBefore w:val="0"/>
        <w:widowControl w:val="0"/>
        <w:numPr>
          <w:ilvl w:val="1"/>
          <w:numId w:val="24"/>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9"/>
        <w:keepNext w:val="0"/>
        <w:keepLines w:val="0"/>
        <w:pageBreakBefore w:val="0"/>
        <w:widowControl w:val="0"/>
        <w:numPr>
          <w:ilvl w:val="1"/>
          <w:numId w:val="24"/>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11"/>
        <w:keepNext w:val="0"/>
        <w:keepLines w:val="0"/>
        <w:pageBreakBefore w:val="0"/>
        <w:widowControl w:val="0"/>
        <w:numPr>
          <w:ilvl w:val="1"/>
          <w:numId w:val="24"/>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9"/>
        <w:keepNext w:val="0"/>
        <w:keepLines w:val="0"/>
        <w:pageBreakBefore w:val="0"/>
        <w:widowControl w:val="0"/>
        <w:numPr>
          <w:ilvl w:val="1"/>
          <w:numId w:val="24"/>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11"/>
        <w:keepNext w:val="0"/>
        <w:keepLines w:val="0"/>
        <w:pageBreakBefore w:val="0"/>
        <w:widowControl w:val="0"/>
        <w:numPr>
          <w:ilvl w:val="0"/>
          <w:numId w:val="38"/>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9"/>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9"/>
        <w:keepNext w:val="0"/>
        <w:keepLines w:val="0"/>
        <w:pageBreakBefore w:val="0"/>
        <w:widowControl w:val="0"/>
        <w:numPr>
          <w:ilvl w:val="1"/>
          <w:numId w:val="38"/>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13"/>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pStyle w:val="7"/>
        <w:keepNext w:val="0"/>
        <w:keepLines w:val="0"/>
        <w:pageBreakBefore w:val="0"/>
        <w:widowControl w:val="0"/>
        <w:numPr>
          <w:ilvl w:val="0"/>
          <w:numId w:val="39"/>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11"/>
        <w:keepNext w:val="0"/>
        <w:keepLines w:val="0"/>
        <w:pageBreakBefore w:val="0"/>
        <w:widowControl w:val="0"/>
        <w:numPr>
          <w:ilvl w:val="0"/>
          <w:numId w:val="38"/>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3"/>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9"/>
        <w:keepNext w:val="0"/>
        <w:keepLines w:val="0"/>
        <w:pageBreakBefore w:val="0"/>
        <w:widowControl w:val="0"/>
        <w:numPr>
          <w:ilvl w:val="0"/>
          <w:numId w:val="40"/>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9"/>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220" w:leftChars="10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9"/>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9"/>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0"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9"/>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4"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9"/>
        <w:keepNext w:val="0"/>
        <w:keepLines w:val="0"/>
        <w:pageBreakBefore w:val="0"/>
        <w:widowControl w:val="0"/>
        <w:numPr>
          <w:ilvl w:val="0"/>
          <w:numId w:val="43"/>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9"/>
        <w:keepNext w:val="0"/>
        <w:keepLines w:val="0"/>
        <w:pageBreakBefore w:val="0"/>
        <w:widowControl w:val="0"/>
        <w:numPr>
          <w:ilvl w:val="0"/>
          <w:numId w:val="43"/>
        </w:numPr>
        <w:tabs>
          <w:tab w:val="left" w:pos="950"/>
        </w:tabs>
        <w:kinsoku/>
        <w:wordWrap/>
        <w:overflowPunct/>
        <w:topLinePunct w:val="0"/>
        <w:autoSpaceDE w:val="0"/>
        <w:autoSpaceDN w:val="0"/>
        <w:bidi w:val="0"/>
        <w:adjustRightInd/>
        <w:snapToGrid/>
        <w:spacing w:before="0" w:after="0" w:line="360" w:lineRule="auto"/>
        <w:ind w:left="432" w:leftChars="100" w:right="0" w:hanging="212"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7"/>
        <w:keepNext w:val="0"/>
        <w:keepLines w:val="0"/>
        <w:pageBreakBefore w:val="0"/>
        <w:widowControl w:val="0"/>
        <w:numPr>
          <w:ilvl w:val="0"/>
          <w:numId w:val="44"/>
        </w:numPr>
        <w:kinsoku/>
        <w:wordWrap/>
        <w:overflowPunct/>
        <w:topLinePunct w:val="0"/>
        <w:autoSpaceDE w:val="0"/>
        <w:autoSpaceDN w:val="0"/>
        <w:bidi w:val="0"/>
        <w:adjustRightInd/>
        <w:snapToGrid/>
        <w:spacing w:before="166" w:line="24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9"/>
        <w:keepNext w:val="0"/>
        <w:keepLines w:val="0"/>
        <w:pageBreakBefore w:val="0"/>
        <w:widowControl w:val="0"/>
        <w:numPr>
          <w:ilvl w:val="0"/>
          <w:numId w:val="38"/>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29"/>
        <w:keepNext w:val="0"/>
        <w:keepLines w:val="0"/>
        <w:pageBreakBefore w:val="0"/>
        <w:widowControl w:val="0"/>
        <w:numPr>
          <w:ilvl w:val="0"/>
          <w:numId w:val="38"/>
        </w:numPr>
        <w:tabs>
          <w:tab w:val="left" w:pos="633"/>
        </w:tabs>
        <w:kinsoku/>
        <w:wordWrap/>
        <w:overflowPunct/>
        <w:topLinePunct w:val="0"/>
        <w:autoSpaceDE w:val="0"/>
        <w:autoSpaceDN w:val="0"/>
        <w:bidi w:val="0"/>
        <w:adjustRightInd/>
        <w:snapToGrid/>
        <w:spacing w:before="0" w:after="0" w:line="360" w:lineRule="auto"/>
        <w:ind w:left="538" w:leftChars="100"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11"/>
        <w:keepNext w:val="0"/>
        <w:keepLines w:val="0"/>
        <w:pageBreakBefore w:val="0"/>
        <w:widowControl w:val="0"/>
        <w:numPr>
          <w:ilvl w:val="0"/>
          <w:numId w:val="38"/>
        </w:numPr>
        <w:tabs>
          <w:tab w:val="left" w:pos="636"/>
        </w:tabs>
        <w:kinsoku/>
        <w:wordWrap/>
        <w:overflowPunct/>
        <w:topLinePunct w:val="0"/>
        <w:autoSpaceDE w:val="0"/>
        <w:autoSpaceDN w:val="0"/>
        <w:bidi w:val="0"/>
        <w:adjustRightInd/>
        <w:snapToGrid/>
        <w:spacing w:before="0" w:after="0" w:line="360" w:lineRule="auto"/>
        <w:ind w:left="541" w:leftChars="100"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5"/>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0"/>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0"/>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0"/>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autoSpaceDE/>
              <w:autoSpaceDN/>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本项目为专门面向中小企业采购的项目，响应供应商须符合建筑业的中小企业划分标准。【提供中小企业声明函】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响应供应商未被列入“信用中国”网站(www.creditchina.gov.cn)“记录失信被执行人、重大税收违法案件当事人名单及政府采购严重违法失信行为”记录名单；不处于中国政府采购网(www.ccgp.gov.cn)“政府采购严重违法失信行为信息记录”中的禁止参加政府采购活动期间；（以采购人或采购代理机构于投标截止时间当天在“信用中国”网站（www.creditchina.gov.cn）及中国政府采购网（http://www.ccgp.gov.cn/）查询结果为准并打印保存，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widowControl/>
              <w:numPr>
                <w:ilvl w:val="0"/>
                <w:numId w:val="0"/>
              </w:numPr>
              <w:suppressLineNumbers w:val="0"/>
              <w:spacing w:line="360" w:lineRule="auto"/>
              <w:ind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为采购项目提供整体设计、规范编制或者项目管理、监理、检测等服务的供应商，不得再参加该采购项目的其他采购活动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sz w:val="21"/>
                <w:szCs w:val="21"/>
                <w:lang w:val="en-US" w:eastAsia="zh-CN"/>
              </w:rPr>
              <w:t>本项目不接受联合体投标，不允许分包和转包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0"/>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法定代表人或单位负责人与参加本采购项目的其他供应商的法定代表人或单位负责人不为同一人且与其他供应商之间不存在直接控股、管理关系</w:t>
            </w:r>
          </w:p>
        </w:tc>
      </w:tr>
    </w:tbl>
    <w:p>
      <w:pPr>
        <w:pStyle w:val="13"/>
        <w:spacing w:line="360" w:lineRule="auto"/>
        <w:ind w:left="100"/>
        <w:rPr>
          <w:rFonts w:hint="eastAsia" w:ascii="仿宋" w:hAnsi="仿宋" w:eastAsia="仿宋" w:cs="仿宋"/>
          <w:sz w:val="22"/>
          <w:szCs w:val="22"/>
          <w:highlight w:val="none"/>
          <w:lang w:val="zh-CN" w:eastAsia="zh-CN" w:bidi="zh-CN"/>
        </w:rPr>
      </w:pPr>
    </w:p>
    <w:p>
      <w:pPr>
        <w:pStyle w:val="13"/>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6"/>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5"/>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0"/>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0"/>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0"/>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0"/>
              <w:spacing w:before="8" w:line="360" w:lineRule="auto"/>
              <w:rPr>
                <w:rFonts w:hint="eastAsia" w:ascii="仿宋" w:hAnsi="仿宋" w:eastAsia="仿宋" w:cs="仿宋"/>
                <w:b/>
                <w:sz w:val="15"/>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0"/>
              <w:spacing w:before="12" w:line="360" w:lineRule="auto"/>
              <w:rPr>
                <w:rFonts w:hint="eastAsia" w:ascii="仿宋" w:hAnsi="仿宋" w:eastAsia="仿宋" w:cs="仿宋"/>
                <w:b/>
                <w:sz w:val="23"/>
                <w:highlight w:val="none"/>
              </w:rPr>
            </w:pPr>
          </w:p>
          <w:p>
            <w:pPr>
              <w:pStyle w:val="30"/>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0"/>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0"/>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0"/>
              <w:spacing w:before="9" w:line="360" w:lineRule="auto"/>
              <w:rPr>
                <w:rFonts w:hint="eastAsia" w:ascii="仿宋" w:hAnsi="仿宋" w:eastAsia="仿宋" w:cs="仿宋"/>
                <w:b/>
                <w:sz w:val="14"/>
                <w:highlight w:val="none"/>
              </w:rPr>
            </w:pPr>
          </w:p>
          <w:p>
            <w:pPr>
              <w:pStyle w:val="30"/>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0"/>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7"/>
        <w:rPr>
          <w:rFonts w:hint="eastAsia" w:ascii="仿宋" w:hAnsi="仿宋" w:eastAsia="仿宋" w:cs="仿宋"/>
          <w:b/>
          <w:sz w:val="27"/>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3"/>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,合同双方可根据实际情况进行合同制定,并以双方实际签订的合同为准</w:t>
      </w:r>
      <w:r>
        <w:rPr>
          <w:rFonts w:hint="eastAsia" w:ascii="仿宋" w:hAnsi="仿宋" w:eastAsia="仿宋" w:cs="仿宋"/>
          <w:b/>
          <w:sz w:val="24"/>
          <w:lang w:val="zh-CN" w:eastAsia="zh-CN"/>
        </w:rPr>
        <w:t>。</w:t>
      </w:r>
      <w:r>
        <w:rPr>
          <w:rFonts w:hint="eastAsia" w:ascii="仿宋" w:hAnsi="仿宋" w:eastAsia="仿宋" w:cs="仿宋"/>
          <w:b/>
          <w:sz w:val="24"/>
        </w:rPr>
        <w:t>）</w:t>
      </w:r>
    </w:p>
    <w:p>
      <w:pPr>
        <w:spacing w:after="0"/>
        <w:jc w:val="center"/>
        <w:rPr>
          <w:rFonts w:hint="eastAsia" w:ascii="仿宋" w:hAnsi="仿宋" w:eastAsia="仿宋" w:cs="仿宋"/>
          <w:sz w:val="24"/>
        </w:rPr>
      </w:pPr>
    </w:p>
    <w:p>
      <w:pPr>
        <w:pStyle w:val="13"/>
        <w:rPr>
          <w:rFonts w:hint="eastAsia"/>
        </w:rPr>
        <w:sectPr>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rFonts w:hint="eastAsia" w:ascii="仿宋" w:hAnsi="仿宋" w:eastAsia="仿宋" w:cs="仿宋"/>
          <w:b/>
          <w:color w:val="auto"/>
          <w:spacing w:val="0"/>
          <w:sz w:val="40"/>
          <w:szCs w:val="40"/>
          <w:highlight w:val="none"/>
          <w:lang w:val="en-US" w:eastAsia="zh-CN"/>
        </w:rPr>
      </w:pPr>
    </w:p>
    <w:p>
      <w:pPr>
        <w:pStyle w:val="2"/>
        <w:ind w:left="0" w:leftChars="0" w:firstLine="0" w:firstLineChars="0"/>
        <w:jc w:val="center"/>
        <w:rPr>
          <w:color w:val="auto"/>
        </w:rPr>
      </w:pPr>
      <w:r>
        <w:rPr>
          <w:rFonts w:hint="eastAsia" w:ascii="仿宋" w:hAnsi="仿宋" w:eastAsia="仿宋" w:cs="仿宋"/>
          <w:b/>
          <w:color w:val="auto"/>
          <w:spacing w:val="0"/>
          <w:sz w:val="40"/>
          <w:szCs w:val="40"/>
          <w:highlight w:val="none"/>
          <w:u w:val="single"/>
          <w:lang w:val="en-US" w:eastAsia="zh-CN"/>
        </w:rPr>
        <w:t xml:space="preserve">                           </w:t>
      </w:r>
      <w:r>
        <w:rPr>
          <w:rFonts w:hint="eastAsia" w:ascii="仿宋" w:hAnsi="仿宋" w:eastAsia="仿宋" w:cs="仿宋"/>
          <w:b/>
          <w:color w:val="auto"/>
          <w:spacing w:val="0"/>
          <w:sz w:val="40"/>
          <w:szCs w:val="40"/>
          <w:highlight w:val="none"/>
          <w:lang w:val="en-US" w:eastAsia="zh-CN"/>
        </w:rPr>
        <w:t>工程</w:t>
      </w:r>
    </w:p>
    <w:p>
      <w:pPr>
        <w:pStyle w:val="2"/>
        <w:jc w:val="center"/>
        <w:rPr>
          <w:color w:val="auto"/>
        </w:rPr>
      </w:pPr>
    </w:p>
    <w:p>
      <w:pPr>
        <w:pStyle w:val="2"/>
        <w:jc w:val="center"/>
        <w:rPr>
          <w:color w:val="auto"/>
        </w:rPr>
      </w:pPr>
    </w:p>
    <w:p>
      <w:pPr>
        <w:pStyle w:val="2"/>
        <w:ind w:left="0" w:leftChars="0" w:firstLine="0" w:firstLineChars="0"/>
        <w:jc w:val="center"/>
        <w:rPr>
          <w:color w:val="auto"/>
        </w:rPr>
      </w:pPr>
    </w:p>
    <w:p>
      <w:pPr>
        <w:pStyle w:val="2"/>
        <w:rPr>
          <w:color w:val="auto"/>
        </w:rPr>
      </w:pPr>
    </w:p>
    <w:p>
      <w:pPr>
        <w:pStyle w:val="2"/>
        <w:ind w:left="0" w:leftChars="0" w:firstLine="0" w:firstLineChars="0"/>
        <w:rPr>
          <w:color w:val="auto"/>
        </w:rPr>
      </w:pPr>
    </w:p>
    <w:p>
      <w:pPr>
        <w:jc w:val="center"/>
        <w:rPr>
          <w:color w:val="auto"/>
        </w:rPr>
      </w:pPr>
      <w:r>
        <w:rPr>
          <w:rFonts w:hint="eastAsia" w:ascii="Arial Unicode MS" w:hAnsi="Arial Unicode MS"/>
          <w:b/>
          <w:color w:val="auto"/>
          <w:sz w:val="60"/>
          <w:szCs w:val="60"/>
          <w:lang w:val="en-US" w:eastAsia="zh-CN"/>
        </w:rPr>
        <w:t>施工</w:t>
      </w:r>
      <w:r>
        <w:rPr>
          <w:rFonts w:ascii="Arial Unicode MS" w:hAnsi="Arial Unicode MS"/>
          <w:b/>
          <w:color w:val="auto"/>
          <w:sz w:val="60"/>
          <w:szCs w:val="60"/>
        </w:rPr>
        <w:t>合同书</w:t>
      </w:r>
    </w:p>
    <w:p>
      <w:pPr>
        <w:pStyle w:val="2"/>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pStyle w:val="2"/>
        <w:ind w:left="0" w:leftChars="0" w:firstLine="0" w:firstLineChars="0"/>
        <w:rPr>
          <w:color w:val="auto"/>
        </w:rPr>
      </w:pP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color w:val="auto"/>
          <w:sz w:val="28"/>
          <w:szCs w:val="28"/>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color w:val="auto"/>
          <w:sz w:val="28"/>
          <w:szCs w:val="28"/>
        </w:rPr>
      </w:pPr>
      <w:r>
        <w:rPr>
          <w:rFonts w:hint="eastAsia"/>
          <w:color w:val="auto"/>
          <w:sz w:val="28"/>
          <w:szCs w:val="28"/>
          <w:lang w:val="en-US" w:eastAsia="zh-CN"/>
        </w:rPr>
        <w:t>签订</w:t>
      </w:r>
      <w:r>
        <w:rPr>
          <w:color w:val="auto"/>
          <w:sz w:val="28"/>
          <w:szCs w:val="28"/>
        </w:rPr>
        <w:t>地点：</w:t>
      </w:r>
    </w:p>
    <w:p>
      <w:pPr>
        <w:keepNext w:val="0"/>
        <w:keepLines w:val="0"/>
        <w:pageBreakBefore w:val="0"/>
        <w:widowControl w:val="0"/>
        <w:kinsoku/>
        <w:wordWrap/>
        <w:overflowPunct/>
        <w:topLinePunct w:val="0"/>
        <w:autoSpaceDE w:val="0"/>
        <w:autoSpaceDN w:val="0"/>
        <w:bidi w:val="0"/>
        <w:adjustRightInd/>
        <w:snapToGrid/>
        <w:spacing w:line="360" w:lineRule="auto"/>
        <w:ind w:leftChars="400" w:firstLine="0" w:firstLineChars="0"/>
        <w:jc w:val="left"/>
        <w:textAlignment w:val="auto"/>
        <w:rPr>
          <w:rFonts w:hint="eastAsia" w:eastAsia="宋体"/>
          <w:color w:val="auto"/>
          <w:sz w:val="28"/>
          <w:szCs w:val="28"/>
          <w:lang w:val="en-US" w:eastAsia="zh-CN"/>
        </w:rPr>
      </w:pPr>
      <w:r>
        <w:rPr>
          <w:color w:val="auto"/>
          <w:sz w:val="28"/>
          <w:szCs w:val="28"/>
        </w:rPr>
        <w:t>签订日期：</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int="eastAsia"/>
          <w:color w:val="auto"/>
          <w:sz w:val="28"/>
          <w:szCs w:val="28"/>
          <w:u w:val="none"/>
          <w:lang w:val="en-US" w:eastAsia="zh-CN"/>
        </w:rPr>
        <w:t>日</w:t>
      </w:r>
    </w:p>
    <w:p>
      <w:pPr>
        <w:pStyle w:val="2"/>
        <w:rPr>
          <w:color w:val="auto"/>
          <w:sz w:val="28"/>
          <w:szCs w:val="28"/>
        </w:rPr>
      </w:pPr>
    </w:p>
    <w:p>
      <w:pPr>
        <w:pStyle w:val="2"/>
        <w:rPr>
          <w:color w:val="auto"/>
          <w:sz w:val="28"/>
          <w:szCs w:val="28"/>
        </w:rPr>
        <w:sectPr>
          <w:footerReference r:id="rId13" w:type="default"/>
          <w:pgSz w:w="11906" w:h="16838"/>
          <w:pgMar w:top="1134" w:right="907" w:bottom="1134" w:left="907" w:header="851" w:footer="828" w:gutter="0"/>
          <w:pgBorders>
            <w:top w:val="none" w:sz="0" w:space="0"/>
            <w:left w:val="none" w:sz="0" w:space="0"/>
            <w:bottom w:val="none" w:sz="0" w:space="0"/>
            <w:right w:val="none" w:sz="0" w:space="0"/>
          </w:pgBorders>
          <w:pgNumType w:fmt="decimal"/>
          <w:cols w:space="425" w:num="1"/>
          <w:docGrid w:type="lines" w:linePitch="312" w:charSpace="0"/>
        </w:sectPr>
      </w:pPr>
    </w:p>
    <w:p>
      <w:pPr>
        <w:pStyle w:val="5"/>
        <w:widowControl/>
        <w:spacing w:line="360" w:lineRule="auto"/>
        <w:ind w:left="0" w:leftChars="0" w:firstLine="0" w:firstLineChars="0"/>
        <w:jc w:val="both"/>
        <w:rPr>
          <w:rFonts w:ascii="宋体" w:hAnsi="宋体" w:cs="宋体"/>
          <w:color w:val="auto"/>
          <w:kern w:val="0"/>
          <w:sz w:val="24"/>
          <w:szCs w:val="24"/>
        </w:rPr>
      </w:pPr>
      <w:bookmarkStart w:id="51" w:name="_Toc3921"/>
      <w:r>
        <w:rPr>
          <w:rFonts w:hint="eastAsia" w:ascii="宋体" w:hAnsi="宋体" w:cs="宋体"/>
          <w:bCs/>
          <w:color w:val="auto"/>
          <w:sz w:val="24"/>
          <w:szCs w:val="24"/>
          <w:lang w:val="en-US" w:eastAsia="zh-CN"/>
        </w:rPr>
        <w:t>甲方</w:t>
      </w:r>
      <w:r>
        <w:rPr>
          <w:rFonts w:ascii="宋体" w:hAnsi="宋体" w:cs="宋体"/>
          <w:bCs/>
          <w:color w:val="auto"/>
          <w:sz w:val="24"/>
          <w:szCs w:val="24"/>
        </w:rPr>
        <w:t>：</w:t>
      </w:r>
      <w:r>
        <w:rPr>
          <w:rFonts w:hint="eastAsia" w:cs="宋体"/>
          <w:bCs/>
          <w:color w:val="auto"/>
          <w:sz w:val="24"/>
          <w:szCs w:val="24"/>
          <w:u w:val="single"/>
          <w:lang w:val="en-US" w:eastAsia="zh-CN"/>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以下简称“甲方”</w:t>
      </w:r>
      <w:r>
        <w:rPr>
          <w:rFonts w:hint="eastAsia" w:cs="宋体"/>
          <w:b w:val="0"/>
          <w:bCs w:val="0"/>
          <w:color w:val="auto"/>
          <w:sz w:val="24"/>
          <w:szCs w:val="24"/>
          <w:u w:val="none"/>
          <w:lang w:eastAsia="zh-CN"/>
        </w:rPr>
        <w:t>）</w:t>
      </w:r>
      <w:bookmarkEnd w:id="51"/>
      <w:r>
        <w:rPr>
          <w:rFonts w:cs="宋体"/>
          <w:b w:val="0"/>
          <w:bCs w:val="0"/>
          <w:color w:val="auto"/>
          <w:sz w:val="24"/>
          <w:szCs w:val="24"/>
          <w:u w:val="none"/>
        </w:rPr>
        <w:t xml:space="preserve">  </w:t>
      </w:r>
      <w:r>
        <w:rPr>
          <w:rFonts w:cs="宋体"/>
          <w:bCs/>
          <w:color w:val="auto"/>
          <w:sz w:val="24"/>
          <w:szCs w:val="24"/>
          <w:u w:val="single"/>
        </w:rPr>
        <w:t xml:space="preserve">                     </w:t>
      </w:r>
      <w:r>
        <w:rPr>
          <w:rFonts w:ascii="宋体" w:hAnsi="宋体" w:cs="宋体"/>
          <w:color w:val="auto"/>
          <w:kern w:val="0"/>
          <w:sz w:val="24"/>
          <w:szCs w:val="24"/>
        </w:rPr>
        <w:t xml:space="preserve">     </w:t>
      </w:r>
    </w:p>
    <w:p>
      <w:pPr>
        <w:pStyle w:val="24"/>
        <w:spacing w:before="0" w:beforeAutospacing="0" w:after="0" w:afterAutospacing="0" w:line="360" w:lineRule="auto"/>
        <w:jc w:val="both"/>
        <w:rPr>
          <w:color w:val="auto"/>
          <w:sz w:val="24"/>
          <w:szCs w:val="24"/>
          <w:u w:val="single"/>
        </w:rPr>
      </w:pPr>
      <w:r>
        <w:rPr>
          <w:rFonts w:hint="eastAsia"/>
          <w:b/>
          <w:bCs/>
          <w:color w:val="auto"/>
          <w:sz w:val="24"/>
          <w:szCs w:val="24"/>
          <w:lang w:val="en-US" w:eastAsia="zh-CN"/>
        </w:rPr>
        <w:t>乙方</w:t>
      </w:r>
      <w:r>
        <w:rPr>
          <w:b/>
          <w:bCs/>
          <w:color w:val="auto"/>
          <w:sz w:val="24"/>
          <w:szCs w:val="24"/>
        </w:rPr>
        <w:t>：</w:t>
      </w:r>
      <w:r>
        <w:rPr>
          <w:rFonts w:hint="eastAsia"/>
          <w:b/>
          <w:bCs/>
          <w:color w:val="auto"/>
          <w:sz w:val="24"/>
          <w:szCs w:val="24"/>
          <w:u w:val="single"/>
          <w:lang w:val="en-US" w:eastAsia="zh-CN"/>
        </w:rPr>
        <w:t xml:space="preserve">                   </w:t>
      </w:r>
      <w:r>
        <w:rPr>
          <w:b w:val="0"/>
          <w:bCs w:val="0"/>
          <w:color w:val="auto"/>
          <w:sz w:val="24"/>
          <w:szCs w:val="24"/>
          <w:u w:val="none"/>
        </w:rPr>
        <w:t xml:space="preserve"> </w:t>
      </w:r>
      <w:r>
        <w:rPr>
          <w:rFonts w:hint="eastAsia" w:cs="宋体"/>
          <w:b w:val="0"/>
          <w:bCs w:val="0"/>
          <w:color w:val="auto"/>
          <w:sz w:val="24"/>
          <w:szCs w:val="24"/>
          <w:u w:val="none"/>
          <w:lang w:eastAsia="zh-CN"/>
        </w:rPr>
        <w:t>（</w:t>
      </w:r>
      <w:r>
        <w:rPr>
          <w:rFonts w:hint="eastAsia" w:cs="宋体"/>
          <w:b w:val="0"/>
          <w:bCs w:val="0"/>
          <w:color w:val="auto"/>
          <w:sz w:val="24"/>
          <w:szCs w:val="24"/>
          <w:u w:val="none"/>
          <w:lang w:val="en-US" w:eastAsia="zh-CN"/>
        </w:rPr>
        <w:t>以下简称“乙方”</w:t>
      </w:r>
      <w:r>
        <w:rPr>
          <w:rFonts w:hint="eastAsia" w:cs="宋体"/>
          <w:b w:val="0"/>
          <w:bCs w:val="0"/>
          <w:color w:val="auto"/>
          <w:sz w:val="24"/>
          <w:szCs w:val="24"/>
          <w:u w:val="none"/>
          <w:lang w:eastAsia="zh-CN"/>
        </w:rPr>
        <w:t>）</w:t>
      </w:r>
      <w:r>
        <w:rPr>
          <w:rFonts w:cs="宋体"/>
          <w:b w:val="0"/>
          <w:bCs w:val="0"/>
          <w:color w:val="auto"/>
          <w:sz w:val="24"/>
          <w:szCs w:val="24"/>
          <w:u w:val="none"/>
        </w:rPr>
        <w:t xml:space="preserve"> </w:t>
      </w:r>
      <w:r>
        <w:rPr>
          <w:b/>
          <w:bCs/>
          <w:color w:val="auto"/>
          <w:sz w:val="24"/>
          <w:szCs w:val="24"/>
          <w:u w:val="single"/>
        </w:rPr>
        <w:t xml:space="preserve">                    </w:t>
      </w:r>
    </w:p>
    <w:p>
      <w:pPr>
        <w:pStyle w:val="24"/>
        <w:spacing w:before="0" w:beforeAutospacing="0" w:after="0" w:afterAutospacing="0" w:line="360" w:lineRule="auto"/>
        <w:jc w:val="both"/>
        <w:rPr>
          <w:color w:val="auto"/>
          <w:sz w:val="24"/>
          <w:szCs w:val="24"/>
          <w:u w:val="single"/>
        </w:rPr>
      </w:pPr>
    </w:p>
    <w:p>
      <w:pPr>
        <w:pStyle w:val="24"/>
        <w:spacing w:before="0" w:beforeAutospacing="0" w:after="0" w:afterAutospacing="0" w:line="360" w:lineRule="auto"/>
        <w:ind w:firstLine="480" w:firstLineChars="200"/>
        <w:jc w:val="both"/>
        <w:rPr>
          <w:color w:val="auto"/>
          <w:sz w:val="24"/>
          <w:szCs w:val="24"/>
        </w:rPr>
      </w:pPr>
      <w:r>
        <w:rPr>
          <w:color w:val="auto"/>
          <w:sz w:val="24"/>
          <w:szCs w:val="24"/>
        </w:rPr>
        <w:t>根据</w:t>
      </w:r>
      <w:r>
        <w:rPr>
          <w:rFonts w:hint="eastAsia"/>
          <w:color w:val="auto"/>
          <w:sz w:val="24"/>
          <w:szCs w:val="24"/>
          <w:lang w:eastAsia="zh-CN"/>
        </w:rPr>
        <w:t>《</w:t>
      </w:r>
      <w:r>
        <w:rPr>
          <w:rFonts w:hint="eastAsia"/>
          <w:color w:val="auto"/>
          <w:sz w:val="24"/>
          <w:szCs w:val="24"/>
        </w:rPr>
        <w:t>中华人民共和国民法典》</w:t>
      </w:r>
      <w:r>
        <w:rPr>
          <w:rFonts w:hint="eastAsia"/>
          <w:color w:val="auto"/>
          <w:sz w:val="24"/>
          <w:szCs w:val="24"/>
          <w:lang w:eastAsia="zh-CN"/>
        </w:rPr>
        <w:t>、</w:t>
      </w:r>
      <w:r>
        <w:rPr>
          <w:color w:val="auto"/>
          <w:sz w:val="24"/>
          <w:szCs w:val="24"/>
        </w:rPr>
        <w:t>《中华人民共和国</w:t>
      </w:r>
      <w:r>
        <w:rPr>
          <w:rFonts w:hint="eastAsia"/>
          <w:color w:val="auto"/>
          <w:sz w:val="24"/>
          <w:szCs w:val="24"/>
          <w:lang w:val="en-US" w:eastAsia="zh-CN"/>
        </w:rPr>
        <w:t>建筑</w:t>
      </w:r>
      <w:r>
        <w:rPr>
          <w:color w:val="auto"/>
          <w:sz w:val="24"/>
          <w:szCs w:val="24"/>
        </w:rPr>
        <w:t>法》</w:t>
      </w:r>
      <w:r>
        <w:rPr>
          <w:rFonts w:hint="eastAsia"/>
          <w:color w:val="auto"/>
          <w:sz w:val="24"/>
          <w:szCs w:val="24"/>
          <w:lang w:val="en-US" w:eastAsia="zh-CN"/>
        </w:rPr>
        <w:t>及有关法律规定，遵循平等、自愿、公平和诚实信用的原则，双方就</w:t>
      </w:r>
      <w:r>
        <w:rPr>
          <w:color w:val="auto"/>
          <w:sz w:val="24"/>
          <w:szCs w:val="24"/>
          <w:u w:val="single"/>
        </w:rPr>
        <w:t xml:space="preserve"> </w:t>
      </w:r>
      <w:r>
        <w:rPr>
          <w:rFonts w:hint="eastAsia"/>
          <w:color w:val="auto"/>
          <w:sz w:val="24"/>
          <w:szCs w:val="24"/>
          <w:u w:val="single"/>
          <w:lang w:val="en-US" w:eastAsia="zh-CN"/>
        </w:rPr>
        <w:t xml:space="preserve">           （工程名称）</w:t>
      </w:r>
      <w:r>
        <w:rPr>
          <w:rFonts w:hint="eastAsia"/>
          <w:color w:val="auto"/>
          <w:sz w:val="24"/>
          <w:szCs w:val="24"/>
          <w:u w:val="none"/>
          <w:lang w:val="en-US" w:eastAsia="zh-CN"/>
        </w:rPr>
        <w:t>施工及有关事项协商一致，共同达成如下协议：</w:t>
      </w:r>
    </w:p>
    <w:p>
      <w:pPr>
        <w:pStyle w:val="24"/>
        <w:spacing w:before="0" w:beforeAutospacing="0" w:after="0" w:afterAutospacing="0" w:line="360" w:lineRule="auto"/>
        <w:jc w:val="both"/>
        <w:rPr>
          <w:b/>
          <w:bCs/>
          <w:color w:val="auto"/>
          <w:sz w:val="24"/>
          <w:szCs w:val="24"/>
        </w:rPr>
      </w:pPr>
      <w:r>
        <w:rPr>
          <w:b/>
          <w:bCs/>
          <w:color w:val="auto"/>
          <w:sz w:val="24"/>
          <w:szCs w:val="24"/>
        </w:rPr>
        <w:t>一、工程概况</w:t>
      </w:r>
    </w:p>
    <w:p>
      <w:pPr>
        <w:pStyle w:val="24"/>
        <w:spacing w:before="0" w:beforeAutospacing="0" w:after="0" w:afterAutospacing="0" w:line="360" w:lineRule="auto"/>
        <w:ind w:firstLine="480" w:firstLineChars="200"/>
        <w:jc w:val="both"/>
        <w:rPr>
          <w:color w:val="auto"/>
          <w:sz w:val="24"/>
          <w:szCs w:val="24"/>
          <w:u w:val="none"/>
        </w:rPr>
      </w:pPr>
      <w:r>
        <w:rPr>
          <w:color w:val="auto"/>
          <w:sz w:val="24"/>
          <w:szCs w:val="24"/>
        </w:rPr>
        <w:t>1、工程名称</w:t>
      </w:r>
      <w:r>
        <w:rPr>
          <w:color w:val="auto"/>
          <w:sz w:val="24"/>
          <w:szCs w:val="24"/>
          <w:u w:val="none"/>
        </w:rPr>
        <w:t>：</w:t>
      </w:r>
    </w:p>
    <w:p>
      <w:pPr>
        <w:pStyle w:val="24"/>
        <w:spacing w:before="0" w:beforeAutospacing="0" w:after="0" w:afterAutospacing="0" w:line="360" w:lineRule="auto"/>
        <w:ind w:firstLine="480" w:firstLineChars="200"/>
        <w:jc w:val="both"/>
        <w:rPr>
          <w:rFonts w:hint="eastAsia"/>
          <w:color w:val="auto"/>
          <w:sz w:val="24"/>
          <w:szCs w:val="24"/>
          <w:u w:val="none"/>
          <w:lang w:val="en-US" w:eastAsia="zh-CN"/>
        </w:rPr>
      </w:pPr>
      <w:r>
        <w:rPr>
          <w:rFonts w:hint="eastAsia"/>
          <w:color w:val="auto"/>
          <w:sz w:val="24"/>
          <w:szCs w:val="24"/>
          <w:u w:val="none"/>
          <w:lang w:val="en-US" w:eastAsia="zh-CN"/>
        </w:rPr>
        <w:t>2、工程地点：</w:t>
      </w:r>
    </w:p>
    <w:p>
      <w:pPr>
        <w:pStyle w:val="24"/>
        <w:spacing w:before="0" w:beforeAutospacing="0" w:after="0" w:afterAutospacing="0" w:line="360" w:lineRule="auto"/>
        <w:ind w:firstLine="480" w:firstLineChars="200"/>
        <w:jc w:val="both"/>
        <w:rPr>
          <w:rFonts w:hint="eastAsia" w:eastAsia="宋体"/>
          <w:color w:val="auto"/>
          <w:sz w:val="24"/>
          <w:szCs w:val="24"/>
          <w:u w:val="none"/>
          <w:lang w:eastAsia="zh-CN"/>
        </w:rPr>
      </w:pPr>
      <w:r>
        <w:rPr>
          <w:rFonts w:hint="eastAsia"/>
          <w:color w:val="auto"/>
          <w:sz w:val="24"/>
          <w:szCs w:val="24"/>
          <w:u w:val="none"/>
          <w:lang w:val="en-US" w:eastAsia="zh-CN"/>
        </w:rPr>
        <w:t>4</w:t>
      </w:r>
      <w:r>
        <w:rPr>
          <w:color w:val="auto"/>
          <w:sz w:val="24"/>
          <w:szCs w:val="24"/>
          <w:u w:val="none"/>
        </w:rPr>
        <w:t>、</w:t>
      </w:r>
      <w:r>
        <w:rPr>
          <w:rFonts w:hint="eastAsia"/>
          <w:color w:val="auto"/>
          <w:sz w:val="24"/>
          <w:szCs w:val="24"/>
          <w:u w:val="none"/>
          <w:lang w:val="en-US" w:eastAsia="zh-CN"/>
        </w:rPr>
        <w:t>工程</w:t>
      </w:r>
      <w:r>
        <w:rPr>
          <w:color w:val="auto"/>
          <w:sz w:val="24"/>
          <w:szCs w:val="24"/>
          <w:u w:val="none"/>
        </w:rPr>
        <w:t>内容：</w:t>
      </w:r>
    </w:p>
    <w:p>
      <w:pPr>
        <w:pStyle w:val="13"/>
        <w:spacing w:line="360" w:lineRule="auto"/>
        <w:ind w:left="0" w:firstLine="480" w:firstLineChars="200"/>
        <w:rPr>
          <w:rFonts w:hint="default" w:eastAsia="宋体"/>
          <w:color w:val="auto"/>
          <w:sz w:val="24"/>
          <w:szCs w:val="24"/>
          <w:u w:val="none"/>
          <w:lang w:val="en-US" w:eastAsia="zh-CN"/>
        </w:rPr>
      </w:pPr>
      <w:r>
        <w:rPr>
          <w:rFonts w:hint="eastAsia" w:ascii="宋体" w:hAnsi="宋体" w:eastAsia="宋体" w:cs="宋体"/>
          <w:color w:val="auto"/>
          <w:sz w:val="24"/>
          <w:szCs w:val="24"/>
          <w:lang w:val="en-US" w:eastAsia="zh-CN"/>
        </w:rPr>
        <w:t>5</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工程承包范围：</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二、合同工期</w:t>
      </w:r>
      <w:r>
        <w:rPr>
          <w:rFonts w:hint="eastAsia"/>
          <w:b/>
          <w:bCs/>
          <w:color w:val="auto"/>
          <w:sz w:val="24"/>
          <w:szCs w:val="24"/>
          <w:lang w:eastAsia="zh-CN"/>
        </w:rPr>
        <w:t>、</w:t>
      </w:r>
      <w:r>
        <w:rPr>
          <w:rFonts w:hint="eastAsia"/>
          <w:b/>
          <w:bCs/>
          <w:color w:val="auto"/>
          <w:sz w:val="24"/>
          <w:szCs w:val="24"/>
          <w:lang w:val="en-US" w:eastAsia="zh-CN"/>
        </w:rPr>
        <w:t>保修期</w:t>
      </w:r>
    </w:p>
    <w:p>
      <w:pPr>
        <w:pStyle w:val="24"/>
        <w:spacing w:before="0" w:beforeAutospacing="0" w:after="0" w:afterAutospacing="0" w:line="360" w:lineRule="auto"/>
        <w:ind w:firstLine="480" w:firstLineChars="200"/>
        <w:jc w:val="both"/>
        <w:rPr>
          <w:rFonts w:hint="eastAsia"/>
          <w:color w:val="auto"/>
          <w:sz w:val="24"/>
          <w:szCs w:val="24"/>
          <w:lang w:val="en-US" w:eastAsia="zh-CN"/>
        </w:rPr>
      </w:pPr>
      <w:r>
        <w:rPr>
          <w:color w:val="auto"/>
          <w:sz w:val="24"/>
          <w:szCs w:val="24"/>
        </w:rPr>
        <w:t>1、</w:t>
      </w:r>
      <w:r>
        <w:rPr>
          <w:rFonts w:hint="eastAsia"/>
          <w:color w:val="auto"/>
          <w:sz w:val="24"/>
          <w:szCs w:val="24"/>
          <w:lang w:val="en-US" w:eastAsia="zh-CN"/>
        </w:rPr>
        <w:t>项目完成时间：</w:t>
      </w:r>
    </w:p>
    <w:p>
      <w:pPr>
        <w:pStyle w:val="24"/>
        <w:spacing w:before="0" w:beforeAutospacing="0" w:after="0" w:afterAutospacing="0" w:line="360" w:lineRule="auto"/>
        <w:ind w:firstLine="480" w:firstLineChars="200"/>
        <w:jc w:val="both"/>
        <w:rPr>
          <w:rFonts w:hint="default" w:eastAsia="宋体"/>
          <w:color w:val="auto"/>
          <w:sz w:val="24"/>
          <w:szCs w:val="24"/>
          <w:lang w:val="en-US" w:eastAsia="zh-CN"/>
        </w:rPr>
      </w:pPr>
      <w:r>
        <w:rPr>
          <w:color w:val="auto"/>
          <w:sz w:val="24"/>
          <w:szCs w:val="24"/>
        </w:rPr>
        <w:t>2、</w:t>
      </w:r>
      <w:r>
        <w:rPr>
          <w:rFonts w:hint="eastAsia"/>
          <w:color w:val="auto"/>
          <w:sz w:val="24"/>
          <w:szCs w:val="24"/>
          <w:lang w:val="en-US" w:eastAsia="zh-CN"/>
        </w:rPr>
        <w:t>保修期：</w:t>
      </w:r>
    </w:p>
    <w:p>
      <w:pPr>
        <w:pStyle w:val="24"/>
        <w:spacing w:before="0" w:beforeAutospacing="0" w:after="0" w:afterAutospacing="0" w:line="360" w:lineRule="auto"/>
        <w:jc w:val="both"/>
        <w:rPr>
          <w:b/>
          <w:bCs/>
          <w:color w:val="auto"/>
          <w:sz w:val="24"/>
          <w:szCs w:val="24"/>
        </w:rPr>
      </w:pPr>
      <w:r>
        <w:rPr>
          <w:b/>
          <w:bCs/>
          <w:color w:val="auto"/>
          <w:sz w:val="24"/>
          <w:szCs w:val="24"/>
        </w:rPr>
        <w:t>三、合同金额</w:t>
      </w:r>
    </w:p>
    <w:p>
      <w:pPr>
        <w:pStyle w:val="24"/>
        <w:spacing w:before="0" w:beforeAutospacing="0" w:after="0" w:afterAutospacing="0" w:line="360" w:lineRule="auto"/>
        <w:jc w:val="both"/>
        <w:rPr>
          <w:b/>
          <w:bCs/>
          <w:color w:val="auto"/>
          <w:sz w:val="24"/>
          <w:szCs w:val="24"/>
        </w:rPr>
      </w:pPr>
      <w:r>
        <w:rPr>
          <w:b/>
          <w:bCs/>
          <w:color w:val="auto"/>
          <w:sz w:val="24"/>
          <w:szCs w:val="24"/>
        </w:rPr>
        <w:t>四、付款方式</w:t>
      </w:r>
    </w:p>
    <w:p>
      <w:pPr>
        <w:pStyle w:val="29"/>
        <w:keepNext w:val="0"/>
        <w:keepLines w:val="0"/>
        <w:pageBreakBefore w:val="0"/>
        <w:widowControl w:val="0"/>
        <w:numPr>
          <w:ilvl w:val="0"/>
          <w:numId w:val="45"/>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由采购人按下列程序付款：</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1.1预付款：</w:t>
      </w:r>
      <w:r>
        <w:rPr>
          <w:rFonts w:hint="eastAsia" w:ascii="宋体" w:hAnsi="宋体" w:eastAsia="宋体" w:cs="宋体"/>
          <w:sz w:val="24"/>
          <w:szCs w:val="24"/>
          <w:lang w:val="en-US" w:eastAsia="zh-CN"/>
        </w:rPr>
        <w:t>签订合同后支付合同总价的30%；</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cs="宋体"/>
          <w:sz w:val="24"/>
          <w:szCs w:val="24"/>
          <w:lang w:val="en-US" w:eastAsia="zh-CN"/>
        </w:rPr>
        <w:t>结算款：</w:t>
      </w:r>
      <w:r>
        <w:rPr>
          <w:rFonts w:hint="eastAsia" w:ascii="宋体" w:hAnsi="宋体" w:eastAsia="宋体" w:cs="宋体"/>
          <w:sz w:val="24"/>
          <w:szCs w:val="24"/>
          <w:lang w:val="en-US" w:eastAsia="zh-CN"/>
        </w:rPr>
        <w:t>可采用以下2种方式的其中一种方式进行结算。</w:t>
      </w:r>
    </w:p>
    <w:p>
      <w:pPr>
        <w:pStyle w:val="29"/>
        <w:tabs>
          <w:tab w:val="left" w:pos="880"/>
        </w:tabs>
        <w:spacing w:line="360" w:lineRule="auto"/>
        <w:ind w:left="700" w:leftChars="100" w:right="110" w:rightChars="50"/>
        <w:rPr>
          <w:rFonts w:hint="eastAsia"/>
          <w:color w:val="auto"/>
          <w:sz w:val="24"/>
          <w:szCs w:val="24"/>
          <w:lang w:val="en-US"/>
        </w:rPr>
      </w:pPr>
      <w:r>
        <w:rPr>
          <w:rFonts w:hint="eastAsia"/>
          <w:color w:val="auto"/>
          <w:sz w:val="24"/>
          <w:szCs w:val="24"/>
          <w:lang w:val="en-US"/>
        </w:rPr>
        <w:t>（1）工程完工验收后一次性支付到合同总价的97%，余款3%作为质保金；</w:t>
      </w:r>
    </w:p>
    <w:p>
      <w:pPr>
        <w:pStyle w:val="29"/>
        <w:tabs>
          <w:tab w:val="left" w:pos="880"/>
        </w:tabs>
        <w:spacing w:line="360" w:lineRule="auto"/>
        <w:ind w:left="700" w:leftChars="100" w:right="110" w:rightChars="50"/>
        <w:rPr>
          <w:rFonts w:hint="eastAsia"/>
          <w:color w:val="auto"/>
          <w:sz w:val="24"/>
          <w:szCs w:val="24"/>
          <w:lang w:val="en-US"/>
        </w:rPr>
      </w:pPr>
      <w:r>
        <w:rPr>
          <w:rFonts w:hint="eastAsia"/>
          <w:color w:val="auto"/>
          <w:sz w:val="24"/>
          <w:szCs w:val="24"/>
          <w:lang w:val="en-US"/>
        </w:rPr>
        <w:t>（2）质量保证金采用银行保函、工程保险、担保公司担保等方式，工程完工验收后一次性支付到合同总价的100%。</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1.3质保金（或担保）：</w:t>
      </w:r>
      <w:r>
        <w:rPr>
          <w:rFonts w:hint="eastAsia" w:ascii="宋体" w:hAnsi="宋体" w:eastAsia="宋体" w:cs="宋体"/>
          <w:color w:val="auto"/>
          <w:sz w:val="24"/>
          <w:szCs w:val="24"/>
          <w:lang w:val="en-US"/>
        </w:rPr>
        <w:t>自完工之日起期满1年后十四天内无息归还（或解除质量保修金担保）（违约金除外）。</w:t>
      </w:r>
    </w:p>
    <w:p>
      <w:pPr>
        <w:pStyle w:val="29"/>
        <w:keepNext w:val="0"/>
        <w:keepLines w:val="0"/>
        <w:pageBreakBefore w:val="0"/>
        <w:widowControl w:val="0"/>
        <w:numPr>
          <w:ilvl w:val="0"/>
          <w:numId w:val="45"/>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spacing w:val="0"/>
          <w:sz w:val="21"/>
        </w:rPr>
      </w:pPr>
      <w:r>
        <w:rPr>
          <w:rFonts w:ascii="宋体" w:hAnsi="宋体" w:eastAsia="宋体" w:cs="宋体"/>
          <w:sz w:val="24"/>
          <w:szCs w:val="24"/>
        </w:rPr>
        <w:t>成交人凭以下有效文件与采购人结算：</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2.1 </w:t>
      </w:r>
      <w:r>
        <w:rPr>
          <w:rFonts w:ascii="宋体" w:hAnsi="宋体" w:eastAsia="宋体" w:cs="宋体"/>
          <w:sz w:val="24"/>
          <w:szCs w:val="24"/>
        </w:rPr>
        <w:t>合同；</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2.2 </w:t>
      </w:r>
      <w:r>
        <w:rPr>
          <w:rFonts w:ascii="宋体" w:hAnsi="宋体" w:eastAsia="宋体" w:cs="宋体"/>
          <w:sz w:val="24"/>
          <w:szCs w:val="24"/>
        </w:rPr>
        <w:t>成交人开具的正式发票；</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2.3 </w:t>
      </w:r>
      <w:r>
        <w:rPr>
          <w:rFonts w:ascii="宋体" w:hAnsi="宋体" w:eastAsia="宋体" w:cs="宋体"/>
          <w:sz w:val="24"/>
          <w:szCs w:val="24"/>
        </w:rPr>
        <w:t>验收报告（加盖采购人公章）；</w:t>
      </w:r>
    </w:p>
    <w:p>
      <w:pPr>
        <w:pStyle w:val="29"/>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360" w:lineRule="auto"/>
        <w:ind w:left="420" w:leftChars="0" w:right="110" w:rightChars="50"/>
        <w:jc w:val="left"/>
        <w:textAlignment w:val="auto"/>
        <w:rPr>
          <w:spacing w:val="0"/>
          <w:sz w:val="21"/>
        </w:rPr>
      </w:pPr>
      <w:r>
        <w:rPr>
          <w:rFonts w:hint="eastAsia" w:cs="宋体"/>
          <w:sz w:val="24"/>
          <w:szCs w:val="24"/>
          <w:lang w:val="en-US" w:eastAsia="zh-CN"/>
        </w:rPr>
        <w:t xml:space="preserve">2.4 </w:t>
      </w:r>
      <w:r>
        <w:rPr>
          <w:rFonts w:ascii="宋体" w:hAnsi="宋体" w:eastAsia="宋体" w:cs="宋体"/>
          <w:sz w:val="24"/>
          <w:szCs w:val="24"/>
        </w:rPr>
        <w:t>成交通知书。</w:t>
      </w:r>
    </w:p>
    <w:p>
      <w:pPr>
        <w:pStyle w:val="29"/>
        <w:keepNext w:val="0"/>
        <w:keepLines w:val="0"/>
        <w:pageBreakBefore w:val="0"/>
        <w:widowControl w:val="0"/>
        <w:numPr>
          <w:ilvl w:val="0"/>
          <w:numId w:val="45"/>
        </w:numPr>
        <w:tabs>
          <w:tab w:val="left" w:pos="880"/>
          <w:tab w:val="clear" w:pos="420"/>
        </w:tabs>
        <w:kinsoku/>
        <w:wordWrap/>
        <w:overflowPunct/>
        <w:topLinePunct w:val="0"/>
        <w:autoSpaceDE w:val="0"/>
        <w:autoSpaceDN w:val="0"/>
        <w:bidi w:val="0"/>
        <w:adjustRightInd/>
        <w:snapToGrid/>
        <w:spacing w:before="0" w:after="0" w:line="360" w:lineRule="auto"/>
        <w:ind w:left="845" w:leftChars="0" w:right="110" w:rightChars="50" w:hanging="425" w:firstLineChars="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p>
      <w:pPr>
        <w:pStyle w:val="24"/>
        <w:spacing w:before="0" w:beforeAutospacing="0" w:after="0" w:afterAutospacing="0" w:line="360" w:lineRule="auto"/>
        <w:jc w:val="both"/>
        <w:rPr>
          <w:rFonts w:hint="default" w:eastAsia="宋体"/>
          <w:b/>
          <w:bCs/>
          <w:color w:val="auto"/>
          <w:sz w:val="24"/>
          <w:szCs w:val="24"/>
          <w:lang w:val="en-US" w:eastAsia="zh-CN"/>
        </w:rPr>
      </w:pPr>
      <w:r>
        <w:rPr>
          <w:b/>
          <w:bCs/>
          <w:color w:val="auto"/>
          <w:sz w:val="24"/>
          <w:szCs w:val="24"/>
        </w:rPr>
        <w:t>五、</w:t>
      </w:r>
      <w:r>
        <w:rPr>
          <w:rFonts w:hint="eastAsia"/>
          <w:b/>
          <w:bCs/>
          <w:color w:val="auto"/>
          <w:sz w:val="24"/>
          <w:szCs w:val="24"/>
          <w:lang w:val="en-US" w:eastAsia="zh-CN"/>
        </w:rPr>
        <w:t>甲方职责和权利</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1、</w:t>
      </w:r>
      <w:r>
        <w:rPr>
          <w:color w:val="auto"/>
          <w:sz w:val="24"/>
          <w:szCs w:val="24"/>
        </w:rPr>
        <w:t>按施工进度计划，协调各方及时为乙方提供施工场地</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2、甲方</w:t>
      </w:r>
      <w:r>
        <w:rPr>
          <w:rFonts w:hint="eastAsia"/>
          <w:color w:val="auto"/>
          <w:sz w:val="24"/>
          <w:szCs w:val="24"/>
          <w:lang w:val="zh-TW" w:eastAsia="zh-CN"/>
        </w:rPr>
        <w:t>根据工程实施情况，有权对合同工程工期（包括关键节点工期和竣工日期）进行适当调整。</w:t>
      </w:r>
    </w:p>
    <w:p>
      <w:pPr>
        <w:pStyle w:val="24"/>
        <w:spacing w:before="0" w:beforeAutospacing="0" w:after="0" w:afterAutospacing="0" w:line="360" w:lineRule="auto"/>
        <w:ind w:firstLine="480" w:firstLineChars="200"/>
        <w:jc w:val="both"/>
        <w:rPr>
          <w:rFonts w:hint="eastAsia"/>
          <w:color w:val="auto"/>
          <w:sz w:val="24"/>
          <w:szCs w:val="24"/>
          <w:lang w:eastAsia="zh-CN"/>
        </w:rPr>
      </w:pPr>
      <w:r>
        <w:rPr>
          <w:rFonts w:hint="eastAsia"/>
          <w:color w:val="auto"/>
          <w:sz w:val="24"/>
          <w:szCs w:val="24"/>
          <w:lang w:val="en-US" w:eastAsia="zh-CN"/>
        </w:rPr>
        <w:t>3、按合同约定</w:t>
      </w:r>
      <w:r>
        <w:rPr>
          <w:color w:val="auto"/>
          <w:sz w:val="24"/>
          <w:szCs w:val="24"/>
        </w:rPr>
        <w:t>支付工程款</w:t>
      </w:r>
      <w:r>
        <w:rPr>
          <w:rFonts w:hint="eastAsia"/>
          <w:color w:val="auto"/>
          <w:sz w:val="24"/>
          <w:szCs w:val="24"/>
          <w:lang w:eastAsia="zh-CN"/>
        </w:rPr>
        <w:t>；</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r>
        <w:rPr>
          <w:rFonts w:hint="eastAsia"/>
          <w:color w:val="auto"/>
          <w:sz w:val="24"/>
          <w:szCs w:val="24"/>
          <w:lang w:val="en-US" w:eastAsia="zh-CN"/>
        </w:rPr>
        <w:t>4、</w:t>
      </w:r>
      <w:r>
        <w:rPr>
          <w:rFonts w:hint="eastAsia" w:ascii="宋体" w:hAnsi="宋体" w:cs="宋体"/>
          <w:bCs/>
          <w:color w:val="auto"/>
          <w:sz w:val="24"/>
          <w:szCs w:val="24"/>
        </w:rPr>
        <w:t>监督</w:t>
      </w:r>
      <w:r>
        <w:rPr>
          <w:rFonts w:hint="eastAsia" w:ascii="宋体" w:hAnsi="宋体" w:cs="宋体"/>
          <w:bCs/>
          <w:color w:val="auto"/>
          <w:sz w:val="24"/>
          <w:szCs w:val="24"/>
          <w:lang w:val="en-US" w:eastAsia="zh-CN"/>
        </w:rPr>
        <w:t>管理施工过程中的工程质量、材料质量、</w:t>
      </w:r>
      <w:r>
        <w:rPr>
          <w:rFonts w:hint="eastAsia" w:ascii="宋体" w:hAnsi="宋体" w:cs="宋体"/>
          <w:bCs/>
          <w:color w:val="auto"/>
          <w:sz w:val="24"/>
          <w:szCs w:val="24"/>
        </w:rPr>
        <w:t>技术、进度和安全</w:t>
      </w:r>
      <w:r>
        <w:rPr>
          <w:rFonts w:hint="eastAsia" w:ascii="宋体" w:hAnsi="宋体" w:cs="宋体"/>
          <w:bCs/>
          <w:color w:val="auto"/>
          <w:sz w:val="24"/>
          <w:szCs w:val="24"/>
          <w:lang w:eastAsia="zh-CN"/>
        </w:rPr>
        <w:t>；</w:t>
      </w:r>
    </w:p>
    <w:p>
      <w:pPr>
        <w:pStyle w:val="24"/>
        <w:spacing w:before="0" w:beforeAutospacing="0" w:after="0" w:afterAutospacing="0" w:line="360" w:lineRule="auto"/>
        <w:ind w:firstLine="480" w:firstLineChars="200"/>
        <w:jc w:val="both"/>
        <w:rPr>
          <w:rFonts w:hint="default"/>
          <w:color w:val="auto"/>
          <w:sz w:val="24"/>
          <w:szCs w:val="24"/>
          <w:lang w:val="en-US" w:eastAsia="zh-CN"/>
        </w:rPr>
      </w:pPr>
      <w:r>
        <w:rPr>
          <w:rFonts w:hint="eastAsia"/>
          <w:color w:val="auto"/>
          <w:sz w:val="24"/>
          <w:szCs w:val="24"/>
          <w:lang w:val="en-US" w:eastAsia="zh-CN"/>
        </w:rPr>
        <w:t>5、负责工程协调、管理及组织工程验收.</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六、乙方</w:t>
      </w:r>
      <w:r>
        <w:rPr>
          <w:rFonts w:hint="eastAsia"/>
          <w:b/>
          <w:bCs/>
          <w:color w:val="auto"/>
          <w:sz w:val="24"/>
          <w:szCs w:val="24"/>
          <w:lang w:val="en-US" w:eastAsia="zh-CN"/>
        </w:rPr>
        <w:t>职责</w:t>
      </w:r>
    </w:p>
    <w:p>
      <w:pPr>
        <w:pStyle w:val="13"/>
        <w:numPr>
          <w:ilvl w:val="0"/>
          <w:numId w:val="0"/>
        </w:numPr>
        <w:spacing w:before="52" w:line="360" w:lineRule="auto"/>
        <w:ind w:leftChars="100" w:firstLine="240" w:firstLineChars="100"/>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1、质量要求</w:t>
      </w:r>
    </w:p>
    <w:p>
      <w:pPr>
        <w:pStyle w:val="13"/>
        <w:numPr>
          <w:ilvl w:val="0"/>
          <w:numId w:val="46"/>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成交人须严格按照国家、地方和行业现行施工验收规范、标准及采购人提供的技术资料要求进行施工。</w:t>
      </w:r>
    </w:p>
    <w:p>
      <w:pPr>
        <w:pStyle w:val="13"/>
        <w:numPr>
          <w:ilvl w:val="0"/>
          <w:numId w:val="46"/>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图纸和文本文件必须做到清晰、完整，尺寸齐全、准确，度量采用国际通用的公制度量标准。</w:t>
      </w:r>
    </w:p>
    <w:p>
      <w:pPr>
        <w:pStyle w:val="13"/>
        <w:numPr>
          <w:ilvl w:val="0"/>
          <w:numId w:val="46"/>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各施工段要协调到位，施工队伍须具备机械化施工设备和能力，实行事故责任追究制度，严把工程质量关，确保工程质量和进度。</w:t>
      </w:r>
    </w:p>
    <w:p>
      <w:pPr>
        <w:pStyle w:val="13"/>
        <w:numPr>
          <w:ilvl w:val="0"/>
          <w:numId w:val="46"/>
        </w:numPr>
        <w:spacing w:before="52" w:line="360" w:lineRule="auto"/>
        <w:ind w:left="845" w:leftChars="0" w:right="0" w:rightChars="0" w:hanging="425" w:firstLineChars="0"/>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pStyle w:val="13"/>
        <w:numPr>
          <w:ilvl w:val="0"/>
          <w:numId w:val="0"/>
        </w:numPr>
        <w:spacing w:before="52" w:line="360" w:lineRule="auto"/>
        <w:ind w:leftChars="100" w:right="0" w:rightChars="0" w:firstLine="240" w:firstLineChars="1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实施条件及管理要求</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本项目中：供应商须负责整个项目所有的施工任务，包括材料设备的采购、施工、保护及保修，不论是永久性质的或是临时性质的。</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由于施工场地特殊，采购人不提供施工所需的临时食宿、办公、材料加工场地，均由成交人自行解决，其费用由成交人自理。</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成交人自行解决施工临时用水、用电、通讯设施，相关费用已包含在响应报价内。</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成交人应确保施工现场的清洁卫生，建筑垃圾须当日清理干净，不得留在现场过夜；成交人在施工组织设计中必须有专项干扰噪声及环保措施、安全文明措施。</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成交人在施工时须对施工场地内的其它设备、设施有良好的保护措施。</w:t>
      </w:r>
    </w:p>
    <w:p>
      <w:pPr>
        <w:pStyle w:val="24"/>
        <w:keepNext w:val="0"/>
        <w:keepLines w:val="0"/>
        <w:pageBreakBefore w:val="0"/>
        <w:widowControl/>
        <w:numPr>
          <w:ilvl w:val="0"/>
          <w:numId w:val="4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宋体" w:hAnsi="宋体" w:eastAsia="宋体" w:cs="宋体"/>
          <w:b w:val="0"/>
          <w:bCs w:val="0"/>
          <w:color w:val="auto"/>
          <w:sz w:val="24"/>
          <w:szCs w:val="24"/>
          <w:u w:val="none"/>
          <w:lang w:val="en-US" w:eastAsia="zh-CN" w:bidi="ar-SA"/>
        </w:rPr>
      </w:pPr>
      <w:r>
        <w:rPr>
          <w:rFonts w:hint="eastAsia" w:ascii="宋体" w:hAnsi="宋体" w:eastAsia="宋体" w:cs="宋体"/>
          <w:b w:val="0"/>
          <w:bCs w:val="0"/>
          <w:color w:val="auto"/>
          <w:sz w:val="24"/>
          <w:szCs w:val="24"/>
          <w:u w:val="none"/>
          <w:lang w:val="en-US" w:eastAsia="zh-CN" w:bidi="ar-SA"/>
        </w:rPr>
        <w:t>安全文明施工措施</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成交人必须作好施工记录、隐蔽工程记录、施工资料的整理、竣工资料的编制等工作；</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成交人必须在施工现场显眼位置设置正规施工警示牌、工程概况牌，标注“温馨提示”语言。县城范围内靠近人行通道边（或建设方以为有必要的其他周边）必须用整齐美观的板材围住；</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成交人施工必须达到有关部门规定的安全文明施工标准，确保施工场地区域道路通畅，保持施工现场整洁，做到工完场清，达到创建国家卫生城市标准；</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成交人必须在施工过程中注意自身及周边安全，做好现场及周边安全设施搭设，遵守有关安全保护规程，负责施工过程中因成交人过失造成的所有事故处理和费用；</w:t>
      </w:r>
    </w:p>
    <w:p>
      <w:pPr>
        <w:pStyle w:val="24"/>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成交人必须服从采购单位，监理公司的监督、指导并积极主动配合上述管理机构的工作。</w:t>
      </w:r>
    </w:p>
    <w:p>
      <w:pPr>
        <w:pStyle w:val="24"/>
        <w:numPr>
          <w:ilvl w:val="0"/>
          <w:numId w:val="50"/>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保修期及保修期服务要求</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自全部工程竣工验收合格之日起算，不少于 1 年；</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在工程保修期内，承包人应当根据有关法律以及合同规定，在约定的保修范围、保修期限内承担保修责任。保修的费用由造成质量缺陷的责任方承担。</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属于保修范围、内容的项目，承包人应当在接到保修通知之日起 5 天内派人保修。承包人不在约定期限内派人保修的，发包人可以委托他人修理。</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发紧急抢修事故的，承包人在接到事故通知后，应当立即到达事故现场抢修。</w:t>
      </w:r>
    </w:p>
    <w:p>
      <w:pPr>
        <w:pStyle w:val="24"/>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对于涉及结构安全的质量问题，应当按照有关规定，立即向当地主管部门报告，采取安全防范措施；由原设计单位或者具有相应资质等级的设计单位提出保修方案，承包人实施保修。</w:t>
      </w:r>
    </w:p>
    <w:p>
      <w:pPr>
        <w:pStyle w:val="24"/>
        <w:numPr>
          <w:ilvl w:val="0"/>
          <w:numId w:val="50"/>
        </w:numPr>
        <w:spacing w:before="0" w:beforeAutospacing="0" w:after="0" w:afterAutospacing="0" w:line="360" w:lineRule="auto"/>
        <w:ind w:left="630" w:leftChars="0" w:firstLine="0" w:firstLineChars="0"/>
        <w:jc w:val="both"/>
        <w:rPr>
          <w:rFonts w:hint="eastAsia" w:cs="宋体"/>
          <w:b w:val="0"/>
          <w:bCs w:val="0"/>
          <w:color w:val="auto"/>
          <w:sz w:val="24"/>
          <w:szCs w:val="24"/>
          <w:u w:val="none"/>
          <w:lang w:val="en-US" w:eastAsia="zh-CN" w:bidi="ar-SA"/>
        </w:rPr>
      </w:pPr>
      <w:r>
        <w:rPr>
          <w:rFonts w:hint="eastAsia" w:cs="宋体"/>
          <w:b w:val="0"/>
          <w:bCs w:val="0"/>
          <w:color w:val="auto"/>
          <w:sz w:val="24"/>
          <w:szCs w:val="24"/>
          <w:u w:val="none"/>
          <w:lang w:val="en-US" w:eastAsia="zh-CN" w:bidi="ar-SA"/>
        </w:rPr>
        <w:t>售后服务及其他</w:t>
      </w:r>
    </w:p>
    <w:p>
      <w:pPr>
        <w:pStyle w:val="24"/>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供应商须对项目实施提供必要的技术支持和服务保证；</w:t>
      </w:r>
    </w:p>
    <w:p>
      <w:pPr>
        <w:pStyle w:val="24"/>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最终成果要求：成交人提交的项目成果质量必须符合项目要求且通过采购人的验收；</w:t>
      </w:r>
    </w:p>
    <w:p>
      <w:pPr>
        <w:pStyle w:val="24"/>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zh-CN" w:eastAsia="zh-CN" w:bidi="zh-CN"/>
        </w:rPr>
      </w:pPr>
      <w:r>
        <w:rPr>
          <w:rFonts w:hint="eastAsia" w:asciiTheme="minorEastAsia" w:hAnsiTheme="minorEastAsia" w:eastAsiaTheme="minorEastAsia" w:cstheme="minorEastAsia"/>
          <w:spacing w:val="0"/>
          <w:sz w:val="24"/>
          <w:szCs w:val="24"/>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pStyle w:val="24"/>
        <w:keepNext w:val="0"/>
        <w:keepLines w:val="0"/>
        <w:pageBreakBefore w:val="0"/>
        <w:widowControl/>
        <w:numPr>
          <w:ilvl w:val="0"/>
          <w:numId w:val="5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845" w:leftChars="0" w:right="110" w:rightChars="50" w:hanging="425" w:firstLineChars="0"/>
        <w:jc w:val="both"/>
        <w:textAlignment w:val="auto"/>
        <w:rPr>
          <w:rFonts w:hint="eastAsia" w:asciiTheme="minorEastAsia" w:hAnsiTheme="minorEastAsia" w:eastAsiaTheme="minorEastAsia" w:cstheme="minorEastAsia"/>
          <w:spacing w:val="0"/>
          <w:sz w:val="24"/>
          <w:szCs w:val="24"/>
          <w:lang w:val="en-US" w:eastAsia="zh-CN" w:bidi="zh-CN"/>
        </w:rPr>
      </w:pPr>
      <w:r>
        <w:rPr>
          <w:rFonts w:hint="eastAsia" w:asciiTheme="minorEastAsia" w:hAnsiTheme="minorEastAsia" w:eastAsiaTheme="minorEastAsia" w:cstheme="minorEastAsia"/>
          <w:spacing w:val="0"/>
          <w:sz w:val="24"/>
          <w:szCs w:val="24"/>
          <w:lang w:val="zh-CN" w:eastAsia="zh-CN" w:bidi="zh-CN"/>
        </w:rPr>
        <w:t>因成交人原因致使工程在国家规定的工程合理使用期限内造成人身和财产损害的，成交人应承担赔偿责任。</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七</w:t>
      </w:r>
      <w:r>
        <w:rPr>
          <w:b/>
          <w:bCs/>
          <w:color w:val="auto"/>
          <w:sz w:val="24"/>
          <w:szCs w:val="24"/>
        </w:rPr>
        <w:t>、</w:t>
      </w:r>
      <w:r>
        <w:rPr>
          <w:rFonts w:hint="eastAsia"/>
          <w:b/>
          <w:bCs/>
          <w:color w:val="auto"/>
          <w:sz w:val="24"/>
          <w:szCs w:val="24"/>
          <w:lang w:val="en-US" w:eastAsia="zh-CN"/>
        </w:rPr>
        <w:t>组织</w:t>
      </w:r>
      <w:r>
        <w:rPr>
          <w:b/>
          <w:bCs/>
          <w:color w:val="auto"/>
          <w:sz w:val="24"/>
          <w:szCs w:val="24"/>
        </w:rPr>
        <w:t>验收</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成交人应给出项目详细的验收方案；</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验收由采购人、成交人及相关人员依国家有关标准、合同及有关附件要求进行。验收完毕由采购人及成交单位在验收报告上签名；</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按照国家颁布的现行相关行业规定标准进行验收，如验收不合格的必须返工，返工费由成交人负责；</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各项技术经济指标先进，应结合当前的施工技术水平，建设方案、设计方案具有实施性；</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按工程规划要点和工程建设的要求，在满足主要功能的前提下，应优先采用科学、先进的设计理念和方法；</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当项目性能无法达到采购人的要求时，采购人可拒绝验收，由此造成的损失全部由成交人承担；</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所有验收文件、测试报告、资料要提交给采购人留档备案；</w:t>
      </w:r>
    </w:p>
    <w:p>
      <w:pPr>
        <w:pStyle w:val="30"/>
        <w:keepNext w:val="0"/>
        <w:keepLines w:val="0"/>
        <w:pageBreakBefore w:val="0"/>
        <w:widowControl w:val="0"/>
        <w:numPr>
          <w:ilvl w:val="0"/>
          <w:numId w:val="53"/>
        </w:numPr>
        <w:kinsoku/>
        <w:wordWrap/>
        <w:overflowPunct/>
        <w:topLinePunct w:val="0"/>
        <w:autoSpaceDE w:val="0"/>
        <w:autoSpaceDN w:val="0"/>
        <w:bidi w:val="0"/>
        <w:adjustRightInd/>
        <w:snapToGrid/>
        <w:spacing w:line="360" w:lineRule="auto"/>
        <w:ind w:left="709" w:leftChars="0" w:right="110" w:rightChars="50" w:hanging="425" w:firstLineChars="0"/>
        <w:textAlignment w:val="auto"/>
        <w:rPr>
          <w:rFonts w:hint="eastAsia" w:ascii="宋体" w:hAnsi="宋体" w:eastAsia="宋体" w:cs="宋体"/>
          <w:spacing w:val="0"/>
          <w:sz w:val="24"/>
          <w:szCs w:val="24"/>
          <w:lang w:val="en-US" w:eastAsia="zh-CN" w:bidi="zh-CN"/>
        </w:rPr>
      </w:pPr>
      <w:r>
        <w:rPr>
          <w:rFonts w:hint="eastAsia" w:ascii="宋体" w:hAnsi="宋体" w:eastAsia="宋体" w:cs="宋体"/>
          <w:spacing w:val="0"/>
          <w:sz w:val="24"/>
          <w:szCs w:val="24"/>
          <w:lang w:val="en-US" w:eastAsia="zh-CN" w:bidi="zh-CN"/>
        </w:rPr>
        <w:t>成交人若违反相关规定，发生重大生产安全事故的，采购人有权单方面终止合同。</w:t>
      </w:r>
    </w:p>
    <w:p>
      <w:pPr>
        <w:pStyle w:val="24"/>
        <w:spacing w:before="0" w:beforeAutospacing="0" w:after="0" w:afterAutospacing="0" w:line="360" w:lineRule="auto"/>
        <w:jc w:val="both"/>
        <w:rPr>
          <w:b/>
          <w:bCs/>
          <w:color w:val="auto"/>
          <w:sz w:val="24"/>
          <w:szCs w:val="24"/>
        </w:rPr>
      </w:pPr>
      <w:r>
        <w:rPr>
          <w:rFonts w:hint="eastAsia"/>
          <w:b/>
          <w:bCs/>
          <w:color w:val="auto"/>
          <w:sz w:val="24"/>
          <w:szCs w:val="24"/>
          <w:lang w:val="en-US" w:eastAsia="zh-CN"/>
        </w:rPr>
        <w:t>八</w:t>
      </w:r>
      <w:r>
        <w:rPr>
          <w:b/>
          <w:bCs/>
          <w:color w:val="auto"/>
          <w:sz w:val="24"/>
          <w:szCs w:val="24"/>
        </w:rPr>
        <w:t>、违约责任及风险说明</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1、合同双方之任何一方不能全面履行合同条款，均属违约，违约所造成的经济损失，概由违约方承担赔偿。</w:t>
      </w:r>
    </w:p>
    <w:p>
      <w:pPr>
        <w:pStyle w:val="24"/>
        <w:spacing w:before="0" w:beforeAutospacing="0" w:after="0" w:afterAutospacing="0" w:line="360" w:lineRule="auto"/>
        <w:ind w:firstLine="480" w:firstLineChars="200"/>
        <w:jc w:val="both"/>
        <w:rPr>
          <w:color w:val="auto"/>
          <w:kern w:val="2"/>
          <w:sz w:val="24"/>
          <w:szCs w:val="24"/>
        </w:rPr>
      </w:pPr>
      <w:r>
        <w:rPr>
          <w:color w:val="auto"/>
          <w:sz w:val="24"/>
          <w:szCs w:val="24"/>
        </w:rPr>
        <w:t>2、因非甲方原因、人力不可抗拒的原因，乙方未按期完成工程内容，每逾期一日，乙方应向甲方支付本工程总金额</w:t>
      </w:r>
      <w:r>
        <w:rPr>
          <w:rFonts w:hint="eastAsia"/>
          <w:color w:val="auto"/>
          <w:sz w:val="24"/>
          <w:szCs w:val="24"/>
          <w:lang w:val="en-US" w:eastAsia="zh-CN"/>
        </w:rPr>
        <w:t>千</w:t>
      </w:r>
      <w:r>
        <w:rPr>
          <w:color w:val="auto"/>
          <w:sz w:val="24"/>
          <w:szCs w:val="24"/>
        </w:rPr>
        <w:t>分之一的违约金；逾期超过十五天，甲方有权单方面解除合同。</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sz w:val="24"/>
          <w:szCs w:val="24"/>
          <w:lang w:val="en-US" w:eastAsia="zh-CN"/>
        </w:rPr>
        <w:t>3</w:t>
      </w:r>
      <w:r>
        <w:rPr>
          <w:color w:val="auto"/>
          <w:sz w:val="24"/>
          <w:szCs w:val="24"/>
        </w:rPr>
        <w:t>、甲方应按本合同约定及时支付工程款，若有逾期，甲方应向乙方支付违约金（按应付金额的银行同期贷款利率计算支付利息）。</w:t>
      </w:r>
    </w:p>
    <w:p>
      <w:pPr>
        <w:pStyle w:val="24"/>
        <w:spacing w:before="0" w:beforeAutospacing="0" w:after="0" w:afterAutospacing="0" w:line="360" w:lineRule="auto"/>
        <w:ind w:firstLine="480" w:firstLineChars="200"/>
        <w:jc w:val="both"/>
        <w:rPr>
          <w:rFonts w:hint="eastAsia"/>
          <w:color w:val="auto"/>
          <w:kern w:val="2"/>
          <w:sz w:val="24"/>
          <w:szCs w:val="24"/>
          <w:highlight w:val="none"/>
        </w:rPr>
      </w:pPr>
      <w:r>
        <w:rPr>
          <w:rFonts w:hint="eastAsia"/>
          <w:color w:val="auto"/>
          <w:kern w:val="2"/>
          <w:sz w:val="24"/>
          <w:szCs w:val="24"/>
        </w:rPr>
        <w:t>4、甲方无正当理由终止或解除合同，乙方未开始施工的，乙方有权要求甲方赔偿合同总价5%作为违约金；</w:t>
      </w:r>
      <w:r>
        <w:rPr>
          <w:rFonts w:hint="eastAsia"/>
          <w:color w:val="auto"/>
          <w:kern w:val="2"/>
          <w:sz w:val="24"/>
          <w:szCs w:val="24"/>
          <w:highlight w:val="none"/>
        </w:rPr>
        <w:t>乙方已开始施工的，</w:t>
      </w:r>
      <w:r>
        <w:rPr>
          <w:rFonts w:hint="eastAsia"/>
          <w:color w:val="auto"/>
          <w:kern w:val="2"/>
          <w:sz w:val="24"/>
          <w:szCs w:val="24"/>
          <w:highlight w:val="none"/>
          <w:lang w:val="en-US" w:eastAsia="zh-CN"/>
        </w:rPr>
        <w:t>甲方</w:t>
      </w:r>
      <w:r>
        <w:rPr>
          <w:rFonts w:hint="eastAsia"/>
          <w:color w:val="auto"/>
          <w:kern w:val="2"/>
          <w:sz w:val="24"/>
          <w:szCs w:val="24"/>
          <w:highlight w:val="none"/>
        </w:rPr>
        <w:t>赔偿乙方因此造成的实际经济损失。</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lang w:val="en-US" w:eastAsia="zh-CN"/>
        </w:rPr>
        <w:t>5</w:t>
      </w:r>
      <w:r>
        <w:rPr>
          <w:rFonts w:hint="eastAsia"/>
          <w:color w:val="auto"/>
          <w:kern w:val="2"/>
          <w:sz w:val="24"/>
          <w:szCs w:val="24"/>
        </w:rPr>
        <w:t>、乙方无正当理由终止或解除合同，甲方有权要求乙方赔偿合同总价5%作为违约金；</w:t>
      </w:r>
    </w:p>
    <w:p>
      <w:pPr>
        <w:pStyle w:val="24"/>
        <w:spacing w:before="0" w:beforeAutospacing="0" w:after="0" w:afterAutospacing="0" w:line="360" w:lineRule="auto"/>
        <w:ind w:firstLine="480" w:firstLineChars="200"/>
        <w:jc w:val="both"/>
        <w:rPr>
          <w:rFonts w:hint="eastAsia"/>
          <w:b/>
          <w:bCs/>
          <w:color w:val="auto"/>
          <w:kern w:val="2"/>
          <w:sz w:val="24"/>
          <w:szCs w:val="24"/>
          <w:lang w:val="en-US" w:eastAsia="zh-CN"/>
        </w:rPr>
      </w:pPr>
      <w:r>
        <w:rPr>
          <w:rFonts w:hint="eastAsia"/>
          <w:color w:val="auto"/>
          <w:kern w:val="2"/>
          <w:sz w:val="24"/>
          <w:szCs w:val="24"/>
          <w:lang w:val="en-US" w:eastAsia="zh-CN"/>
        </w:rPr>
        <w:t>6</w:t>
      </w:r>
      <w:r>
        <w:rPr>
          <w:rFonts w:hint="eastAsia"/>
          <w:color w:val="auto"/>
          <w:kern w:val="2"/>
          <w:sz w:val="24"/>
          <w:szCs w:val="24"/>
        </w:rPr>
        <w:t>、其它违约责任按《中华人民共和国民法典》处理。</w:t>
      </w:r>
    </w:p>
    <w:p>
      <w:pPr>
        <w:pStyle w:val="24"/>
        <w:spacing w:before="0" w:beforeAutospacing="0" w:after="0" w:afterAutospacing="0" w:line="360" w:lineRule="auto"/>
        <w:jc w:val="both"/>
        <w:rPr>
          <w:rFonts w:hint="eastAsia"/>
          <w:b/>
          <w:bCs/>
          <w:color w:val="auto"/>
          <w:kern w:val="2"/>
          <w:sz w:val="24"/>
          <w:szCs w:val="24"/>
        </w:rPr>
      </w:pPr>
      <w:r>
        <w:rPr>
          <w:rFonts w:hint="eastAsia"/>
          <w:b/>
          <w:bCs/>
          <w:color w:val="auto"/>
          <w:kern w:val="2"/>
          <w:sz w:val="24"/>
          <w:szCs w:val="24"/>
          <w:lang w:val="en-US" w:eastAsia="zh-CN"/>
        </w:rPr>
        <w:t>九、</w:t>
      </w:r>
      <w:r>
        <w:rPr>
          <w:rFonts w:hint="eastAsia"/>
          <w:b/>
          <w:bCs/>
          <w:color w:val="auto"/>
          <w:kern w:val="2"/>
          <w:sz w:val="24"/>
          <w:szCs w:val="24"/>
        </w:rPr>
        <w:t>合同文件组成及优先顺序为：</w:t>
      </w:r>
    </w:p>
    <w:p>
      <w:pPr>
        <w:pStyle w:val="24"/>
        <w:spacing w:before="0" w:beforeAutospacing="0" w:after="0" w:afterAutospacing="0" w:line="360" w:lineRule="auto"/>
        <w:ind w:firstLine="480" w:firstLineChars="200"/>
        <w:jc w:val="both"/>
        <w:rPr>
          <w:rFonts w:hint="eastAsia"/>
          <w:color w:val="auto"/>
          <w:kern w:val="2"/>
          <w:sz w:val="24"/>
          <w:szCs w:val="24"/>
        </w:rPr>
      </w:pPr>
      <w:r>
        <w:rPr>
          <w:rFonts w:hint="eastAsia"/>
          <w:color w:val="auto"/>
          <w:kern w:val="2"/>
          <w:sz w:val="24"/>
          <w:szCs w:val="24"/>
        </w:rPr>
        <w:t>①</w:t>
      </w:r>
      <w:r>
        <w:rPr>
          <w:rFonts w:hint="eastAsia"/>
          <w:color w:val="auto"/>
          <w:kern w:val="2"/>
          <w:sz w:val="24"/>
          <w:szCs w:val="24"/>
          <w:lang w:val="en-US" w:eastAsia="zh-CN"/>
        </w:rPr>
        <w:t>施工</w:t>
      </w:r>
      <w:r>
        <w:rPr>
          <w:rFonts w:hint="eastAsia"/>
          <w:color w:val="auto"/>
          <w:kern w:val="2"/>
          <w:sz w:val="24"/>
          <w:szCs w:val="24"/>
        </w:rPr>
        <w:t>合同书；②履行本合同的相关补充协议（含工程洽商</w:t>
      </w:r>
      <w:r>
        <w:rPr>
          <w:rFonts w:hint="eastAsia"/>
          <w:color w:val="auto"/>
          <w:kern w:val="2"/>
          <w:sz w:val="24"/>
          <w:szCs w:val="24"/>
          <w:lang w:eastAsia="zh-CN"/>
        </w:rPr>
        <w:t>双方签名确认的会议记</w:t>
      </w:r>
      <w:r>
        <w:rPr>
          <w:rFonts w:hint="eastAsia"/>
          <w:color w:val="auto"/>
          <w:kern w:val="2"/>
          <w:sz w:val="24"/>
          <w:szCs w:val="24"/>
        </w:rPr>
        <w:t>录、会议纪要、</w:t>
      </w:r>
      <w:r>
        <w:rPr>
          <w:rFonts w:hint="eastAsia"/>
          <w:color w:val="auto"/>
          <w:kern w:val="2"/>
          <w:sz w:val="24"/>
          <w:szCs w:val="24"/>
          <w:lang w:eastAsia="zh-CN"/>
        </w:rPr>
        <w:t>确认书、</w:t>
      </w:r>
      <w:r>
        <w:rPr>
          <w:rFonts w:hint="eastAsia"/>
          <w:color w:val="auto"/>
          <w:kern w:val="2"/>
          <w:sz w:val="24"/>
          <w:szCs w:val="24"/>
        </w:rPr>
        <w:t>工程变更、现场签证、索赔和合同价款调整报告等修正文件）；</w:t>
      </w:r>
      <w:r>
        <w:rPr>
          <w:rFonts w:hint="eastAsia"/>
          <w:color w:val="auto"/>
          <w:kern w:val="2"/>
          <w:sz w:val="24"/>
          <w:szCs w:val="24"/>
          <w:lang w:val="en-US" w:eastAsia="zh-CN"/>
        </w:rPr>
        <w:t xml:space="preserve"> </w:t>
      </w:r>
      <w:r>
        <w:rPr>
          <w:rFonts w:hint="eastAsia"/>
          <w:color w:val="auto"/>
          <w:kern w:val="2"/>
          <w:sz w:val="24"/>
          <w:szCs w:val="24"/>
        </w:rPr>
        <w:t>③中标通知书；④投标文件及其附录；⑤专用合同条款及其附件；⑥通用合同条款；⑦技术标准和要求；⑧图纸；⑨已标价的工程量清单或预算书</w:t>
      </w:r>
      <w:r>
        <w:rPr>
          <w:rFonts w:hint="eastAsia"/>
          <w:color w:val="auto"/>
          <w:kern w:val="2"/>
          <w:sz w:val="24"/>
          <w:szCs w:val="24"/>
          <w:lang w:eastAsia="zh-CN"/>
        </w:rPr>
        <w:t>或对帐单</w:t>
      </w:r>
      <w:r>
        <w:rPr>
          <w:rFonts w:hint="eastAsia"/>
          <w:color w:val="auto"/>
          <w:kern w:val="2"/>
          <w:sz w:val="24"/>
          <w:szCs w:val="24"/>
        </w:rPr>
        <w:t>；⑩其他合同文件。</w:t>
      </w:r>
    </w:p>
    <w:p>
      <w:pPr>
        <w:spacing w:line="360" w:lineRule="auto"/>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lang w:val="en-US" w:eastAsia="zh-CN"/>
        </w:rPr>
        <w:t>十</w:t>
      </w:r>
      <w:r>
        <w:rPr>
          <w:rFonts w:hint="eastAsia" w:cs="宋体" w:asciiTheme="minorEastAsia" w:hAnsiTheme="minorEastAsia" w:eastAsiaTheme="minorEastAsia"/>
          <w:b/>
          <w:color w:val="auto"/>
          <w:sz w:val="24"/>
          <w:szCs w:val="24"/>
        </w:rPr>
        <w:t>、不可抗力</w:t>
      </w:r>
    </w:p>
    <w:p>
      <w:pPr>
        <w:spacing w:line="360" w:lineRule="auto"/>
        <w:ind w:firstLine="480" w:firstLineChars="200"/>
        <w:rPr>
          <w:rFonts w:hint="eastAsia"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不可抗力包括因水灾、风灾、旱灾、地震、战争、封锁、政府禁令或其他非甲、乙方责任造成的爆炸、火灾，以及以本合同各方不可预见、不可防止并不能避免或克服的一切其他事件等。</w:t>
      </w:r>
    </w:p>
    <w:p>
      <w:pPr>
        <w:spacing w:line="360" w:lineRule="auto"/>
        <w:ind w:firstLine="480" w:firstLineChars="200"/>
        <w:rPr>
          <w:rFonts w:ascii="宋体" w:hAnsi="宋体" w:cs="宋体"/>
          <w:b/>
          <w:bCs/>
          <w:color w:val="auto"/>
          <w:kern w:val="0"/>
          <w:sz w:val="24"/>
          <w:szCs w:val="24"/>
        </w:rPr>
      </w:pPr>
      <w:r>
        <w:rPr>
          <w:rFonts w:hint="eastAsia" w:cs="宋体" w:asciiTheme="minorEastAsia" w:hAnsiTheme="minorEastAsia" w:eastAsiaTheme="minorEastAsia"/>
          <w:color w:val="auto"/>
          <w:sz w:val="24"/>
          <w:szCs w:val="24"/>
        </w:rPr>
        <w:t>当不可抗力事件发生后，任何一方由于不可抗力原因不能履行合同时，应在不可抗力事件结束后1日内向对方通报受事件情况，以减轻可能给对方造成的损失，在取得有关机构的不可抗力证明或双方谅解确认后，允许延期履行或修订合同条款，并根据情况可部分或全部免于承担违约责任。</w:t>
      </w:r>
    </w:p>
    <w:p>
      <w:pPr>
        <w:spacing w:line="360" w:lineRule="auto"/>
        <w:rPr>
          <w:rFonts w:ascii="宋体" w:hAnsi="宋体" w:cs="宋体"/>
          <w:b/>
          <w:bCs/>
          <w:color w:val="auto"/>
          <w:kern w:val="0"/>
          <w:sz w:val="24"/>
          <w:szCs w:val="24"/>
        </w:rPr>
      </w:pPr>
      <w:r>
        <w:rPr>
          <w:rFonts w:ascii="宋体" w:hAnsi="宋体" w:cs="宋体"/>
          <w:b/>
          <w:bCs/>
          <w:color w:val="auto"/>
          <w:kern w:val="0"/>
          <w:sz w:val="24"/>
          <w:szCs w:val="24"/>
        </w:rPr>
        <w:t>十</w:t>
      </w:r>
      <w:r>
        <w:rPr>
          <w:rFonts w:hint="eastAsia" w:ascii="宋体" w:hAnsi="宋体" w:cs="宋体"/>
          <w:b/>
          <w:bCs/>
          <w:color w:val="auto"/>
          <w:kern w:val="0"/>
          <w:sz w:val="24"/>
          <w:szCs w:val="24"/>
          <w:lang w:val="en-US" w:eastAsia="zh-CN"/>
        </w:rPr>
        <w:t>一</w:t>
      </w:r>
      <w:r>
        <w:rPr>
          <w:rFonts w:ascii="宋体" w:hAnsi="宋体" w:cs="宋体"/>
          <w:b/>
          <w:bCs/>
          <w:color w:val="auto"/>
          <w:kern w:val="0"/>
          <w:sz w:val="24"/>
          <w:szCs w:val="24"/>
        </w:rPr>
        <w:t>、争议的解决</w:t>
      </w:r>
    </w:p>
    <w:p>
      <w:pPr>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合同执行过程中发生的任何争议，如双方不能通过友好协商解决，</w:t>
      </w:r>
      <w:r>
        <w:rPr>
          <w:rFonts w:hint="eastAsia" w:cs="宋体" w:asciiTheme="minorEastAsia" w:hAnsiTheme="minorEastAsia" w:eastAsiaTheme="minorEastAsia"/>
          <w:bCs/>
          <w:color w:val="auto"/>
          <w:sz w:val="24"/>
          <w:szCs w:val="24"/>
        </w:rPr>
        <w:t>可向</w:t>
      </w:r>
      <w:r>
        <w:rPr>
          <w:rFonts w:hint="eastAsia" w:cs="宋体" w:asciiTheme="minorEastAsia" w:hAnsiTheme="minorEastAsia" w:eastAsiaTheme="minorEastAsia"/>
          <w:bCs/>
          <w:color w:val="auto"/>
          <w:sz w:val="24"/>
          <w:szCs w:val="24"/>
          <w:lang w:val="en-US" w:eastAsia="zh-CN"/>
        </w:rPr>
        <w:t>项目所在地的</w:t>
      </w:r>
      <w:r>
        <w:rPr>
          <w:rFonts w:hint="eastAsia" w:cs="宋体" w:asciiTheme="minorEastAsia" w:hAnsiTheme="minorEastAsia" w:eastAsiaTheme="minorEastAsia"/>
          <w:bCs/>
          <w:color w:val="auto"/>
          <w:sz w:val="24"/>
          <w:szCs w:val="24"/>
        </w:rPr>
        <w:t>人民法院诉讼解决。</w:t>
      </w:r>
    </w:p>
    <w:p>
      <w:pPr>
        <w:numPr>
          <w:ilvl w:val="0"/>
          <w:numId w:val="0"/>
        </w:numPr>
        <w:spacing w:line="360" w:lineRule="auto"/>
        <w:rPr>
          <w:rFonts w:ascii="宋体" w:hAnsi="宋体" w:cs="宋体"/>
          <w:b/>
          <w:bCs/>
          <w:color w:val="auto"/>
          <w:kern w:val="0"/>
          <w:sz w:val="24"/>
          <w:szCs w:val="24"/>
        </w:rPr>
      </w:pPr>
      <w:r>
        <w:rPr>
          <w:rFonts w:hint="eastAsia" w:ascii="宋体" w:hAnsi="宋体" w:cs="宋体"/>
          <w:b/>
          <w:bCs/>
          <w:color w:val="auto"/>
          <w:kern w:val="0"/>
          <w:sz w:val="24"/>
          <w:szCs w:val="24"/>
          <w:lang w:val="en-US" w:eastAsia="zh-CN"/>
        </w:rPr>
        <w:t>十二、</w:t>
      </w:r>
      <w:r>
        <w:rPr>
          <w:rFonts w:ascii="宋体" w:hAnsi="宋体" w:cs="宋体"/>
          <w:b/>
          <w:bCs/>
          <w:color w:val="auto"/>
          <w:kern w:val="0"/>
          <w:sz w:val="24"/>
          <w:szCs w:val="24"/>
        </w:rPr>
        <w:t>其它</w:t>
      </w:r>
    </w:p>
    <w:p>
      <w:pPr>
        <w:tabs>
          <w:tab w:val="left" w:pos="364"/>
          <w:tab w:val="left" w:pos="540"/>
        </w:tabs>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1、乙方根据现场实际或施工情况，发现合同原计划或方案不尽合理，确实需变更原合同约定的，应及时通知甲方，并提出变更理由、修正方案及变更清单，经双方协商并签署有关文件（作为合同附件），并报政府采购监管部门同意后实施。</w:t>
      </w:r>
    </w:p>
    <w:p>
      <w:pPr>
        <w:spacing w:line="360" w:lineRule="auto"/>
        <w:ind w:firstLine="480" w:firstLineChars="200"/>
        <w:jc w:val="both"/>
        <w:rPr>
          <w:rFonts w:ascii="宋体" w:hAnsi="宋体" w:cs="宋体"/>
          <w:color w:val="auto"/>
          <w:kern w:val="0"/>
          <w:sz w:val="24"/>
          <w:szCs w:val="24"/>
        </w:rPr>
      </w:pPr>
      <w:r>
        <w:rPr>
          <w:rFonts w:hint="eastAsia" w:ascii="宋体" w:hAnsi="宋体" w:cs="宋体"/>
          <w:color w:val="auto"/>
          <w:kern w:val="0"/>
          <w:sz w:val="24"/>
          <w:szCs w:val="24"/>
          <w:lang w:val="en-US" w:eastAsia="zh-CN"/>
        </w:rPr>
        <w:t>2</w:t>
      </w:r>
      <w:r>
        <w:rPr>
          <w:rFonts w:ascii="宋体" w:hAnsi="宋体" w:cs="宋体"/>
          <w:color w:val="auto"/>
          <w:kern w:val="0"/>
          <w:sz w:val="24"/>
          <w:szCs w:val="24"/>
        </w:rPr>
        <w:t>、本合同所有附件、招标文件、响应文件、成交通知书均为合同的有效组成部分，与本合同具有同等法律效力。</w:t>
      </w:r>
    </w:p>
    <w:p>
      <w:pPr>
        <w:spacing w:line="360" w:lineRule="auto"/>
        <w:ind w:firstLine="480" w:firstLineChars="200"/>
        <w:jc w:val="both"/>
        <w:rPr>
          <w:color w:val="auto"/>
          <w:sz w:val="24"/>
          <w:szCs w:val="24"/>
        </w:rPr>
      </w:pPr>
      <w:r>
        <w:rPr>
          <w:rFonts w:hint="eastAsia" w:ascii="宋体" w:hAnsi="宋体" w:cs="宋体"/>
          <w:color w:val="auto"/>
          <w:kern w:val="0"/>
          <w:sz w:val="24"/>
          <w:szCs w:val="24"/>
          <w:lang w:val="en-US" w:eastAsia="zh-CN"/>
        </w:rPr>
        <w:t>3</w:t>
      </w:r>
      <w:r>
        <w:rPr>
          <w:rFonts w:ascii="宋体" w:hAnsi="宋体" w:cs="宋体"/>
          <w:color w:val="auto"/>
          <w:kern w:val="0"/>
          <w:sz w:val="24"/>
          <w:szCs w:val="24"/>
        </w:rPr>
        <w:t>、在执行本合同的过程中，所有经双方签署确认的文件（包括会议纪要、补充协议、往来信函）即成为本合同的有效组成部分。</w:t>
      </w:r>
    </w:p>
    <w:p>
      <w:pPr>
        <w:pStyle w:val="24"/>
        <w:spacing w:before="0" w:beforeAutospacing="0" w:after="0" w:afterAutospacing="0" w:line="360" w:lineRule="auto"/>
        <w:jc w:val="both"/>
        <w:rPr>
          <w:b/>
          <w:bCs/>
          <w:color w:val="auto"/>
          <w:sz w:val="22"/>
          <w:szCs w:val="22"/>
        </w:rPr>
      </w:pPr>
    </w:p>
    <w:p>
      <w:pPr>
        <w:rPr>
          <w:b/>
          <w:bCs/>
          <w:color w:val="auto"/>
          <w:sz w:val="22"/>
          <w:szCs w:val="22"/>
        </w:rPr>
      </w:pPr>
      <w:r>
        <w:rPr>
          <w:b/>
          <w:bCs/>
          <w:color w:val="auto"/>
          <w:sz w:val="22"/>
          <w:szCs w:val="22"/>
        </w:rPr>
        <w:br w:type="page"/>
      </w:r>
    </w:p>
    <w:p>
      <w:pPr>
        <w:pStyle w:val="24"/>
        <w:spacing w:before="0" w:beforeAutospacing="0" w:after="0" w:afterAutospacing="0" w:line="360" w:lineRule="auto"/>
        <w:jc w:val="both"/>
        <w:rPr>
          <w:b/>
          <w:bCs/>
          <w:color w:val="auto"/>
          <w:sz w:val="24"/>
          <w:szCs w:val="24"/>
        </w:rPr>
      </w:pPr>
      <w:r>
        <w:rPr>
          <w:b/>
          <w:bCs/>
          <w:color w:val="auto"/>
          <w:sz w:val="24"/>
          <w:szCs w:val="24"/>
        </w:rPr>
        <w:t>十</w:t>
      </w:r>
      <w:r>
        <w:rPr>
          <w:rFonts w:hint="eastAsia"/>
          <w:b/>
          <w:bCs/>
          <w:color w:val="auto"/>
          <w:sz w:val="24"/>
          <w:szCs w:val="24"/>
          <w:lang w:val="en-US" w:eastAsia="zh-CN"/>
        </w:rPr>
        <w:t>三</w:t>
      </w:r>
      <w:r>
        <w:rPr>
          <w:b/>
          <w:bCs/>
          <w:color w:val="auto"/>
          <w:sz w:val="24"/>
          <w:szCs w:val="24"/>
        </w:rPr>
        <w:t>、</w:t>
      </w:r>
      <w:r>
        <w:rPr>
          <w:rFonts w:hint="eastAsia" w:ascii="宋体" w:hAnsi="宋体" w:cs="宋体"/>
          <w:b/>
          <w:color w:val="auto"/>
          <w:sz w:val="24"/>
          <w:szCs w:val="24"/>
        </w:rPr>
        <w:t>合同签署</w:t>
      </w:r>
    </w:p>
    <w:p>
      <w:pPr>
        <w:tabs>
          <w:tab w:val="left" w:pos="360"/>
          <w:tab w:val="left" w:pos="420"/>
        </w:tabs>
        <w:spacing w:line="360" w:lineRule="auto"/>
        <w:ind w:firstLine="480" w:firstLineChars="200"/>
        <w:jc w:val="both"/>
        <w:rPr>
          <w:color w:val="auto"/>
          <w:sz w:val="24"/>
          <w:szCs w:val="24"/>
        </w:rPr>
      </w:pPr>
      <w:r>
        <w:rPr>
          <w:rFonts w:ascii="宋体" w:hAnsi="宋体" w:cs="宋体"/>
          <w:color w:val="auto"/>
          <w:kern w:val="0"/>
          <w:sz w:val="24"/>
          <w:szCs w:val="24"/>
        </w:rPr>
        <w:t>1、本</w:t>
      </w:r>
      <w:r>
        <w:rPr>
          <w:color w:val="auto"/>
          <w:sz w:val="24"/>
          <w:szCs w:val="24"/>
        </w:rPr>
        <w:t>合同自双方签字、盖章后，于</w:t>
      </w:r>
      <w:r>
        <w:rPr>
          <w:color w:val="auto"/>
          <w:sz w:val="24"/>
          <w:szCs w:val="24"/>
          <w:u w:val="single"/>
        </w:rPr>
        <w:t>当日</w:t>
      </w:r>
      <w:r>
        <w:rPr>
          <w:color w:val="auto"/>
          <w:sz w:val="24"/>
          <w:szCs w:val="24"/>
        </w:rPr>
        <w:t>生效。</w:t>
      </w:r>
    </w:p>
    <w:p>
      <w:pPr>
        <w:tabs>
          <w:tab w:val="left" w:pos="360"/>
          <w:tab w:val="left" w:pos="420"/>
        </w:tabs>
        <w:spacing w:line="360" w:lineRule="auto"/>
        <w:ind w:firstLine="480" w:firstLineChars="200"/>
        <w:jc w:val="both"/>
        <w:rPr>
          <w:color w:val="auto"/>
          <w:sz w:val="24"/>
          <w:szCs w:val="24"/>
        </w:rPr>
      </w:pPr>
      <w:r>
        <w:rPr>
          <w:rFonts w:hint="eastAsia"/>
          <w:color w:val="auto"/>
          <w:sz w:val="24"/>
          <w:szCs w:val="24"/>
          <w:lang w:val="en-US" w:eastAsia="zh-CN"/>
        </w:rPr>
        <w:t>2、</w:t>
      </w:r>
      <w:r>
        <w:rPr>
          <w:rFonts w:ascii="宋体" w:hAnsi="宋体" w:cs="宋体"/>
          <w:color w:val="auto"/>
          <w:kern w:val="0"/>
          <w:sz w:val="24"/>
          <w:szCs w:val="24"/>
        </w:rPr>
        <w:t>合同一式</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四</w:t>
      </w:r>
      <w:r>
        <w:rPr>
          <w:rFonts w:ascii="宋体" w:hAnsi="宋体" w:cs="宋体"/>
          <w:color w:val="auto"/>
          <w:kern w:val="0"/>
          <w:sz w:val="24"/>
          <w:szCs w:val="24"/>
          <w:u w:val="single"/>
        </w:rPr>
        <w:t xml:space="preserve"> </w:t>
      </w:r>
      <w:r>
        <w:rPr>
          <w:rFonts w:ascii="宋体" w:hAnsi="宋体" w:cs="宋体"/>
          <w:color w:val="auto"/>
          <w:kern w:val="0"/>
          <w:sz w:val="24"/>
          <w:szCs w:val="24"/>
        </w:rPr>
        <w:t>份，</w:t>
      </w:r>
      <w:r>
        <w:rPr>
          <w:rFonts w:hint="eastAsia" w:ascii="宋体" w:hAnsi="宋体" w:cs="宋体"/>
          <w:color w:val="auto"/>
          <w:kern w:val="0"/>
          <w:sz w:val="24"/>
          <w:szCs w:val="24"/>
        </w:rPr>
        <w:t>均具有同等法律效力，</w:t>
      </w:r>
      <w:r>
        <w:rPr>
          <w:rFonts w:ascii="宋体" w:hAnsi="宋体" w:cs="宋体"/>
          <w:color w:val="auto"/>
          <w:kern w:val="0"/>
          <w:sz w:val="24"/>
          <w:szCs w:val="24"/>
        </w:rPr>
        <w:t>甲方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二</w:t>
      </w:r>
      <w:r>
        <w:rPr>
          <w:rFonts w:ascii="宋体" w:hAnsi="宋体" w:cs="宋体"/>
          <w:color w:val="auto"/>
          <w:kern w:val="0"/>
          <w:sz w:val="24"/>
          <w:szCs w:val="24"/>
          <w:u w:val="single"/>
        </w:rPr>
        <w:t xml:space="preserve"> </w:t>
      </w:r>
      <w:r>
        <w:rPr>
          <w:rFonts w:ascii="宋体" w:hAnsi="宋体" w:cs="宋体"/>
          <w:color w:val="auto"/>
          <w:kern w:val="0"/>
          <w:sz w:val="24"/>
          <w:szCs w:val="24"/>
        </w:rPr>
        <w:t>份，乙方</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份，采购代理机构</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一</w:t>
      </w:r>
      <w:r>
        <w:rPr>
          <w:rFonts w:ascii="宋体" w:hAnsi="宋体" w:cs="宋体"/>
          <w:color w:val="auto"/>
          <w:kern w:val="0"/>
          <w:sz w:val="24"/>
          <w:szCs w:val="24"/>
          <w:u w:val="single"/>
        </w:rPr>
        <w:t xml:space="preserve"> </w:t>
      </w:r>
      <w:r>
        <w:rPr>
          <w:rFonts w:ascii="宋体" w:hAnsi="宋体" w:cs="宋体"/>
          <w:color w:val="auto"/>
          <w:kern w:val="0"/>
          <w:sz w:val="24"/>
          <w:szCs w:val="24"/>
        </w:rPr>
        <w:t>份。</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eastAsia="zh-CN"/>
        </w:rPr>
      </w:pPr>
      <w:r>
        <w:rPr>
          <w:rFonts w:hint="eastAsia"/>
          <w:color w:val="auto"/>
          <w:sz w:val="24"/>
          <w:szCs w:val="24"/>
          <w:lang w:val="en-US" w:eastAsia="zh-CN"/>
        </w:rPr>
        <w:t>3、</w:t>
      </w:r>
      <w:r>
        <w:rPr>
          <w:rFonts w:hint="eastAsia" w:ascii="宋体" w:hAnsi="宋体" w:cs="宋体"/>
          <w:bCs/>
          <w:color w:val="auto"/>
          <w:sz w:val="24"/>
          <w:szCs w:val="24"/>
          <w:lang w:eastAsia="zh-CN"/>
        </w:rPr>
        <w:t>甲乙双方履行合同全部义务，</w:t>
      </w:r>
      <w:r>
        <w:rPr>
          <w:rFonts w:hint="eastAsia" w:ascii="宋体" w:hAnsi="宋体" w:cs="宋体"/>
          <w:bCs/>
          <w:color w:val="auto"/>
          <w:sz w:val="24"/>
          <w:szCs w:val="24"/>
          <w:lang w:val="en-US" w:eastAsia="zh-CN"/>
        </w:rPr>
        <w:t>合同价款</w:t>
      </w:r>
      <w:r>
        <w:rPr>
          <w:rFonts w:hint="eastAsia" w:ascii="宋体" w:hAnsi="宋体" w:cs="宋体"/>
          <w:bCs/>
          <w:color w:val="auto"/>
          <w:sz w:val="24"/>
          <w:szCs w:val="24"/>
          <w:lang w:eastAsia="zh-CN"/>
        </w:rPr>
        <w:t>支付完毕后，本合同即告终止。</w:t>
      </w:r>
    </w:p>
    <w:p>
      <w:pPr>
        <w:pStyle w:val="24"/>
        <w:spacing w:before="0" w:beforeAutospacing="0" w:after="0" w:afterAutospacing="0" w:line="360" w:lineRule="auto"/>
        <w:ind w:firstLine="480" w:firstLineChars="200"/>
        <w:jc w:val="both"/>
        <w:rPr>
          <w:rFonts w:hint="eastAsia" w:ascii="宋体" w:hAnsi="宋体" w:cs="宋体"/>
          <w:bCs/>
          <w:color w:val="auto"/>
          <w:sz w:val="24"/>
          <w:szCs w:val="24"/>
          <w:lang w:val="en-US" w:eastAsia="zh-CN"/>
        </w:rPr>
      </w:pP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甲方（公章） ：</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eastAsia" w:eastAsia="宋体"/>
          <w:color w:val="auto"/>
          <w:sz w:val="24"/>
          <w:szCs w:val="24"/>
          <w:lang w:val="en-US" w:eastAsia="zh-CN"/>
        </w:rPr>
        <w:t xml:space="preserve"> </w:t>
      </w:r>
      <w:r>
        <w:rPr>
          <w:rFonts w:hint="default" w:eastAsia="宋体"/>
          <w:color w:val="auto"/>
          <w:sz w:val="24"/>
          <w:szCs w:val="24"/>
          <w:lang w:val="en-US" w:eastAsia="zh-CN"/>
        </w:rPr>
        <w:t>乙方（公章）：</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法定代表人或其委托代理人：</w:t>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法定代表人或其委托代理人：</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（签字）</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（签字）</w:t>
      </w:r>
    </w:p>
    <w:p>
      <w:pPr>
        <w:spacing w:line="600" w:lineRule="auto"/>
        <w:ind w:leftChars="100"/>
        <w:jc w:val="both"/>
        <w:rPr>
          <w:rFonts w:hint="default" w:eastAsia="宋体"/>
          <w:color w:val="auto"/>
          <w:sz w:val="24"/>
          <w:szCs w:val="24"/>
          <w:lang w:val="en-US" w:eastAsia="zh-CN"/>
        </w:rPr>
      </w:pPr>
      <w:r>
        <w:rPr>
          <w:rFonts w:hint="default" w:eastAsia="宋体"/>
          <w:color w:val="auto"/>
          <w:sz w:val="24"/>
          <w:szCs w:val="24"/>
          <w:lang w:val="en-US" w:eastAsia="zh-CN"/>
        </w:rPr>
        <w:t>组织机构代码：</w:t>
      </w:r>
      <w:r>
        <w:rPr>
          <w:rFonts w:hint="default" w:eastAsia="宋体"/>
          <w:color w:val="auto"/>
          <w:sz w:val="24"/>
          <w:szCs w:val="24"/>
          <w:lang w:val="en-US" w:eastAsia="zh-CN"/>
        </w:rPr>
        <w:tab/>
      </w:r>
      <w:r>
        <w:rPr>
          <w:rFonts w:hint="eastAsia" w:eastAsia="宋体"/>
          <w:color w:val="auto"/>
          <w:sz w:val="24"/>
          <w:szCs w:val="24"/>
          <w:lang w:val="en-US" w:eastAsia="zh-CN"/>
        </w:rPr>
        <w:t xml:space="preserve">                   </w:t>
      </w:r>
      <w:r>
        <w:rPr>
          <w:rFonts w:hint="eastAsia"/>
          <w:color w:val="auto"/>
          <w:sz w:val="24"/>
          <w:szCs w:val="24"/>
          <w:lang w:val="en-US" w:eastAsia="zh-CN"/>
        </w:rPr>
        <w:t xml:space="preserve">       </w:t>
      </w:r>
      <w:r>
        <w:rPr>
          <w:rFonts w:hint="default" w:eastAsia="宋体"/>
          <w:color w:val="auto"/>
          <w:sz w:val="24"/>
          <w:szCs w:val="24"/>
          <w:lang w:val="en-US" w:eastAsia="zh-CN"/>
        </w:rPr>
        <w:t>组织机构代码：</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开户名称：</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开户银行：</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default" w:eastAsia="宋体"/>
          <w:color w:val="auto"/>
          <w:sz w:val="24"/>
          <w:szCs w:val="24"/>
          <w:lang w:val="en-US" w:eastAsia="zh-CN"/>
        </w:rPr>
        <w:t>账    号：</w:t>
      </w:r>
    </w:p>
    <w:p>
      <w:pPr>
        <w:spacing w:line="600" w:lineRule="auto"/>
        <w:ind w:leftChars="2100"/>
        <w:jc w:val="both"/>
        <w:rPr>
          <w:rFonts w:hint="default" w:eastAsia="宋体"/>
          <w:color w:val="auto"/>
          <w:sz w:val="24"/>
          <w:szCs w:val="24"/>
          <w:lang w:val="en-US" w:eastAsia="zh-CN"/>
        </w:rPr>
      </w:pPr>
      <w:r>
        <w:rPr>
          <w:rFonts w:hint="default" w:eastAsia="宋体"/>
          <w:color w:val="auto"/>
          <w:sz w:val="24"/>
          <w:szCs w:val="24"/>
          <w:lang w:val="en-US" w:eastAsia="zh-CN"/>
        </w:rPr>
        <w:tab/>
      </w:r>
      <w:r>
        <w:rPr>
          <w:rFonts w:hint="eastAsia" w:eastAsia="宋体"/>
          <w:color w:val="auto"/>
          <w:sz w:val="24"/>
          <w:szCs w:val="24"/>
          <w:lang w:val="en-US" w:eastAsia="zh-CN"/>
        </w:rPr>
        <w:t>行</w:t>
      </w:r>
      <w:r>
        <w:rPr>
          <w:rFonts w:hint="default" w:eastAsia="宋体"/>
          <w:color w:val="auto"/>
          <w:sz w:val="24"/>
          <w:szCs w:val="24"/>
          <w:lang w:val="en-US" w:eastAsia="zh-CN"/>
        </w:rPr>
        <w:t xml:space="preserve">    号：</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color w:val="auto"/>
          <w:sz w:val="28"/>
          <w:szCs w:val="28"/>
          <w:vertAlign w:val="baseline"/>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rPr>
          <w:rFonts w:ascii="仿宋"/>
          <w:b/>
          <w:sz w:val="20"/>
        </w:rPr>
      </w:pPr>
    </w:p>
    <w:p>
      <w:pPr>
        <w:pStyle w:val="13"/>
        <w:spacing w:before="5"/>
        <w:rPr>
          <w:rFonts w:ascii="仿宋"/>
          <w:b/>
          <w:sz w:val="29"/>
        </w:rPr>
      </w:pPr>
    </w:p>
    <w:p>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2" w:name="第五部分"/>
      <w:bookmarkEnd w:id="52"/>
      <w:bookmarkStart w:id="53" w:name="_Toc23712"/>
      <w:r>
        <w:rPr>
          <w:rFonts w:hint="eastAsia" w:ascii="仿宋" w:hAnsi="仿宋" w:eastAsia="仿宋" w:cs="仿宋"/>
        </w:rPr>
        <w:t>第五部分</w:t>
      </w:r>
      <w:bookmarkStart w:id="54"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3"/>
      <w:bookmarkEnd w:id="54"/>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5" w:name="（本部分内容表述如与本文件其他部分表述不一致的，以其他部分的内容  表述为准。谈"/>
      <w:bookmarkEnd w:id="55"/>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3"/>
        <w:rPr>
          <w:rFonts w:hint="eastAsia"/>
        </w:rPr>
        <w:sectPr>
          <w:headerReference r:id="rId14" w:type="default"/>
          <w:footerReference r:id="rId15" w:type="default"/>
          <w:pgSz w:w="11910" w:h="16840"/>
          <w:pgMar w:top="1134" w:right="907" w:bottom="1134" w:left="907" w:header="881" w:footer="827" w:gutter="0"/>
          <w:pgBorders>
            <w:top w:val="none" w:sz="0" w:space="0"/>
            <w:left w:val="none" w:sz="0" w:space="0"/>
            <w:bottom w:val="none" w:sz="0" w:space="0"/>
            <w:right w:val="none" w:sz="0" w:space="0"/>
          </w:pgBorders>
          <w:pgNumType w:fmt="decimal"/>
          <w:cols w:space="720" w:num="1"/>
        </w:sect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9"/>
        <w:rPr>
          <w:rFonts w:hint="eastAsia" w:ascii="仿宋" w:hAnsi="仿宋" w:eastAsia="仿宋" w:cs="仿宋"/>
          <w:b/>
          <w:sz w:val="14"/>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6" w:name="_Toc24595"/>
      <w:r>
        <w:rPr>
          <w:rFonts w:hint="eastAsia" w:ascii="仿宋" w:hAnsi="仿宋" w:eastAsia="仿宋" w:cs="仿宋"/>
          <w:spacing w:val="-38"/>
          <w:w w:val="110"/>
          <w:sz w:val="96"/>
          <w:szCs w:val="96"/>
        </w:rPr>
        <w:t>竞 争 性 谈 判</w:t>
      </w:r>
      <w:bookmarkEnd w:id="56"/>
    </w:p>
    <w:p>
      <w:pPr>
        <w:pStyle w:val="13"/>
        <w:spacing w:before="9"/>
        <w:rPr>
          <w:rFonts w:hint="eastAsia" w:ascii="仿宋" w:hAnsi="仿宋" w:eastAsia="仿宋" w:cs="仿宋"/>
          <w:b/>
          <w:sz w:val="89"/>
        </w:rPr>
      </w:pPr>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7" w:name="竞 争 性 谈 判响"/>
      <w:bookmarkEnd w:id="57"/>
      <w:bookmarkStart w:id="58" w:name="_Toc9034"/>
      <w:bookmarkStart w:id="59" w:name="_Toc1761"/>
      <w:r>
        <w:rPr>
          <w:rFonts w:hint="eastAsia" w:ascii="仿宋" w:hAnsi="仿宋" w:eastAsia="仿宋" w:cs="仿宋"/>
          <w:w w:val="110"/>
          <w:sz w:val="72"/>
          <w:szCs w:val="72"/>
        </w:rPr>
        <w:t>响</w:t>
      </w:r>
      <w:bookmarkEnd w:id="58"/>
      <w:bookmarkEnd w:id="59"/>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486"/>
      <w:r>
        <w:rPr>
          <w:rFonts w:hint="eastAsia" w:ascii="仿宋" w:hAnsi="仿宋" w:eastAsia="仿宋" w:cs="仿宋"/>
          <w:w w:val="110"/>
          <w:sz w:val="72"/>
          <w:szCs w:val="72"/>
        </w:rPr>
        <w:t>应</w:t>
      </w:r>
      <w:bookmarkEnd w:id="60"/>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31357"/>
      <w:r>
        <w:rPr>
          <w:rFonts w:hint="eastAsia" w:ascii="仿宋" w:hAnsi="仿宋" w:eastAsia="仿宋" w:cs="仿宋"/>
          <w:w w:val="110"/>
          <w:sz w:val="72"/>
          <w:szCs w:val="72"/>
        </w:rPr>
        <w:t>文</w:t>
      </w:r>
      <w:bookmarkEnd w:id="61"/>
    </w:p>
    <w:p>
      <w:pPr>
        <w:pStyle w:val="5"/>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2" w:name="_Toc27621"/>
      <w:r>
        <w:rPr>
          <w:rFonts w:hint="eastAsia" w:ascii="仿宋" w:hAnsi="仿宋" w:eastAsia="仿宋" w:cs="仿宋"/>
          <w:w w:val="110"/>
          <w:sz w:val="72"/>
          <w:szCs w:val="72"/>
        </w:rPr>
        <w:t>件</w:t>
      </w:r>
      <w:bookmarkEnd w:id="62"/>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3"/>
        <w:rPr>
          <w:rFonts w:hint="eastAsia" w:ascii="仿宋" w:hAnsi="仿宋" w:eastAsia="仿宋" w:cs="仿宋"/>
          <w:b/>
          <w:sz w:val="52"/>
        </w:rPr>
      </w:pPr>
    </w:p>
    <w:p>
      <w:pPr>
        <w:pStyle w:val="13"/>
        <w:spacing w:before="10"/>
        <w:rPr>
          <w:rFonts w:hint="eastAsia" w:ascii="仿宋" w:hAnsi="仿宋" w:eastAsia="仿宋" w:cs="仿宋"/>
          <w:b/>
          <w:sz w:val="41"/>
        </w:rPr>
      </w:pP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bookmarkStart w:id="63" w:name="采购项目编号：                            项目名称："/>
      <w:bookmarkEnd w:id="6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7"/>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7"/>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3"/>
        <w:spacing w:before="5"/>
        <w:rPr>
          <w:b/>
          <w:spacing w:val="0"/>
          <w:sz w:val="15"/>
        </w:rPr>
      </w:pPr>
    </w:p>
    <w:p>
      <w:pPr>
        <w:pStyle w:val="13"/>
        <w:numPr>
          <w:ilvl w:val="0"/>
          <w:numId w:val="54"/>
        </w:numPr>
        <w:spacing w:before="66" w:line="405" w:lineRule="auto"/>
        <w:ind w:right="7837"/>
        <w:rPr>
          <w:spacing w:val="0"/>
          <w:sz w:val="24"/>
          <w:szCs w:val="24"/>
        </w:rPr>
      </w:pPr>
      <w:r>
        <w:rPr>
          <w:spacing w:val="0"/>
          <w:sz w:val="24"/>
          <w:szCs w:val="24"/>
        </w:rPr>
        <w:t>自查响应表</w:t>
      </w:r>
    </w:p>
    <w:p>
      <w:pPr>
        <w:pStyle w:val="13"/>
        <w:numPr>
          <w:ilvl w:val="0"/>
          <w:numId w:val="54"/>
        </w:numPr>
        <w:spacing w:before="66" w:line="405" w:lineRule="auto"/>
        <w:ind w:right="7837"/>
        <w:rPr>
          <w:spacing w:val="0"/>
          <w:sz w:val="24"/>
          <w:szCs w:val="24"/>
        </w:rPr>
      </w:pPr>
      <w:r>
        <w:rPr>
          <w:spacing w:val="0"/>
          <w:sz w:val="24"/>
          <w:szCs w:val="24"/>
        </w:rPr>
        <w:t>价格部分</w:t>
      </w:r>
    </w:p>
    <w:p>
      <w:pPr>
        <w:pStyle w:val="13"/>
        <w:numPr>
          <w:ilvl w:val="0"/>
          <w:numId w:val="54"/>
        </w:numPr>
        <w:spacing w:before="66" w:line="405" w:lineRule="auto"/>
        <w:ind w:right="7837"/>
        <w:rPr>
          <w:spacing w:val="0"/>
          <w:sz w:val="24"/>
          <w:szCs w:val="24"/>
        </w:rPr>
      </w:pPr>
      <w:r>
        <w:rPr>
          <w:spacing w:val="0"/>
          <w:sz w:val="24"/>
          <w:szCs w:val="24"/>
        </w:rPr>
        <w:t>资格性文件</w:t>
      </w:r>
    </w:p>
    <w:p>
      <w:pPr>
        <w:pStyle w:val="13"/>
        <w:numPr>
          <w:ilvl w:val="0"/>
          <w:numId w:val="54"/>
        </w:numPr>
        <w:spacing w:before="66" w:line="405" w:lineRule="auto"/>
        <w:ind w:right="7837"/>
        <w:rPr>
          <w:spacing w:val="0"/>
          <w:sz w:val="24"/>
          <w:szCs w:val="24"/>
        </w:rPr>
      </w:pPr>
      <w:r>
        <w:rPr>
          <w:spacing w:val="0"/>
          <w:sz w:val="24"/>
          <w:szCs w:val="24"/>
        </w:rPr>
        <w:t>商务部分</w:t>
      </w:r>
    </w:p>
    <w:p>
      <w:pPr>
        <w:pStyle w:val="13"/>
        <w:numPr>
          <w:ilvl w:val="0"/>
          <w:numId w:val="54"/>
        </w:numPr>
        <w:spacing w:before="66" w:line="405" w:lineRule="auto"/>
        <w:ind w:right="7837"/>
        <w:rPr>
          <w:spacing w:val="0"/>
          <w:sz w:val="24"/>
          <w:szCs w:val="24"/>
        </w:rPr>
      </w:pPr>
      <w:r>
        <w:rPr>
          <w:spacing w:val="0"/>
          <w:sz w:val="24"/>
          <w:szCs w:val="24"/>
        </w:rPr>
        <w:t>技术部分</w:t>
      </w:r>
    </w:p>
    <w:p>
      <w:pPr>
        <w:pStyle w:val="13"/>
        <w:rPr>
          <w:spacing w:val="0"/>
        </w:rPr>
      </w:pPr>
    </w:p>
    <w:p>
      <w:pPr>
        <w:pStyle w:val="13"/>
        <w:spacing w:before="154" w:line="360" w:lineRule="auto"/>
        <w:ind w:right="465" w:firstLine="422" w:firstLineChars="200"/>
        <w:rPr>
          <w:spacing w:val="0"/>
        </w:rPr>
      </w:pPr>
      <w:r>
        <w:rPr>
          <w:b/>
          <w:spacing w:val="0"/>
        </w:rPr>
        <w:t>注：</w:t>
      </w:r>
      <w:r>
        <w:rPr>
          <w:spacing w:val="0"/>
        </w:rPr>
        <w:t>1、请</w:t>
      </w:r>
      <w:r>
        <w:rPr>
          <w:rFonts w:hint="eastAsia"/>
          <w:spacing w:val="0"/>
          <w:lang w:eastAsia="zh-CN"/>
        </w:rPr>
        <w:t>响应</w:t>
      </w:r>
      <w:r>
        <w:rPr>
          <w:spacing w:val="0"/>
        </w:rPr>
        <w:t>供应商按照以下文件要求的格式、内容、顺序制作</w:t>
      </w:r>
      <w:r>
        <w:rPr>
          <w:rFonts w:hint="eastAsia"/>
          <w:spacing w:val="0"/>
          <w:lang w:eastAsia="zh-CN"/>
        </w:rPr>
        <w:t>响应</w:t>
      </w:r>
      <w:r>
        <w:rPr>
          <w:spacing w:val="0"/>
        </w:rPr>
        <w:t>文件，并请编制目录及页码，否则将可能影响对</w:t>
      </w:r>
      <w:r>
        <w:rPr>
          <w:rFonts w:hint="eastAsia"/>
          <w:spacing w:val="0"/>
          <w:lang w:eastAsia="zh-CN"/>
        </w:rPr>
        <w:t>响应</w:t>
      </w:r>
      <w:r>
        <w:rPr>
          <w:spacing w:val="0"/>
        </w:rPr>
        <w:t>文件的评价。</w:t>
      </w:r>
    </w:p>
    <w:p>
      <w:pPr>
        <w:pStyle w:val="10"/>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3"/>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p>
    <w:p>
      <w:pPr>
        <w:pStyle w:val="13"/>
        <w:jc w:val="center"/>
        <w:rPr>
          <w:rFonts w:hint="eastAsia"/>
        </w:rPr>
      </w:pPr>
    </w:p>
    <w:p>
      <w:pPr>
        <w:jc w:val="center"/>
        <w:rPr>
          <w:rFonts w:hint="eastAsia"/>
        </w:rPr>
      </w:pPr>
      <w:bookmarkStart w:id="64" w:name="_Toc22075"/>
      <w:r>
        <w:rPr>
          <w:rFonts w:hint="eastAsia" w:ascii="楷体" w:eastAsia="楷体"/>
          <w:b/>
          <w:spacing w:val="0"/>
          <w:sz w:val="52"/>
        </w:rPr>
        <w:t>一、自查响应表</w:t>
      </w:r>
      <w:bookmarkEnd w:id="64"/>
    </w:p>
    <w:p>
      <w:pPr>
        <w:rPr>
          <w:rFonts w:hint="eastAsia"/>
        </w:rPr>
      </w:pPr>
      <w:r>
        <w:rPr>
          <w:rFonts w:hint="eastAsia"/>
        </w:rPr>
        <w:br w:type="page"/>
      </w:r>
    </w:p>
    <w:p>
      <w:pPr>
        <w:rPr>
          <w:rFonts w:hint="eastAsia"/>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13"/>
        <w:spacing w:before="9"/>
        <w:rPr>
          <w:rFonts w:hint="eastAsia" w:ascii="仿宋" w:hAnsi="仿宋" w:eastAsia="仿宋" w:cs="仿宋"/>
          <w:b/>
          <w:sz w:val="19"/>
        </w:rPr>
      </w:pPr>
    </w:p>
    <w:p>
      <w:pPr>
        <w:pStyle w:val="29"/>
        <w:numPr>
          <w:ilvl w:val="0"/>
          <w:numId w:val="55"/>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rPr>
        <w:t>资格性自查表</w:t>
      </w:r>
    </w:p>
    <w:p>
      <w:pPr>
        <w:pStyle w:val="13"/>
        <w:spacing w:before="7"/>
        <w:rPr>
          <w:rFonts w:hint="eastAsia" w:ascii="仿宋" w:hAnsi="仿宋" w:eastAsia="仿宋" w:cs="仿宋"/>
          <w:b/>
          <w:sz w:val="10"/>
        </w:rPr>
      </w:pPr>
    </w:p>
    <w:tbl>
      <w:tblPr>
        <w:tblStyle w:val="25"/>
        <w:tblW w:w="54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6"/>
        <w:gridCol w:w="5838"/>
        <w:gridCol w:w="1644"/>
        <w:gridCol w:w="1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5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10"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3018"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1"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417" w:right="1553" w:bottom="1417" w:left="1531" w:header="851" w:footer="851" w:gutter="0"/>
          <w:pgNumType w:fmt="decimal"/>
          <w:cols w:space="720" w:num="1"/>
          <w:docGrid w:linePitch="285" w:charSpace="0"/>
        </w:sectPr>
      </w:pPr>
    </w:p>
    <w:p>
      <w:pPr>
        <w:pStyle w:val="29"/>
        <w:numPr>
          <w:ilvl w:val="0"/>
          <w:numId w:val="55"/>
        </w:numPr>
        <w:tabs>
          <w:tab w:val="left" w:pos="3832"/>
        </w:tabs>
        <w:spacing w:before="62" w:after="0" w:line="240" w:lineRule="auto"/>
        <w:ind w:left="454" w:leftChars="0" w:right="0" w:hanging="454" w:firstLineChars="0"/>
        <w:jc w:val="center"/>
        <w:rPr>
          <w:rFonts w:hint="eastAsia" w:ascii="仿宋" w:hAnsi="仿宋" w:eastAsia="仿宋" w:cs="仿宋"/>
          <w:b/>
          <w:sz w:val="28"/>
        </w:rPr>
      </w:pPr>
      <w:r>
        <w:rPr>
          <w:rFonts w:hint="eastAsia" w:ascii="仿宋" w:hAnsi="仿宋" w:eastAsia="仿宋" w:cs="仿宋"/>
          <w:b/>
          <w:sz w:val="28"/>
          <w:lang w:val="en-US" w:eastAsia="zh-CN"/>
        </w:rPr>
        <w:t>符合</w:t>
      </w:r>
      <w:r>
        <w:rPr>
          <w:rFonts w:hint="eastAsia" w:ascii="仿宋" w:hAnsi="仿宋" w:eastAsia="仿宋" w:cs="仿宋"/>
          <w:b/>
          <w:sz w:val="28"/>
        </w:rPr>
        <w:t>性自查表</w:t>
      </w:r>
    </w:p>
    <w:p>
      <w:pPr>
        <w:pStyle w:val="13"/>
        <w:spacing w:before="7"/>
        <w:rPr>
          <w:rFonts w:hint="eastAsia" w:ascii="仿宋" w:hAnsi="仿宋" w:eastAsia="仿宋" w:cs="仿宋"/>
          <w:b/>
          <w:sz w:val="10"/>
        </w:rPr>
      </w:pPr>
    </w:p>
    <w:tbl>
      <w:tblPr>
        <w:tblStyle w:val="25"/>
        <w:tblW w:w="52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2"/>
        <w:gridCol w:w="5797"/>
        <w:gridCol w:w="1790"/>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5"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6" w:type="pct"/>
            <w:vAlign w:val="center"/>
          </w:tcPr>
          <w:p>
            <w:pPr>
              <w:pStyle w:val="30"/>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0"/>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0"/>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0"/>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0"/>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3"/>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2"/>
        <w:spacing w:after="0" w:line="360" w:lineRule="auto"/>
        <w:rPr>
          <w:rFonts w:hint="eastAsia" w:ascii="仿宋" w:hAnsi="仿宋" w:eastAsia="仿宋" w:cs="仿宋"/>
          <w:color w:val="000000"/>
          <w:sz w:val="21"/>
          <w:szCs w:val="21"/>
          <w:highlight w:val="none"/>
        </w:rPr>
      </w:pPr>
    </w:p>
    <w:p>
      <w:pPr>
        <w:pStyle w:val="13"/>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3"/>
        <w:jc w:val="center"/>
        <w:rPr>
          <w:rFonts w:hint="eastAsia" w:ascii="仿宋" w:hAnsi="仿宋" w:eastAsia="仿宋" w:cs="仿宋"/>
          <w:color w:val="000000"/>
          <w:sz w:val="36"/>
          <w:highlight w:val="none"/>
        </w:rPr>
      </w:pPr>
    </w:p>
    <w:p>
      <w:pPr>
        <w:jc w:val="center"/>
        <w:rPr>
          <w:rFonts w:hint="eastAsia"/>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5"/>
        <w:numPr>
          <w:ilvl w:val="0"/>
          <w:numId w:val="56"/>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5" w:name="_Hlt10519799"/>
      <w:bookmarkEnd w:id="65"/>
      <w:bookmarkStart w:id="66" w:name="_Toc6802"/>
      <w:bookmarkStart w:id="67" w:name="_Toc42951051"/>
      <w:bookmarkStart w:id="68" w:name="_Toc19407"/>
      <w:bookmarkStart w:id="69" w:name="_Toc25628"/>
      <w:bookmarkStart w:id="70" w:name="_Toc31955"/>
      <w:r>
        <w:rPr>
          <w:rFonts w:hint="eastAsia" w:ascii="仿宋" w:hAnsi="仿宋" w:eastAsia="仿宋" w:cs="仿宋"/>
          <w:b/>
          <w:bCs w:val="0"/>
          <w:sz w:val="28"/>
          <w:szCs w:val="22"/>
          <w:lang w:val="en-US" w:eastAsia="zh-CN" w:bidi="zh-CN"/>
        </w:rPr>
        <w:t>首轮报价总表格式</w:t>
      </w:r>
      <w:bookmarkEnd w:id="66"/>
      <w:bookmarkEnd w:id="67"/>
      <w:bookmarkEnd w:id="68"/>
      <w:bookmarkEnd w:id="69"/>
      <w:bookmarkEnd w:id="70"/>
      <w:bookmarkStart w:id="71" w:name="_Hlt10456397"/>
      <w:bookmarkEnd w:id="71"/>
    </w:p>
    <w:p>
      <w:pPr>
        <w:pStyle w:val="15"/>
        <w:spacing w:line="480" w:lineRule="exact"/>
        <w:ind w:left="440" w:leftChars="200"/>
        <w:rPr>
          <w:rFonts w:hint="eastAsia" w:ascii="仿宋" w:hAnsi="仿宋" w:eastAsia="仿宋" w:cs="仿宋"/>
          <w:b/>
          <w:color w:val="000000"/>
          <w:highlight w:val="none"/>
        </w:rPr>
      </w:pPr>
    </w:p>
    <w:p>
      <w:pPr>
        <w:pStyle w:val="13"/>
        <w:spacing w:before="7"/>
        <w:rPr>
          <w:rFonts w:hint="eastAsia" w:ascii="仿宋" w:hAnsi="仿宋" w:eastAsia="仿宋" w:cs="仿宋"/>
          <w:b/>
          <w:sz w:val="28"/>
        </w:rPr>
      </w:pPr>
      <w:bookmarkStart w:id="72" w:name="2.1.谈判报价表（首轮报价）"/>
      <w:bookmarkEnd w:id="72"/>
    </w:p>
    <w:p>
      <w:pPr>
        <w:pStyle w:val="13"/>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13"/>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3"/>
        <w:jc w:val="center"/>
        <w:rPr>
          <w:rFonts w:hint="eastAsia"/>
          <w:lang w:val="en-US" w:eastAsia="zh-CN"/>
        </w:rPr>
      </w:pPr>
    </w:p>
    <w:tbl>
      <w:tblPr>
        <w:tblStyle w:val="2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2" w:hRule="atLeast"/>
          <w:jc w:val="center"/>
        </w:trPr>
        <w:tc>
          <w:tcPr>
            <w:tcW w:w="3858" w:type="dxa"/>
            <w:vAlign w:val="center"/>
          </w:tcPr>
          <w:p>
            <w:pPr>
              <w:pStyle w:val="30"/>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30"/>
              <w:spacing w:before="8"/>
              <w:rPr>
                <w:rFonts w:hint="eastAsia" w:ascii="仿宋" w:hAnsi="仿宋" w:eastAsia="仿宋" w:cs="仿宋"/>
                <w:sz w:val="18"/>
              </w:rPr>
            </w:pPr>
          </w:p>
          <w:p>
            <w:pPr>
              <w:pStyle w:val="30"/>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30"/>
              <w:jc w:val="center"/>
              <w:rPr>
                <w:rFonts w:hint="eastAsia" w:ascii="仿宋" w:hAnsi="仿宋" w:eastAsia="仿宋" w:cs="仿宋"/>
                <w:sz w:val="20"/>
              </w:rPr>
            </w:pPr>
          </w:p>
        </w:tc>
        <w:tc>
          <w:tcPr>
            <w:tcW w:w="5272" w:type="dxa"/>
          </w:tcPr>
          <w:p>
            <w:pPr>
              <w:pStyle w:val="30"/>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0"/>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13"/>
        <w:rPr>
          <w:rFonts w:hint="eastAsia" w:ascii="仿宋" w:hAnsi="仿宋" w:eastAsia="仿宋" w:cs="仿宋"/>
          <w:sz w:val="22"/>
        </w:rPr>
      </w:pPr>
    </w:p>
    <w:p>
      <w:pPr>
        <w:pStyle w:val="13"/>
        <w:spacing w:before="158"/>
        <w:ind w:left="318"/>
        <w:rPr>
          <w:rFonts w:hint="eastAsia" w:ascii="仿宋" w:hAnsi="仿宋" w:eastAsia="仿宋" w:cs="仿宋"/>
        </w:rPr>
      </w:pPr>
      <w:r>
        <w:rPr>
          <w:rFonts w:hint="eastAsia" w:ascii="仿宋" w:hAnsi="仿宋" w:eastAsia="仿宋" w:cs="仿宋"/>
        </w:rPr>
        <w:t>注：</w:t>
      </w:r>
    </w:p>
    <w:p>
      <w:pPr>
        <w:pStyle w:val="13"/>
        <w:spacing w:before="11"/>
        <w:rPr>
          <w:rFonts w:hint="eastAsia" w:ascii="仿宋" w:hAnsi="仿宋" w:eastAsia="仿宋" w:cs="仿宋"/>
          <w:sz w:val="15"/>
        </w:rPr>
      </w:pPr>
    </w:p>
    <w:p>
      <w:pPr>
        <w:pStyle w:val="13"/>
        <w:spacing w:line="422" w:lineRule="auto"/>
        <w:ind w:left="632" w:right="435" w:hanging="317"/>
        <w:jc w:val="both"/>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、供应商的</w:t>
      </w:r>
      <w:r>
        <w:rPr>
          <w:rFonts w:hint="eastAsia" w:ascii="仿宋" w:hAnsi="仿宋" w:eastAsia="仿宋" w:cs="仿宋"/>
          <w:lang w:val="en-US" w:eastAsia="zh-CN"/>
        </w:rPr>
        <w:t>最终</w:t>
      </w:r>
      <w:r>
        <w:rPr>
          <w:rFonts w:hint="eastAsia" w:ascii="仿宋" w:hAnsi="仿宋" w:eastAsia="仿宋" w:cs="仿宋"/>
        </w:rPr>
        <w:t>报价为</w:t>
      </w:r>
      <w:r>
        <w:rPr>
          <w:rFonts w:hint="eastAsia" w:ascii="仿宋" w:hAnsi="仿宋" w:eastAsia="仿宋" w:cs="仿宋"/>
          <w:lang w:val="en-US" w:eastAsia="zh-CN"/>
        </w:rPr>
        <w:t>合同价</w:t>
      </w:r>
      <w:r>
        <w:rPr>
          <w:rFonts w:hint="eastAsia" w:ascii="仿宋" w:hAnsi="仿宋" w:eastAsia="仿宋" w:cs="仿宋"/>
        </w:rPr>
        <w:t>。包括了成交供应商完成本项目所需的一切工作内容而发生的所有直接费用、间接费用、其它费用、税金等全部费用和成交供应商要求获得的利润以及应由成交供应商承担的义务、责任和风险所发生的一切费用。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13"/>
        <w:spacing w:before="2"/>
        <w:ind w:left="318"/>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、此表是响应文件的必要文件，是响应文件的组成部分。</w:t>
      </w:r>
    </w:p>
    <w:p>
      <w:pPr>
        <w:pStyle w:val="13"/>
        <w:spacing w:before="4"/>
        <w:rPr>
          <w:rFonts w:hint="eastAsia" w:ascii="仿宋" w:hAnsi="仿宋" w:eastAsia="仿宋" w:cs="仿宋"/>
          <w:sz w:val="15"/>
        </w:rPr>
      </w:pPr>
    </w:p>
    <w:p>
      <w:pPr>
        <w:pStyle w:val="13"/>
        <w:ind w:left="318"/>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、响应供应商认为本次谈判采购中的未尽事宜，可另表提出建议，该部分费用不在报价总价中。</w:t>
      </w:r>
    </w:p>
    <w:p>
      <w:pPr>
        <w:pStyle w:val="13"/>
        <w:rPr>
          <w:rFonts w:hint="eastAsia" w:ascii="仿宋" w:hAnsi="仿宋" w:eastAsia="仿宋" w:cs="仿宋"/>
          <w:sz w:val="20"/>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3" w:name="_Toc6351"/>
      <w:r>
        <w:rPr>
          <w:rFonts w:hint="eastAsia" w:ascii="楷体" w:hAnsi="宋体" w:eastAsia="楷体" w:cs="宋体"/>
          <w:b/>
          <w:spacing w:val="0"/>
          <w:sz w:val="52"/>
        </w:rPr>
        <w:t>三、资格性部分</w:t>
      </w:r>
      <w:bookmarkEnd w:id="73"/>
    </w:p>
    <w:p>
      <w:pPr>
        <w:pStyle w:val="15"/>
        <w:spacing w:line="480" w:lineRule="exact"/>
        <w:jc w:val="center"/>
        <w:rPr>
          <w:rFonts w:hint="eastAsia" w:ascii="仿宋" w:hAnsi="仿宋" w:eastAsia="仿宋" w:cs="仿宋"/>
          <w:b/>
          <w:color w:val="000000"/>
          <w:sz w:val="36"/>
          <w:highlight w:val="none"/>
        </w:rPr>
      </w:pPr>
    </w:p>
    <w:p>
      <w:pPr>
        <w:pStyle w:val="5"/>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4" w:name="_Hlt10519541"/>
      <w:bookmarkEnd w:id="74"/>
      <w:bookmarkStart w:id="75" w:name="_Toc30343"/>
      <w:bookmarkStart w:id="76" w:name="_Toc13966"/>
      <w:bookmarkStart w:id="77"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5"/>
      <w:bookmarkEnd w:id="76"/>
    </w:p>
    <w:bookmarkEnd w:id="77"/>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6"/>
        <w:numPr>
          <w:ilvl w:val="0"/>
          <w:numId w:val="57"/>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5"/>
        <w:numPr>
          <w:ilvl w:val="0"/>
          <w:numId w:val="57"/>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5"/>
        <w:numPr>
          <w:ilvl w:val="0"/>
          <w:numId w:val="57"/>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5"/>
        <w:numPr>
          <w:ilvl w:val="0"/>
          <w:numId w:val="57"/>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7"/>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8"/>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号的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8"/>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8"/>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8"/>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6"/>
        <w:keepNext w:val="0"/>
        <w:keepLines w:val="0"/>
        <w:pageBreakBefore w:val="0"/>
        <w:numPr>
          <w:ilvl w:val="0"/>
          <w:numId w:val="58"/>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8"/>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8"/>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3"/>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66" w:line="240" w:lineRule="auto"/>
        <w:ind w:left="448" w:right="816"/>
        <w:rPr>
          <w:rFonts w:hint="eastAsia" w:ascii="仿宋" w:hAnsi="仿宋" w:eastAsia="仿宋" w:cs="仿宋"/>
          <w:spacing w:val="0"/>
          <w:sz w:val="21"/>
          <w:szCs w:val="21"/>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8" w:name="_Toc24196"/>
      <w:bookmarkStart w:id="79" w:name="_Toc29958"/>
      <w:bookmarkStart w:id="80" w:name="_Toc11614"/>
      <w:r>
        <w:rPr>
          <w:rFonts w:hint="eastAsia" w:ascii="宋体" w:hAnsi="宋体" w:eastAsia="宋体" w:cs="宋体"/>
          <w:b/>
          <w:bCs/>
          <w:spacing w:val="0"/>
          <w:sz w:val="36"/>
          <w:szCs w:val="36"/>
          <w:lang w:val="en-US" w:eastAsia="zh-CN" w:bidi="zh-CN"/>
        </w:rPr>
        <w:t>2、法定代表人证明书、法定代表人授权书格式</w:t>
      </w:r>
      <w:bookmarkEnd w:id="78"/>
      <w:bookmarkEnd w:id="79"/>
      <w:bookmarkEnd w:id="80"/>
    </w:p>
    <w:p>
      <w:pPr>
        <w:pStyle w:val="15"/>
        <w:numPr>
          <w:ilvl w:val="0"/>
          <w:numId w:val="59"/>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rPr>
        <w:t>营业</w:t>
      </w:r>
      <w:r>
        <w:rPr>
          <w:rFonts w:hint="eastAsia" w:ascii="仿宋" w:hAnsi="仿宋" w:eastAsia="仿宋" w:cs="仿宋"/>
          <w:color w:val="000000"/>
          <w:highlight w:val="none"/>
        </w:rPr>
        <w:t>执照号码：</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5"/>
        <w:numPr>
          <w:ilvl w:val="0"/>
          <w:numId w:val="59"/>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5"/>
        <w:spacing w:line="480" w:lineRule="exact"/>
        <w:rPr>
          <w:rFonts w:hint="eastAsia" w:ascii="仿宋" w:hAnsi="仿宋" w:eastAsia="仿宋" w:cs="仿宋"/>
          <w:color w:val="000000"/>
          <w:highlight w:val="none"/>
        </w:rPr>
      </w:pPr>
    </w:p>
    <w:p>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sz w:val="24"/>
          <w:highlight w:val="none"/>
        </w:rPr>
      </w:pPr>
    </w:p>
    <w:p>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作为我公司的全权代理人，以我方的名义处理一切与之有关的事宜。</w:t>
      </w:r>
    </w:p>
    <w:p>
      <w:pPr>
        <w:pStyle w:val="15"/>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6"/>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3"/>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1" w:name="_Toc11432"/>
      <w:r>
        <w:rPr>
          <w:rFonts w:hint="eastAsia" w:ascii="仿宋" w:hAnsi="仿宋" w:eastAsia="仿宋" w:cs="仿宋"/>
          <w:b/>
          <w:bCs/>
          <w:color w:val="000000"/>
          <w:sz w:val="32"/>
          <w:szCs w:val="32"/>
          <w:highlight w:val="none"/>
        </w:rPr>
        <w:br w:type="page"/>
      </w:r>
      <w:bookmarkStart w:id="82" w:name="_Toc5962"/>
      <w:bookmarkStart w:id="83" w:name="_Toc12321"/>
      <w:bookmarkStart w:id="84" w:name="_Toc10278"/>
      <w:r>
        <w:rPr>
          <w:rFonts w:hint="eastAsia" w:ascii="宋体" w:hAnsi="宋体" w:eastAsia="宋体" w:cs="宋体"/>
          <w:b/>
          <w:bCs/>
          <w:spacing w:val="0"/>
          <w:sz w:val="36"/>
          <w:szCs w:val="36"/>
          <w:lang w:val="en-US" w:eastAsia="zh-CN" w:bidi="zh-CN"/>
        </w:rPr>
        <w:t>3、资格声明书格式</w:t>
      </w:r>
      <w:bookmarkEnd w:id="81"/>
      <w:bookmarkEnd w:id="82"/>
      <w:bookmarkEnd w:id="83"/>
      <w:bookmarkEnd w:id="84"/>
    </w:p>
    <w:p>
      <w:pPr>
        <w:spacing w:line="480" w:lineRule="exact"/>
        <w:rPr>
          <w:rFonts w:hint="eastAsia" w:ascii="仿宋" w:hAnsi="仿宋" w:eastAsia="仿宋" w:cs="仿宋"/>
          <w:b/>
          <w:color w:val="000000"/>
          <w:sz w:val="24"/>
          <w:highlight w:val="none"/>
        </w:rPr>
      </w:pPr>
    </w:p>
    <w:p>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highlight w:val="none"/>
        </w:rPr>
      </w:pP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5"/>
        <w:spacing w:line="480" w:lineRule="exact"/>
        <w:rPr>
          <w:rFonts w:hint="eastAsia" w:ascii="仿宋" w:hAnsi="仿宋" w:eastAsia="仿宋" w:cs="仿宋"/>
          <w:color w:val="000000"/>
          <w:highlight w:val="none"/>
        </w:rPr>
      </w:pPr>
    </w:p>
    <w:p>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5"/>
        <w:spacing w:line="480" w:lineRule="exact"/>
        <w:rPr>
          <w:rFonts w:hint="eastAsia" w:ascii="仿宋" w:hAnsi="仿宋" w:eastAsia="仿宋" w:cs="仿宋"/>
          <w:color w:val="000000"/>
          <w:highlight w:val="none"/>
        </w:rPr>
      </w:pPr>
    </w:p>
    <w:p>
      <w:pPr>
        <w:pStyle w:val="13"/>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3"/>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我公司（单位）具有独立承担民事责任的能力。</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37" w:right="0"/>
        <w:textAlignment w:val="auto"/>
        <w:rPr>
          <w:rFonts w:hint="eastAsia" w:ascii="仿宋" w:hAnsi="仿宋" w:eastAsia="仿宋" w:cs="仿宋"/>
        </w:rPr>
      </w:pPr>
      <w:r>
        <w:rPr>
          <w:rFonts w:hint="eastAsia" w:ascii="仿宋" w:hAnsi="仿宋" w:eastAsia="仿宋" w:cs="仿宋"/>
        </w:rPr>
        <w:t>特此承诺。</w:t>
      </w: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spacing w:before="6"/>
        <w:rPr>
          <w:rFonts w:hint="eastAsia" w:ascii="仿宋" w:hAnsi="仿宋" w:eastAsia="仿宋" w:cs="仿宋"/>
          <w:sz w:val="26"/>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2：关于具有良好的商业信誉和健全的财务会计制度承诺函</w:t>
      </w:r>
    </w:p>
    <w:p>
      <w:pPr>
        <w:pStyle w:val="13"/>
        <w:rPr>
          <w:rFonts w:hint="eastAsia" w:ascii="仿宋" w:hAnsi="仿宋" w:eastAsia="仿宋" w:cs="仿宋"/>
          <w:b/>
          <w:sz w:val="28"/>
        </w:rPr>
      </w:pPr>
    </w:p>
    <w:p>
      <w:pPr>
        <w:pStyle w:val="13"/>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我公司（单位）自成立至今具有良好的商业信誉和健全的财务会计制度。</w:t>
      </w:r>
    </w:p>
    <w:p>
      <w:pPr>
        <w:pStyle w:val="13"/>
        <w:keepNext w:val="0"/>
        <w:keepLines w:val="0"/>
        <w:pageBreakBefore w:val="0"/>
        <w:widowControl w:val="0"/>
        <w:kinsoku/>
        <w:wordWrap/>
        <w:overflowPunct/>
        <w:topLinePunct w:val="0"/>
        <w:autoSpaceDE w:val="0"/>
        <w:autoSpaceDN w:val="0"/>
        <w:bidi w:val="0"/>
        <w:adjustRightInd/>
        <w:snapToGrid/>
        <w:spacing w:before="159" w:line="367" w:lineRule="auto"/>
        <w:ind w:left="527" w:right="0" w:hanging="209"/>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rPr>
          <w:rFonts w:hint="eastAsia" w:ascii="仿宋" w:hAnsi="仿宋" w:eastAsia="仿宋" w:cs="仿宋"/>
          <w:sz w:val="20"/>
        </w:rPr>
      </w:pPr>
    </w:p>
    <w:p>
      <w:pPr>
        <w:pStyle w:val="13"/>
        <w:rPr>
          <w:rFonts w:hint="eastAsia" w:ascii="仿宋" w:hAnsi="仿宋" w:eastAsia="仿宋" w:cs="仿宋"/>
          <w:sz w:val="20"/>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3：关于依法缴纳税收承诺函（如非“三合一”或“五合一”证照的，须同时提供税务登记证）</w:t>
      </w:r>
    </w:p>
    <w:p>
      <w:pPr>
        <w:pStyle w:val="13"/>
        <w:rPr>
          <w:rFonts w:hint="eastAsia" w:ascii="仿宋" w:hAnsi="仿宋" w:eastAsia="仿宋" w:cs="仿宋"/>
          <w:b/>
          <w:sz w:val="28"/>
          <w:highlight w:val="none"/>
        </w:rPr>
      </w:pPr>
    </w:p>
    <w:p>
      <w:pPr>
        <w:pStyle w:val="13"/>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13"/>
        <w:spacing w:before="4"/>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keepNext w:val="0"/>
        <w:keepLines w:val="0"/>
        <w:pageBreakBefore w:val="0"/>
        <w:widowControl w:val="0"/>
        <w:kinsoku/>
        <w:wordWrap/>
        <w:overflowPunct/>
        <w:topLinePunct w:val="0"/>
        <w:autoSpaceDE w:val="0"/>
        <w:autoSpaceDN w:val="0"/>
        <w:bidi w:val="0"/>
        <w:adjustRightInd/>
        <w:snapToGrid/>
        <w:spacing w:before="1"/>
        <w:ind w:right="0"/>
        <w:textAlignment w:val="auto"/>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我公司（单位）自成立至今均依法缴纳了各项税费，没有偷税、漏税行为。</w:t>
      </w:r>
    </w:p>
    <w:p>
      <w:pPr>
        <w:pStyle w:val="13"/>
        <w:keepNext w:val="0"/>
        <w:keepLines w:val="0"/>
        <w:pageBreakBefore w:val="0"/>
        <w:widowControl w:val="0"/>
        <w:kinsoku/>
        <w:wordWrap/>
        <w:overflowPunct/>
        <w:topLinePunct w:val="0"/>
        <w:autoSpaceDE w:val="0"/>
        <w:autoSpaceDN w:val="0"/>
        <w:bidi w:val="0"/>
        <w:adjustRightInd/>
        <w:snapToGrid/>
        <w:spacing w:line="487"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5"/>
        <w:ind w:right="0"/>
        <w:textAlignment w:val="auto"/>
        <w:rPr>
          <w:rFonts w:hint="eastAsia" w:ascii="仿宋" w:hAnsi="仿宋" w:eastAsia="仿宋" w:cs="仿宋"/>
          <w:sz w:val="17"/>
        </w:rPr>
      </w:pPr>
    </w:p>
    <w:p>
      <w:pPr>
        <w:pStyle w:val="13"/>
        <w:keepNext w:val="0"/>
        <w:keepLines w:val="0"/>
        <w:pageBreakBefore w:val="0"/>
        <w:widowControl w:val="0"/>
        <w:kinsoku/>
        <w:wordWrap/>
        <w:overflowPunct/>
        <w:topLinePunct w:val="0"/>
        <w:autoSpaceDE w:val="0"/>
        <w:autoSpaceDN w:val="0"/>
        <w:bidi w:val="0"/>
        <w:adjustRightInd/>
        <w:snapToGrid/>
        <w:ind w:left="318" w:right="0"/>
        <w:textAlignment w:val="auto"/>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8"/>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4：关于依法缴纳社会保障资金承诺函（如非“五合一”证照，须同时提供社保登记证）</w:t>
      </w:r>
    </w:p>
    <w:p>
      <w:pPr>
        <w:pStyle w:val="13"/>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13"/>
        <w:spacing w:before="7"/>
        <w:rPr>
          <w:rFonts w:hint="eastAsia" w:ascii="仿宋" w:hAnsi="仿宋" w:eastAsia="仿宋" w:cs="仿宋"/>
          <w:b/>
          <w:sz w:val="39"/>
        </w:rPr>
      </w:pPr>
    </w:p>
    <w:p>
      <w:pPr>
        <w:pStyle w:val="11"/>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我公司（单位）自成立至今均依法缴纳了各项社会保障资金，没有欠缴、漏缴行为。</w:t>
      </w:r>
    </w:p>
    <w:p>
      <w:pPr>
        <w:pStyle w:val="13"/>
        <w:keepNext w:val="0"/>
        <w:keepLines w:val="0"/>
        <w:pageBreakBefore w:val="0"/>
        <w:widowControl w:val="0"/>
        <w:kinsoku/>
        <w:wordWrap/>
        <w:overflowPunct/>
        <w:topLinePunct w:val="0"/>
        <w:autoSpaceDE w:val="0"/>
        <w:autoSpaceDN w:val="0"/>
        <w:bidi w:val="0"/>
        <w:adjustRightInd/>
        <w:snapToGrid/>
        <w:spacing w:line="489" w:lineRule="auto"/>
        <w:ind w:left="738" w:right="0"/>
        <w:textAlignment w:val="auto"/>
        <w:rPr>
          <w:rFonts w:hint="eastAsia" w:ascii="仿宋" w:hAnsi="仿宋" w:eastAsia="仿宋" w:cs="仿宋"/>
        </w:rPr>
      </w:pPr>
      <w:r>
        <w:rPr>
          <w:rFonts w:hint="eastAsia" w:ascii="仿宋" w:hAnsi="仿宋" w:eastAsia="仿宋" w:cs="仿宋"/>
        </w:rPr>
        <w:t>特此承诺。</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13"/>
        <w:keepNext w:val="0"/>
        <w:keepLines w:val="0"/>
        <w:pageBreakBefore w:val="0"/>
        <w:widowControl w:val="0"/>
        <w:kinsoku/>
        <w:wordWrap/>
        <w:overflowPunct/>
        <w:topLinePunct w:val="0"/>
        <w:autoSpaceDE w:val="0"/>
        <w:autoSpaceDN w:val="0"/>
        <w:bidi w:val="0"/>
        <w:adjustRightInd/>
        <w:snapToGrid/>
        <w:spacing w:before="158"/>
        <w:ind w:left="318" w:right="0"/>
        <w:textAlignment w:val="auto"/>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13"/>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3"/>
        <w:rPr>
          <w:rFonts w:hint="eastAsia" w:ascii="仿宋" w:hAnsi="仿宋" w:eastAsia="仿宋" w:cs="仿宋"/>
          <w:b/>
          <w:sz w:val="28"/>
        </w:rPr>
      </w:pPr>
    </w:p>
    <w:p>
      <w:pPr>
        <w:pStyle w:val="13"/>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9"/>
        <w:rPr>
          <w:rFonts w:hint="eastAsia" w:ascii="仿宋" w:hAnsi="仿宋" w:eastAsia="仿宋" w:cs="仿宋"/>
          <w:b/>
        </w:rPr>
      </w:pP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w:t>
      </w:r>
    </w:p>
    <w:p>
      <w:pPr>
        <w:pStyle w:val="13"/>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rPr>
      </w:pPr>
      <w:r>
        <w:rPr>
          <w:rFonts w:hint="eastAsia" w:ascii="仿宋" w:hAnsi="仿宋" w:eastAsia="仿宋" w:cs="仿宋"/>
        </w:rPr>
        <w:t>特此承诺。</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3"/>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3"/>
        <w:rPr>
          <w:rFonts w:hint="eastAsia" w:ascii="仿宋" w:hAnsi="仿宋" w:eastAsia="仿宋" w:cs="仿宋"/>
          <w:b/>
          <w:sz w:val="32"/>
        </w:rPr>
      </w:pPr>
    </w:p>
    <w:p>
      <w:pPr>
        <w:pStyle w:val="11"/>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spacing w:before="1"/>
        <w:rPr>
          <w:rFonts w:hint="eastAsia" w:ascii="仿宋" w:hAnsi="仿宋" w:eastAsia="仿宋" w:cs="仿宋"/>
          <w:b/>
          <w:sz w:val="22"/>
        </w:rPr>
      </w:pPr>
    </w:p>
    <w:p>
      <w:pPr>
        <w:pStyle w:val="13"/>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20" w:firstLineChars="200"/>
        <w:textAlignment w:val="auto"/>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13"/>
        <w:keepNext w:val="0"/>
        <w:keepLines w:val="0"/>
        <w:pageBreakBefore w:val="0"/>
        <w:widowControl w:val="0"/>
        <w:numPr>
          <w:ilvl w:val="0"/>
          <w:numId w:val="60"/>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13"/>
        <w:keepNext w:val="0"/>
        <w:keepLines w:val="0"/>
        <w:pageBreakBefore w:val="0"/>
        <w:widowControl w:val="0"/>
        <w:numPr>
          <w:ilvl w:val="0"/>
          <w:numId w:val="60"/>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p>
    <w:p>
      <w:pPr>
        <w:pStyle w:val="1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p>
    <w:p>
      <w:pPr>
        <w:spacing w:before="56"/>
        <w:ind w:left="0" w:right="78" w:firstLine="0"/>
        <w:jc w:val="center"/>
        <w:rPr>
          <w:rFonts w:hint="eastAsia" w:ascii="仿宋" w:hAnsi="仿宋" w:eastAsia="仿宋" w:cs="仿宋"/>
          <w:b/>
          <w:bCs/>
          <w:sz w:val="32"/>
          <w:szCs w:val="32"/>
          <w:highlight w:val="none"/>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3"/>
        <w:spacing w:before="3"/>
        <w:rPr>
          <w:rFonts w:hint="eastAsia" w:ascii="仿宋" w:hAnsi="仿宋" w:eastAsia="仿宋" w:cs="仿宋"/>
          <w:sz w:val="26"/>
        </w:rPr>
      </w:pPr>
    </w:p>
    <w:p>
      <w:pPr>
        <w:pStyle w:val="11"/>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13"/>
        <w:spacing w:before="1" w:line="484" w:lineRule="auto"/>
        <w:ind w:left="728" w:right="279" w:hanging="629"/>
        <w:rPr>
          <w:rFonts w:hint="eastAsia" w:ascii="仿宋" w:hAnsi="仿宋" w:eastAsia="仿宋" w:cs="仿宋"/>
        </w:rPr>
      </w:pPr>
    </w:p>
    <w:p>
      <w:pPr>
        <w:pStyle w:val="13"/>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yellow"/>
        </w:rPr>
        <w:t>年</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月</w:t>
      </w:r>
      <w:r>
        <w:rPr>
          <w:rFonts w:hint="eastAsia" w:ascii="仿宋" w:hAnsi="仿宋" w:eastAsia="仿宋" w:cs="仿宋"/>
          <w:highlight w:val="yellow"/>
          <w:u w:val="single"/>
          <w:lang w:val="en-US" w:eastAsia="zh-CN"/>
        </w:rPr>
        <w:t xml:space="preserve">       </w:t>
      </w:r>
      <w:r>
        <w:rPr>
          <w:rFonts w:hint="eastAsia" w:ascii="仿宋" w:hAnsi="仿宋" w:eastAsia="仿宋" w:cs="仿宋"/>
          <w:highlight w:val="yellow"/>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3"/>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8"/>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2"/>
        <w:rPr>
          <w:rFonts w:hint="eastAsia" w:ascii="仿宋" w:hAnsi="仿宋" w:eastAsia="仿宋" w:cs="仿宋"/>
          <w:color w:val="000000"/>
          <w:highlight w:val="none"/>
          <w:u w:val="none"/>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3"/>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5" w:name="承诺函 "/>
      <w:bookmarkEnd w:id="85"/>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bookmarkStart w:id="86" w:name=" "/>
      <w:bookmarkEnd w:id="86"/>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）的竞争性谈判会议，非联合体</w:t>
      </w:r>
      <w:r>
        <w:rPr>
          <w:rFonts w:hint="eastAsia" w:ascii="仿宋" w:hAnsi="仿宋" w:eastAsia="仿宋" w:cs="仿宋"/>
          <w:spacing w:val="0"/>
          <w:lang w:val="en-US" w:eastAsia="zh-CN"/>
        </w:rPr>
        <w:t>响应</w:t>
      </w:r>
      <w:r>
        <w:rPr>
          <w:rFonts w:hint="eastAsia" w:ascii="仿宋" w:hAnsi="仿宋" w:eastAsia="仿宋" w:cs="仿宋"/>
          <w:spacing w:val="0"/>
          <w:lang w:eastAsia="zh-CN"/>
        </w:rPr>
        <w:t>，</w:t>
      </w:r>
      <w:r>
        <w:rPr>
          <w:rFonts w:hint="eastAsia" w:ascii="仿宋" w:hAnsi="仿宋" w:eastAsia="仿宋" w:cs="仿宋"/>
          <w:spacing w:val="0"/>
          <w:lang w:val="en-US" w:eastAsia="zh-CN"/>
        </w:rPr>
        <w:t>不对此次采购项目进行分包和转包</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rPr>
          <w:rFonts w:hint="eastAsia" w:ascii="仿宋" w:hAnsi="仿宋" w:eastAsia="仿宋" w:cs="仿宋"/>
          <w:b/>
          <w:sz w:val="20"/>
        </w:rPr>
      </w:pPr>
    </w:p>
    <w:p>
      <w:pPr>
        <w:pStyle w:val="13"/>
        <w:spacing w:before="2"/>
        <w:rPr>
          <w:rFonts w:hint="eastAsia" w:ascii="仿宋" w:hAnsi="仿宋" w:eastAsia="仿宋" w:cs="仿宋"/>
          <w:b/>
          <w:sz w:val="22"/>
        </w:rPr>
      </w:pPr>
    </w:p>
    <w:p>
      <w:pPr>
        <w:pStyle w:val="11"/>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13"/>
        <w:rPr>
          <w:rFonts w:hint="eastAsia" w:ascii="仿宋" w:hAnsi="仿宋" w:eastAsia="仿宋" w:cs="仿宋"/>
          <w:b/>
          <w:sz w:val="20"/>
        </w:rPr>
      </w:pPr>
    </w:p>
    <w:p>
      <w:pPr>
        <w:pStyle w:val="13"/>
        <w:spacing w:before="1"/>
        <w:rPr>
          <w:rFonts w:hint="eastAsia" w:ascii="仿宋" w:hAnsi="仿宋" w:eastAsia="仿宋" w:cs="仿宋"/>
          <w:b/>
          <w:spacing w:val="0"/>
          <w:sz w:val="23"/>
        </w:rPr>
      </w:pP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我公司</w:t>
      </w:r>
      <w:r>
        <w:rPr>
          <w:rFonts w:hint="eastAsia" w:ascii="仿宋" w:hAnsi="仿宋" w:eastAsia="仿宋" w:cs="仿宋"/>
          <w:spacing w:val="0"/>
          <w:u w:val="single"/>
        </w:rPr>
        <w:t>（</w:t>
      </w:r>
      <w:r>
        <w:rPr>
          <w:rFonts w:hint="eastAsia" w:ascii="仿宋" w:hAnsi="仿宋" w:eastAsia="仿宋" w:cs="仿宋"/>
          <w:spacing w:val="0"/>
          <w:u w:val="single"/>
          <w:lang w:val="en-US" w:eastAsia="zh-CN"/>
        </w:rPr>
        <w:t>响应供应商名称</w:t>
      </w:r>
      <w:r>
        <w:rPr>
          <w:rFonts w:hint="eastAsia" w:ascii="仿宋" w:hAnsi="仿宋" w:eastAsia="仿宋" w:cs="仿宋"/>
          <w:spacing w:val="0"/>
          <w:u w:val="single"/>
        </w:rPr>
        <w:t>）</w:t>
      </w:r>
      <w:r>
        <w:rPr>
          <w:rFonts w:hint="eastAsia" w:ascii="仿宋" w:hAnsi="仿宋" w:eastAsia="仿宋" w:cs="仿宋"/>
          <w:spacing w:val="0"/>
        </w:rPr>
        <w:t>参加（项目名称：</w:t>
      </w:r>
      <w:r>
        <w:rPr>
          <w:rFonts w:hint="eastAsia" w:ascii="仿宋" w:hAnsi="仿宋" w:eastAsia="仿宋" w:cs="仿宋"/>
          <w:spacing w:val="0"/>
          <w:u w:val="single"/>
        </w:rPr>
        <w:t xml:space="preserve"> </w:t>
      </w:r>
      <w:r>
        <w:rPr>
          <w:rFonts w:hint="eastAsia" w:ascii="仿宋" w:hAnsi="仿宋" w:eastAsia="仿宋" w:cs="仿宋"/>
          <w:spacing w:val="0"/>
          <w:u w:val="single"/>
          <w:lang w:val="en-US" w:eastAsia="zh-CN"/>
        </w:rPr>
        <w:t xml:space="preserve">            </w:t>
      </w:r>
      <w:r>
        <w:rPr>
          <w:rFonts w:hint="eastAsia" w:ascii="仿宋" w:hAnsi="仿宋" w:eastAsia="仿宋" w:cs="仿宋"/>
          <w:spacing w:val="0"/>
          <w:u w:val="none"/>
          <w:lang w:val="en-US" w:eastAsia="zh-CN"/>
        </w:rPr>
        <w:t>,项目</w:t>
      </w:r>
      <w:r>
        <w:rPr>
          <w:rFonts w:hint="eastAsia" w:ascii="仿宋" w:hAnsi="仿宋" w:eastAsia="仿宋" w:cs="仿宋"/>
          <w:spacing w:val="0"/>
        </w:rPr>
        <w:t>编号：</w:t>
      </w:r>
      <w:r>
        <w:rPr>
          <w:rFonts w:hint="eastAsia" w:ascii="仿宋" w:hAnsi="仿宋" w:eastAsia="仿宋" w:cs="仿宋"/>
          <w:spacing w:val="0"/>
          <w:u w:val="single"/>
          <w:lang w:val="en-US" w:eastAsia="zh-CN"/>
        </w:rPr>
        <w:t xml:space="preserve">               </w:t>
      </w:r>
      <w:r>
        <w:rPr>
          <w:rFonts w:hint="eastAsia" w:ascii="仿宋" w:hAnsi="仿宋" w:eastAsia="仿宋" w:cs="仿宋"/>
          <w:spacing w:val="0"/>
        </w:rPr>
        <w:t>）的竞争性谈判会议，</w:t>
      </w:r>
      <w:r>
        <w:rPr>
          <w:rFonts w:hint="eastAsia" w:ascii="仿宋" w:hAnsi="仿宋" w:eastAsia="仿宋" w:cs="仿宋"/>
          <w:spacing w:val="0"/>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rPr>
        <w:t>。</w:t>
      </w:r>
    </w:p>
    <w:p>
      <w:pPr>
        <w:pStyle w:val="13"/>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spacing w:val="0"/>
        </w:rPr>
      </w:pPr>
      <w:r>
        <w:rPr>
          <w:rFonts w:hint="eastAsia" w:ascii="仿宋" w:hAnsi="仿宋" w:eastAsia="仿宋" w:cs="仿宋"/>
          <w:spacing w:val="0"/>
        </w:rPr>
        <w:t>特此承诺！</w:t>
      </w:r>
    </w:p>
    <w:p>
      <w:pPr>
        <w:rPr>
          <w:rFonts w:hint="eastAsia"/>
          <w:lang w:val="en-US" w:eastAsia="zh-CN"/>
        </w:rPr>
      </w:pPr>
    </w:p>
    <w:p>
      <w:pPr>
        <w:pStyle w:val="13"/>
        <w:rPr>
          <w:rFonts w:hint="eastAsia"/>
          <w:lang w:val="en-US" w:eastAsia="zh-CN"/>
        </w:rPr>
      </w:pPr>
    </w:p>
    <w:p>
      <w:pPr>
        <w:rPr>
          <w:rFonts w:hint="eastAsia"/>
          <w:lang w:val="en-US" w:eastAsia="zh-CN"/>
        </w:rPr>
      </w:pPr>
    </w:p>
    <w:p>
      <w:pPr>
        <w:pStyle w:val="13"/>
        <w:rPr>
          <w:rFonts w:hint="eastAsia"/>
          <w:lang w:val="en-US" w:eastAsia="zh-CN"/>
        </w:rPr>
      </w:pPr>
    </w:p>
    <w:p>
      <w:pPr>
        <w:rPr>
          <w:rFonts w:hint="eastAsia"/>
          <w:lang w:val="en-US" w:eastAsia="zh-CN"/>
        </w:rPr>
      </w:pPr>
    </w:p>
    <w:p>
      <w:pPr>
        <w:pStyle w:val="13"/>
        <w:tabs>
          <w:tab w:val="left" w:pos="6267"/>
          <w:tab w:val="left" w:pos="9507"/>
        </w:tabs>
        <w:spacing w:before="6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2"/>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8"/>
        <w:rPr>
          <w:rFonts w:hint="eastAsia" w:ascii="仿宋" w:hAnsi="仿宋" w:eastAsia="仿宋" w:cs="仿宋"/>
        </w:rPr>
      </w:pPr>
      <w:bookmarkStart w:id="87"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13"/>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6"/>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20" w:firstLineChars="200"/>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1"/>
          <w:szCs w:val="21"/>
          <w:u w:val="single"/>
          <w:lang w:val="en-US" w:eastAsia="zh-CN" w:bidi="ar"/>
        </w:rPr>
        <w:t>（新兴县簕竹镇人民政府）</w:t>
      </w:r>
      <w:r>
        <w:rPr>
          <w:rFonts w:hint="eastAsia" w:ascii="仿宋" w:hAnsi="仿宋" w:eastAsia="仿宋" w:cs="仿宋"/>
          <w:color w:val="000000"/>
          <w:kern w:val="0"/>
          <w:sz w:val="21"/>
          <w:szCs w:val="21"/>
          <w:lang w:val="en-US" w:eastAsia="zh-CN" w:bidi="ar"/>
        </w:rPr>
        <w:t>的</w:t>
      </w:r>
      <w:r>
        <w:rPr>
          <w:rFonts w:hint="eastAsia" w:ascii="仿宋" w:hAnsi="仿宋" w:eastAsia="仿宋" w:cs="仿宋"/>
          <w:i/>
          <w:iCs/>
          <w:color w:val="000000"/>
          <w:kern w:val="0"/>
          <w:sz w:val="21"/>
          <w:szCs w:val="21"/>
          <w:u w:val="single"/>
          <w:lang w:val="en-US" w:eastAsia="zh-CN" w:bidi="ar"/>
        </w:rPr>
        <w:t>（新兴县簕竹镇新时代文明实践站项目）</w:t>
      </w:r>
      <w:r>
        <w:rPr>
          <w:rFonts w:hint="eastAsia" w:ascii="仿宋" w:hAnsi="仿宋" w:eastAsia="仿宋" w:cs="仿宋"/>
          <w:color w:val="000000"/>
          <w:kern w:val="0"/>
          <w:sz w:val="21"/>
          <w:szCs w:val="21"/>
          <w:lang w:val="en-US" w:eastAsia="zh-CN" w:bidi="ar"/>
        </w:rPr>
        <w:t>采购活动，工程的施工单位全部为符合政策要求的中小企业。相关企业（含联合体中的中小企业、签订分包意向协议的中小企业）的具体情况如下：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1.</w:t>
      </w:r>
      <w:r>
        <w:rPr>
          <w:rFonts w:hint="eastAsia" w:ascii="仿宋" w:hAnsi="仿宋" w:eastAsia="仿宋" w:cs="仿宋"/>
          <w:i/>
          <w:iCs/>
          <w:color w:val="000000"/>
          <w:kern w:val="0"/>
          <w:sz w:val="21"/>
          <w:szCs w:val="21"/>
          <w:u w:val="single"/>
          <w:lang w:val="en-US" w:eastAsia="zh-CN" w:bidi="ar"/>
        </w:rPr>
        <w:t>（新兴县簕竹镇新时代文明实践站项目）</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（建筑业）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w:t>
      </w:r>
      <w:r>
        <w:rPr>
          <w:rFonts w:hint="eastAsia" w:ascii="微软雅黑" w:hAnsi="微软雅黑" w:eastAsia="微软雅黑" w:cs="微软雅黑"/>
          <w:color w:val="000000"/>
          <w:kern w:val="0"/>
          <w:sz w:val="21"/>
          <w:szCs w:val="21"/>
          <w:lang w:val="en-US" w:eastAsia="zh-CN" w:bidi="ar"/>
        </w:rPr>
        <w:t>¹</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2.</w:t>
      </w:r>
      <w:r>
        <w:rPr>
          <w:rFonts w:hint="eastAsia" w:ascii="仿宋" w:hAnsi="仿宋" w:eastAsia="仿宋" w:cs="仿宋"/>
          <w:i/>
          <w:iCs/>
          <w:color w:val="000000"/>
          <w:kern w:val="0"/>
          <w:sz w:val="21"/>
          <w:szCs w:val="21"/>
          <w:u w:val="single"/>
          <w:lang w:val="en-US" w:eastAsia="zh-CN" w:bidi="ar"/>
        </w:rPr>
        <w:t>（标的名称）</w:t>
      </w:r>
      <w:r>
        <w:rPr>
          <w:rFonts w:hint="eastAsia" w:ascii="仿宋" w:hAnsi="仿宋" w:eastAsia="仿宋" w:cs="仿宋"/>
          <w:color w:val="000000"/>
          <w:kern w:val="0"/>
          <w:sz w:val="21"/>
          <w:szCs w:val="21"/>
          <w:lang w:val="en-US" w:eastAsia="zh-CN" w:bidi="ar"/>
        </w:rPr>
        <w:t>，属于</w:t>
      </w:r>
      <w:r>
        <w:rPr>
          <w:rFonts w:hint="eastAsia" w:ascii="仿宋" w:hAnsi="仿宋" w:eastAsia="仿宋" w:cs="仿宋"/>
          <w:i/>
          <w:iCs/>
          <w:color w:val="000000"/>
          <w:kern w:val="0"/>
          <w:sz w:val="21"/>
          <w:szCs w:val="21"/>
          <w:u w:val="single"/>
          <w:lang w:val="en-US" w:eastAsia="zh-CN" w:bidi="ar"/>
        </w:rPr>
        <w:t>（采购文件中明确的所属行业）</w:t>
      </w:r>
      <w:r>
        <w:rPr>
          <w:rFonts w:hint="eastAsia" w:ascii="仿宋" w:hAnsi="仿宋" w:eastAsia="仿宋" w:cs="仿宋"/>
          <w:color w:val="000000"/>
          <w:kern w:val="0"/>
          <w:sz w:val="21"/>
          <w:szCs w:val="21"/>
          <w:lang w:val="en-US" w:eastAsia="zh-CN" w:bidi="ar"/>
        </w:rPr>
        <w:t>；承建（承接）企业为</w:t>
      </w:r>
      <w:r>
        <w:rPr>
          <w:rFonts w:hint="eastAsia" w:ascii="仿宋" w:hAnsi="仿宋" w:eastAsia="仿宋" w:cs="仿宋"/>
          <w:i/>
          <w:iCs/>
          <w:color w:val="000000"/>
          <w:kern w:val="0"/>
          <w:sz w:val="21"/>
          <w:szCs w:val="21"/>
          <w:u w:val="single"/>
          <w:lang w:val="en-US" w:eastAsia="zh-CN" w:bidi="ar"/>
        </w:rPr>
        <w:t>（企业名称）</w:t>
      </w:r>
      <w:r>
        <w:rPr>
          <w:rFonts w:hint="eastAsia" w:ascii="仿宋" w:hAnsi="仿宋" w:eastAsia="仿宋" w:cs="仿宋"/>
          <w:color w:val="000000"/>
          <w:kern w:val="0"/>
          <w:sz w:val="21"/>
          <w:szCs w:val="21"/>
          <w:lang w:val="en-US" w:eastAsia="zh-CN" w:bidi="ar"/>
        </w:rPr>
        <w:t>，从业人员</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人，营业收入为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万元，资产总额为</w:t>
      </w:r>
      <w:r>
        <w:rPr>
          <w:rFonts w:hint="eastAsia" w:ascii="仿宋" w:hAnsi="仿宋" w:eastAsia="仿宋" w:cs="仿宋"/>
          <w:color w:val="000000"/>
          <w:kern w:val="0"/>
          <w:sz w:val="21"/>
          <w:szCs w:val="21"/>
          <w:u w:val="single"/>
          <w:lang w:val="en-US" w:eastAsia="zh-CN" w:bidi="ar"/>
        </w:rPr>
        <w:t xml:space="preserve">         </w:t>
      </w:r>
      <w:r>
        <w:rPr>
          <w:rFonts w:hint="eastAsia" w:ascii="仿宋" w:hAnsi="仿宋" w:eastAsia="仿宋" w:cs="仿宋"/>
          <w:color w:val="000000"/>
          <w:kern w:val="0"/>
          <w:sz w:val="21"/>
          <w:szCs w:val="21"/>
          <w:lang w:val="en-US" w:eastAsia="zh-CN" w:bidi="ar"/>
        </w:rPr>
        <w:t>万元，属于</w:t>
      </w:r>
      <w:r>
        <w:rPr>
          <w:rFonts w:hint="eastAsia" w:ascii="仿宋" w:hAnsi="仿宋" w:eastAsia="仿宋" w:cs="仿宋"/>
          <w:i/>
          <w:iCs/>
          <w:color w:val="000000"/>
          <w:kern w:val="0"/>
          <w:sz w:val="21"/>
          <w:szCs w:val="21"/>
          <w:u w:val="single"/>
          <w:lang w:val="en-US" w:eastAsia="zh-CN" w:bidi="ar"/>
        </w:rPr>
        <w:t>（中型企业、小型企业、微型企业）</w:t>
      </w:r>
      <w:r>
        <w:rPr>
          <w:rFonts w:hint="eastAsia" w:ascii="仿宋" w:hAnsi="仿宋" w:eastAsia="仿宋" w:cs="仿宋"/>
          <w:color w:val="000000"/>
          <w:kern w:val="0"/>
          <w:sz w:val="21"/>
          <w:szCs w:val="21"/>
          <w:lang w:val="en-US" w:eastAsia="zh-CN" w:bidi="ar"/>
        </w:rPr>
        <w:t xml:space="preserve">； </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以上企业，不属于大企业的分支机构，不存在控股股东为大企业的情形，也不存在与大企业的负责人为同一人的情形。</w:t>
      </w:r>
    </w:p>
    <w:p>
      <w:pPr>
        <w:pStyle w:val="13"/>
        <w:spacing w:before="7" w:line="360" w:lineRule="auto"/>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bidi="ar"/>
        </w:rPr>
        <w:t xml:space="preserve">本企业对上述声明内容的真实性负责。如有虚假，将依法承担相应责任。 </w:t>
      </w:r>
    </w:p>
    <w:p>
      <w:pPr>
        <w:pStyle w:val="13"/>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13"/>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13"/>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13"/>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日 期： </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3"/>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1"/>
          <w:szCs w:val="21"/>
          <w:highlight w:val="none"/>
        </w:rPr>
      </w:pPr>
      <w:r>
        <w:rPr>
          <w:rFonts w:hint="eastAsia" w:ascii="仿宋" w:hAnsi="仿宋" w:eastAsia="仿宋" w:cs="仿宋"/>
          <w:color w:val="000000"/>
          <w:spacing w:val="11"/>
          <w:sz w:val="21"/>
          <w:szCs w:val="21"/>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1"/>
          <w:szCs w:val="21"/>
          <w:highlight w:val="none"/>
        </w:rPr>
        <w:t>）</w:t>
      </w:r>
      <w:r>
        <w:rPr>
          <w:rFonts w:hint="eastAsia" w:ascii="仿宋" w:hAnsi="仿宋" w:eastAsia="仿宋" w:cs="仿宋"/>
          <w:color w:val="000000"/>
          <w:spacing w:val="10"/>
          <w:sz w:val="21"/>
          <w:szCs w:val="21"/>
          <w:highlight w:val="none"/>
        </w:rPr>
        <w:t>出具的属于监狱企业的证明文件。</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w:t>
      </w:r>
      <w:r>
        <w:rPr>
          <w:rFonts w:hint="eastAsia" w:ascii="仿宋" w:hAnsi="仿宋" w:eastAsia="仿宋" w:cs="仿宋"/>
          <w:color w:val="000000"/>
          <w:sz w:val="21"/>
          <w:szCs w:val="21"/>
          <w:highlight w:val="none"/>
          <w:lang w:val="zh-CN" w:eastAsia="zh-CN"/>
        </w:rPr>
        <w:t>监狱企业</w:t>
      </w:r>
      <w:r>
        <w:rPr>
          <w:rFonts w:hint="eastAsia" w:ascii="仿宋" w:hAnsi="仿宋" w:eastAsia="仿宋" w:cs="仿宋"/>
          <w:color w:val="000000"/>
          <w:sz w:val="21"/>
          <w:szCs w:val="21"/>
          <w:highlight w:val="none"/>
        </w:rPr>
        <w:t>，可不提供。</w:t>
      </w:r>
    </w:p>
    <w:p>
      <w:pPr>
        <w:pStyle w:val="13"/>
        <w:spacing w:before="5"/>
        <w:rPr>
          <w:rFonts w:hint="eastAsia" w:ascii="仿宋" w:hAnsi="仿宋" w:eastAsia="仿宋" w:cs="仿宋"/>
          <w:color w:val="000000"/>
          <w:sz w:val="21"/>
          <w:szCs w:val="21"/>
          <w:highlight w:val="none"/>
        </w:rPr>
      </w:pPr>
    </w:p>
    <w:p>
      <w:pPr>
        <w:rPr>
          <w:rFonts w:hint="eastAsia"/>
          <w:sz w:val="21"/>
          <w:szCs w:val="21"/>
        </w:rPr>
      </w:pPr>
    </w:p>
    <w:p>
      <w:pPr>
        <w:adjustRightInd w:val="0"/>
        <w:snapToGrid w:val="0"/>
        <w:spacing w:line="480" w:lineRule="auto"/>
        <w:ind w:leftChars="2100"/>
        <w:jc w:val="both"/>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lang w:eastAsia="zh-CN"/>
        </w:rPr>
        <w:t>供应商</w:t>
      </w:r>
      <w:r>
        <w:rPr>
          <w:rFonts w:hint="eastAsia" w:ascii="仿宋" w:hAnsi="仿宋" w:eastAsia="仿宋" w:cs="仿宋"/>
          <w:color w:val="000000"/>
          <w:sz w:val="21"/>
          <w:szCs w:val="21"/>
          <w:highlight w:val="none"/>
        </w:rPr>
        <w:t>名称（</w:t>
      </w:r>
      <w:r>
        <w:rPr>
          <w:rFonts w:hint="eastAsia" w:ascii="仿宋" w:hAnsi="仿宋" w:eastAsia="仿宋" w:cs="仿宋"/>
          <w:color w:val="000000"/>
          <w:sz w:val="21"/>
          <w:szCs w:val="21"/>
          <w:highlight w:val="none"/>
          <w:lang w:val="en-US" w:eastAsia="zh-CN"/>
        </w:rPr>
        <w:t>公</w:t>
      </w:r>
      <w:r>
        <w:rPr>
          <w:rFonts w:hint="eastAsia" w:ascii="仿宋" w:hAnsi="仿宋" w:eastAsia="仿宋" w:cs="仿宋"/>
          <w:color w:val="000000"/>
          <w:sz w:val="21"/>
          <w:szCs w:val="21"/>
          <w:highlight w:val="none"/>
          <w:lang w:eastAsia="zh-CN"/>
        </w:rPr>
        <w:t>章</w:t>
      </w:r>
      <w:r>
        <w:rPr>
          <w:rFonts w:hint="eastAsia" w:ascii="仿宋" w:hAnsi="仿宋" w:eastAsia="仿宋" w:cs="仿宋"/>
          <w:color w:val="000000"/>
          <w:sz w:val="21"/>
          <w:szCs w:val="21"/>
          <w:highlight w:val="none"/>
        </w:rPr>
        <w:t>）：</w:t>
      </w:r>
    </w:p>
    <w:p>
      <w:pPr>
        <w:tabs>
          <w:tab w:val="left" w:pos="800"/>
          <w:tab w:val="left" w:pos="1000"/>
        </w:tabs>
        <w:spacing w:line="480" w:lineRule="auto"/>
        <w:ind w:leftChars="21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日期：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spacing w:after="0" w:line="306" w:lineRule="exact"/>
        <w:rPr>
          <w:rFonts w:hint="eastAsia" w:ascii="仿宋" w:hAnsi="仿宋" w:eastAsia="仿宋" w:cs="仿宋"/>
          <w:color w:val="000000"/>
          <w:sz w:val="24"/>
          <w:szCs w:val="24"/>
          <w:highlight w:val="none"/>
        </w:rPr>
      </w:pPr>
    </w:p>
    <w:p>
      <w:pPr>
        <w:pStyle w:val="16"/>
        <w:rPr>
          <w:rFonts w:hint="eastAsia"/>
        </w:rPr>
        <w:sectPr>
          <w:pgSz w:w="11911" w:h="16840"/>
          <w:pgMar w:top="1134" w:right="1134" w:bottom="1134" w:left="1134" w:header="720" w:footer="1134"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3"/>
        <w:spacing w:before="1"/>
        <w:rPr>
          <w:rFonts w:hint="eastAsia" w:ascii="仿宋" w:hAnsi="仿宋" w:eastAsia="仿宋" w:cs="仿宋"/>
          <w:color w:val="000000"/>
          <w:sz w:val="35"/>
          <w:highlight w:val="none"/>
        </w:rPr>
      </w:pPr>
    </w:p>
    <w:p>
      <w:pPr>
        <w:keepNext w:val="0"/>
        <w:keepLines w:val="0"/>
        <w:pageBreakBefore w:val="0"/>
        <w:widowControl/>
        <w:tabs>
          <w:tab w:val="left" w:pos="2355"/>
        </w:tabs>
        <w:kinsoku/>
        <w:wordWrap w:val="0"/>
        <w:overflowPunct/>
        <w:topLinePunct/>
        <w:autoSpaceDE/>
        <w:autoSpaceDN/>
        <w:bidi w:val="0"/>
        <w:adjustRightInd/>
        <w:snapToGrid/>
        <w:spacing w:before="0" w:line="360" w:lineRule="auto"/>
        <w:ind w:left="0" w:right="0" w:firstLine="420" w:firstLineChars="200"/>
        <w:jc w:val="both"/>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w:t>
      </w:r>
      <w:r>
        <w:rPr>
          <w:rFonts w:hint="eastAsia" w:ascii="仿宋" w:hAnsi="仿宋" w:eastAsia="仿宋" w:cs="仿宋"/>
          <w:color w:val="000000"/>
          <w:spacing w:val="14"/>
          <w:sz w:val="21"/>
          <w:szCs w:val="21"/>
          <w:highlight w:val="none"/>
        </w:rPr>
        <w:t>郑</w:t>
      </w:r>
      <w:r>
        <w:rPr>
          <w:rFonts w:hint="eastAsia" w:ascii="仿宋" w:hAnsi="仿宋" w:eastAsia="仿宋" w:cs="仿宋"/>
          <w:color w:val="000000"/>
          <w:spacing w:val="11"/>
          <w:sz w:val="21"/>
          <w:szCs w:val="21"/>
          <w:highlight w:val="none"/>
        </w:rPr>
        <w:t>重</w:t>
      </w:r>
      <w:r>
        <w:rPr>
          <w:rFonts w:hint="eastAsia" w:ascii="仿宋" w:hAnsi="仿宋" w:eastAsia="仿宋" w:cs="仿宋"/>
          <w:color w:val="000000"/>
          <w:sz w:val="21"/>
          <w:szCs w:val="21"/>
          <w:highlight w:val="none"/>
        </w:rPr>
        <w:t>声明</w:t>
      </w:r>
      <w:r>
        <w:rPr>
          <w:rFonts w:hint="eastAsia" w:ascii="仿宋" w:hAnsi="仿宋" w:eastAsia="仿宋" w:cs="仿宋"/>
          <w:color w:val="000000"/>
          <w:spacing w:val="-13"/>
          <w:sz w:val="21"/>
          <w:szCs w:val="21"/>
          <w:highlight w:val="none"/>
        </w:rPr>
        <w:t>，</w:t>
      </w:r>
      <w:r>
        <w:rPr>
          <w:rFonts w:hint="eastAsia" w:ascii="仿宋" w:hAnsi="仿宋" w:eastAsia="仿宋" w:cs="仿宋"/>
          <w:color w:val="000000"/>
          <w:sz w:val="21"/>
          <w:szCs w:val="21"/>
          <w:highlight w:val="none"/>
        </w:rPr>
        <w:t>根</w:t>
      </w:r>
      <w:r>
        <w:rPr>
          <w:rFonts w:hint="eastAsia" w:ascii="仿宋" w:hAnsi="仿宋" w:eastAsia="仿宋" w:cs="仿宋"/>
          <w:color w:val="000000"/>
          <w:spacing w:val="-13"/>
          <w:sz w:val="21"/>
          <w:szCs w:val="21"/>
          <w:highlight w:val="none"/>
        </w:rPr>
        <w:t>据</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14"/>
          <w:sz w:val="21"/>
          <w:szCs w:val="21"/>
          <w:highlight w:val="none"/>
        </w:rPr>
        <w:t>财</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民</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部</w:t>
      </w:r>
      <w:r>
        <w:rPr>
          <w:rFonts w:hint="eastAsia" w:ascii="仿宋" w:hAnsi="仿宋" w:eastAsia="仿宋" w:cs="仿宋"/>
          <w:color w:val="000000"/>
          <w:spacing w:val="14"/>
          <w:sz w:val="21"/>
          <w:szCs w:val="21"/>
          <w:highlight w:val="none"/>
        </w:rPr>
        <w:t>中</w:t>
      </w:r>
      <w:r>
        <w:rPr>
          <w:rFonts w:hint="eastAsia" w:ascii="仿宋" w:hAnsi="仿宋" w:eastAsia="仿宋" w:cs="仿宋"/>
          <w:color w:val="000000"/>
          <w:spacing w:val="11"/>
          <w:sz w:val="21"/>
          <w:szCs w:val="21"/>
          <w:highlight w:val="none"/>
        </w:rPr>
        <w:t>国</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联</w:t>
      </w:r>
      <w:r>
        <w:rPr>
          <w:rFonts w:hint="eastAsia" w:ascii="仿宋" w:hAnsi="仿宋" w:eastAsia="仿宋" w:cs="仿宋"/>
          <w:color w:val="000000"/>
          <w:spacing w:val="14"/>
          <w:sz w:val="21"/>
          <w:szCs w:val="21"/>
          <w:highlight w:val="none"/>
        </w:rPr>
        <w:t>合</w:t>
      </w:r>
      <w:r>
        <w:rPr>
          <w:rFonts w:hint="eastAsia" w:ascii="仿宋" w:hAnsi="仿宋" w:eastAsia="仿宋" w:cs="仿宋"/>
          <w:color w:val="000000"/>
          <w:spacing w:val="11"/>
          <w:sz w:val="21"/>
          <w:szCs w:val="21"/>
          <w:highlight w:val="none"/>
        </w:rPr>
        <w:t>会</w:t>
      </w:r>
      <w:r>
        <w:rPr>
          <w:rFonts w:hint="eastAsia" w:ascii="仿宋" w:hAnsi="仿宋" w:eastAsia="仿宋" w:cs="仿宋"/>
          <w:color w:val="000000"/>
          <w:spacing w:val="14"/>
          <w:sz w:val="21"/>
          <w:szCs w:val="21"/>
          <w:highlight w:val="none"/>
        </w:rPr>
        <w:t>关</w:t>
      </w:r>
      <w:r>
        <w:rPr>
          <w:rFonts w:hint="eastAsia" w:ascii="仿宋" w:hAnsi="仿宋" w:eastAsia="仿宋" w:cs="仿宋"/>
          <w:color w:val="000000"/>
          <w:spacing w:val="11"/>
          <w:sz w:val="21"/>
          <w:szCs w:val="21"/>
          <w:highlight w:val="none"/>
        </w:rPr>
        <w:t>于</w:t>
      </w:r>
      <w:r>
        <w:rPr>
          <w:rFonts w:hint="eastAsia" w:ascii="仿宋" w:hAnsi="仿宋" w:eastAsia="仿宋" w:cs="仿宋"/>
          <w:color w:val="000000"/>
          <w:spacing w:val="14"/>
          <w:sz w:val="21"/>
          <w:szCs w:val="21"/>
          <w:highlight w:val="none"/>
        </w:rPr>
        <w:t>促</w:t>
      </w:r>
      <w:r>
        <w:rPr>
          <w:rFonts w:hint="eastAsia" w:ascii="仿宋" w:hAnsi="仿宋" w:eastAsia="仿宋" w:cs="仿宋"/>
          <w:color w:val="000000"/>
          <w:spacing w:val="11"/>
          <w:sz w:val="21"/>
          <w:szCs w:val="21"/>
          <w:highlight w:val="none"/>
        </w:rPr>
        <w:t>进</w:t>
      </w:r>
      <w:r>
        <w:rPr>
          <w:rFonts w:hint="eastAsia" w:ascii="仿宋" w:hAnsi="仿宋" w:eastAsia="仿宋" w:cs="仿宋"/>
          <w:color w:val="000000"/>
          <w:spacing w:val="14"/>
          <w:sz w:val="21"/>
          <w:szCs w:val="21"/>
          <w:highlight w:val="none"/>
        </w:rPr>
        <w:t>残</w:t>
      </w:r>
      <w:r>
        <w:rPr>
          <w:rFonts w:hint="eastAsia" w:ascii="仿宋" w:hAnsi="仿宋" w:eastAsia="仿宋" w:cs="仿宋"/>
          <w:color w:val="000000"/>
          <w:spacing w:val="11"/>
          <w:sz w:val="21"/>
          <w:szCs w:val="21"/>
          <w:highlight w:val="none"/>
        </w:rPr>
        <w:t>疾</w:t>
      </w:r>
      <w:r>
        <w:rPr>
          <w:rFonts w:hint="eastAsia" w:ascii="仿宋" w:hAnsi="仿宋" w:eastAsia="仿宋" w:cs="仿宋"/>
          <w:color w:val="000000"/>
          <w:spacing w:val="14"/>
          <w:sz w:val="21"/>
          <w:szCs w:val="21"/>
          <w:highlight w:val="none"/>
        </w:rPr>
        <w:t>人</w:t>
      </w:r>
      <w:r>
        <w:rPr>
          <w:rFonts w:hint="eastAsia" w:ascii="仿宋" w:hAnsi="仿宋" w:eastAsia="仿宋" w:cs="仿宋"/>
          <w:color w:val="000000"/>
          <w:spacing w:val="11"/>
          <w:sz w:val="21"/>
          <w:szCs w:val="21"/>
          <w:highlight w:val="none"/>
        </w:rPr>
        <w:t>就</w:t>
      </w:r>
      <w:r>
        <w:rPr>
          <w:rFonts w:hint="eastAsia" w:ascii="仿宋" w:hAnsi="仿宋" w:eastAsia="仿宋" w:cs="仿宋"/>
          <w:color w:val="000000"/>
          <w:spacing w:val="14"/>
          <w:sz w:val="21"/>
          <w:szCs w:val="21"/>
          <w:highlight w:val="none"/>
        </w:rPr>
        <w:t>业</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pacing w:val="14"/>
          <w:sz w:val="21"/>
          <w:szCs w:val="21"/>
          <w:highlight w:val="none"/>
        </w:rPr>
        <w:t>府</w:t>
      </w:r>
      <w:r>
        <w:rPr>
          <w:rFonts w:hint="eastAsia" w:ascii="仿宋" w:hAnsi="仿宋" w:eastAsia="仿宋" w:cs="仿宋"/>
          <w:color w:val="000000"/>
          <w:spacing w:val="11"/>
          <w:sz w:val="21"/>
          <w:szCs w:val="21"/>
          <w:highlight w:val="none"/>
        </w:rPr>
        <w:t>采</w:t>
      </w:r>
      <w:r>
        <w:rPr>
          <w:rFonts w:hint="eastAsia" w:ascii="仿宋" w:hAnsi="仿宋" w:eastAsia="仿宋" w:cs="仿宋"/>
          <w:color w:val="000000"/>
          <w:spacing w:val="14"/>
          <w:sz w:val="21"/>
          <w:szCs w:val="21"/>
          <w:highlight w:val="none"/>
        </w:rPr>
        <w:t>购</w:t>
      </w:r>
      <w:r>
        <w:rPr>
          <w:rFonts w:hint="eastAsia" w:ascii="仿宋" w:hAnsi="仿宋" w:eastAsia="仿宋" w:cs="仿宋"/>
          <w:color w:val="000000"/>
          <w:spacing w:val="11"/>
          <w:sz w:val="21"/>
          <w:szCs w:val="21"/>
          <w:highlight w:val="none"/>
        </w:rPr>
        <w:t>政</w:t>
      </w:r>
      <w:r>
        <w:rPr>
          <w:rFonts w:hint="eastAsia" w:ascii="仿宋" w:hAnsi="仿宋" w:eastAsia="仿宋" w:cs="仿宋"/>
          <w:color w:val="000000"/>
          <w:sz w:val="21"/>
          <w:szCs w:val="21"/>
          <w:highlight w:val="none"/>
        </w:rPr>
        <w:t>策</w:t>
      </w:r>
      <w:r>
        <w:rPr>
          <w:rFonts w:hint="eastAsia" w:ascii="仿宋" w:hAnsi="仿宋" w:eastAsia="仿宋" w:cs="仿宋"/>
          <w:color w:val="000000"/>
          <w:spacing w:val="23"/>
          <w:sz w:val="21"/>
          <w:szCs w:val="21"/>
          <w:highlight w:val="none"/>
        </w:rPr>
        <w:t>的</w:t>
      </w:r>
      <w:r>
        <w:rPr>
          <w:rFonts w:hint="eastAsia" w:ascii="仿宋" w:hAnsi="仿宋" w:eastAsia="仿宋" w:cs="仿宋"/>
          <w:color w:val="000000"/>
          <w:spacing w:val="21"/>
          <w:sz w:val="21"/>
          <w:szCs w:val="21"/>
          <w:highlight w:val="none"/>
        </w:rPr>
        <w:t>通</w:t>
      </w:r>
      <w:r>
        <w:rPr>
          <w:rFonts w:hint="eastAsia" w:ascii="仿宋" w:hAnsi="仿宋" w:eastAsia="仿宋" w:cs="仿宋"/>
          <w:color w:val="000000"/>
          <w:spacing w:val="23"/>
          <w:sz w:val="21"/>
          <w:szCs w:val="21"/>
          <w:highlight w:val="none"/>
        </w:rPr>
        <w:t>知</w:t>
      </w:r>
      <w:r>
        <w:rPr>
          <w:rFonts w:hint="eastAsia" w:ascii="仿宋" w:hAnsi="仿宋" w:eastAsia="仿宋" w:cs="仿宋"/>
          <w:color w:val="000000"/>
          <w:spacing w:val="19"/>
          <w:sz w:val="21"/>
          <w:szCs w:val="21"/>
          <w:highlight w:val="none"/>
        </w:rPr>
        <w:t>》</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财</w:t>
      </w:r>
      <w:r>
        <w:rPr>
          <w:rFonts w:hint="eastAsia" w:ascii="仿宋" w:hAnsi="仿宋" w:eastAsia="仿宋" w:cs="仿宋"/>
          <w:color w:val="000000"/>
          <w:spacing w:val="11"/>
          <w:sz w:val="21"/>
          <w:szCs w:val="21"/>
          <w:highlight w:val="none"/>
        </w:rPr>
        <w:t>库〔</w:t>
      </w:r>
      <w:r>
        <w:rPr>
          <w:rFonts w:hint="eastAsia" w:ascii="仿宋" w:hAnsi="仿宋" w:eastAsia="仿宋" w:cs="仿宋"/>
          <w:color w:val="000000"/>
          <w:spacing w:val="2"/>
          <w:sz w:val="21"/>
          <w:szCs w:val="21"/>
          <w:highlight w:val="none"/>
        </w:rPr>
        <w:t>2017</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z w:val="21"/>
          <w:szCs w:val="21"/>
          <w:highlight w:val="none"/>
        </w:rPr>
        <w:t>141</w:t>
      </w:r>
      <w:r>
        <w:rPr>
          <w:rFonts w:hint="eastAsia" w:ascii="仿宋" w:hAnsi="仿宋" w:eastAsia="仿宋" w:cs="仿宋"/>
          <w:color w:val="000000"/>
          <w:spacing w:val="11"/>
          <w:sz w:val="21"/>
          <w:szCs w:val="21"/>
          <w:highlight w:val="none"/>
        </w:rPr>
        <w:t>号</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规</w:t>
      </w:r>
      <w:r>
        <w:rPr>
          <w:rFonts w:hint="eastAsia" w:ascii="仿宋" w:hAnsi="仿宋" w:eastAsia="仿宋" w:cs="仿宋"/>
          <w:color w:val="000000"/>
          <w:spacing w:val="11"/>
          <w:sz w:val="21"/>
          <w:szCs w:val="21"/>
          <w:highlight w:val="none"/>
        </w:rPr>
        <w:t>定</w:t>
      </w:r>
      <w:r>
        <w:rPr>
          <w:rFonts w:hint="eastAsia" w:ascii="仿宋" w:hAnsi="仿宋" w:eastAsia="仿宋" w:cs="仿宋"/>
          <w:color w:val="000000"/>
          <w:spacing w:val="9"/>
          <w:sz w:val="21"/>
          <w:szCs w:val="21"/>
          <w:highlight w:val="none"/>
        </w:rPr>
        <w:t>，</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为</w:t>
      </w:r>
      <w:r>
        <w:rPr>
          <w:rFonts w:hint="eastAsia" w:ascii="仿宋" w:hAnsi="仿宋" w:eastAsia="仿宋" w:cs="仿宋"/>
          <w:color w:val="000000"/>
          <w:spacing w:val="11"/>
          <w:sz w:val="21"/>
          <w:szCs w:val="21"/>
          <w:highlight w:val="none"/>
        </w:rPr>
        <w:t>符</w:t>
      </w:r>
      <w:r>
        <w:rPr>
          <w:rFonts w:hint="eastAsia" w:ascii="仿宋" w:hAnsi="仿宋" w:eastAsia="仿宋" w:cs="仿宋"/>
          <w:color w:val="000000"/>
          <w:spacing w:val="9"/>
          <w:sz w:val="21"/>
          <w:szCs w:val="21"/>
          <w:highlight w:val="none"/>
        </w:rPr>
        <w:t>合</w:t>
      </w:r>
      <w:r>
        <w:rPr>
          <w:rFonts w:hint="eastAsia" w:ascii="仿宋" w:hAnsi="仿宋" w:eastAsia="仿宋" w:cs="仿宋"/>
          <w:color w:val="000000"/>
          <w:spacing w:val="11"/>
          <w:sz w:val="21"/>
          <w:szCs w:val="21"/>
          <w:highlight w:val="none"/>
        </w:rPr>
        <w:t>条</w:t>
      </w:r>
      <w:r>
        <w:rPr>
          <w:rFonts w:hint="eastAsia" w:ascii="仿宋" w:hAnsi="仿宋" w:eastAsia="仿宋" w:cs="仿宋"/>
          <w:color w:val="000000"/>
          <w:spacing w:val="9"/>
          <w:sz w:val="21"/>
          <w:szCs w:val="21"/>
          <w:highlight w:val="none"/>
        </w:rPr>
        <w:t>件</w:t>
      </w:r>
      <w:r>
        <w:rPr>
          <w:rFonts w:hint="eastAsia" w:ascii="仿宋" w:hAnsi="仿宋" w:eastAsia="仿宋" w:cs="仿宋"/>
          <w:color w:val="000000"/>
          <w:spacing w:val="11"/>
          <w:sz w:val="21"/>
          <w:szCs w:val="21"/>
          <w:highlight w:val="none"/>
        </w:rPr>
        <w:t>的</w:t>
      </w:r>
      <w:r>
        <w:rPr>
          <w:rFonts w:hint="eastAsia" w:ascii="仿宋" w:hAnsi="仿宋" w:eastAsia="仿宋" w:cs="仿宋"/>
          <w:color w:val="000000"/>
          <w:spacing w:val="9"/>
          <w:sz w:val="21"/>
          <w:szCs w:val="21"/>
          <w:highlight w:val="none"/>
        </w:rPr>
        <w:t>残</w:t>
      </w:r>
      <w:r>
        <w:rPr>
          <w:rFonts w:hint="eastAsia" w:ascii="仿宋" w:hAnsi="仿宋" w:eastAsia="仿宋" w:cs="仿宋"/>
          <w:color w:val="000000"/>
          <w:spacing w:val="11"/>
          <w:sz w:val="21"/>
          <w:szCs w:val="21"/>
          <w:highlight w:val="none"/>
        </w:rPr>
        <w:t>疾人</w:t>
      </w:r>
      <w:r>
        <w:rPr>
          <w:rFonts w:hint="eastAsia" w:ascii="仿宋" w:hAnsi="仿宋" w:eastAsia="仿宋" w:cs="仿宋"/>
          <w:color w:val="000000"/>
          <w:spacing w:val="9"/>
          <w:sz w:val="21"/>
          <w:szCs w:val="21"/>
          <w:highlight w:val="none"/>
        </w:rPr>
        <w:t>福</w:t>
      </w:r>
      <w:r>
        <w:rPr>
          <w:rFonts w:hint="eastAsia" w:ascii="仿宋" w:hAnsi="仿宋" w:eastAsia="仿宋" w:cs="仿宋"/>
          <w:color w:val="000000"/>
          <w:spacing w:val="11"/>
          <w:sz w:val="21"/>
          <w:szCs w:val="21"/>
          <w:highlight w:val="none"/>
        </w:rPr>
        <w:t>利</w:t>
      </w:r>
      <w:r>
        <w:rPr>
          <w:rFonts w:hint="eastAsia" w:ascii="仿宋" w:hAnsi="仿宋" w:eastAsia="仿宋" w:cs="仿宋"/>
          <w:color w:val="000000"/>
          <w:spacing w:val="9"/>
          <w:sz w:val="21"/>
          <w:szCs w:val="21"/>
          <w:highlight w:val="none"/>
        </w:rPr>
        <w:t>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9"/>
          <w:sz w:val="21"/>
          <w:szCs w:val="21"/>
          <w:highlight w:val="none"/>
        </w:rPr>
        <w:t>位</w:t>
      </w:r>
      <w:r>
        <w:rPr>
          <w:rFonts w:hint="eastAsia" w:ascii="仿宋" w:hAnsi="仿宋" w:eastAsia="仿宋" w:cs="仿宋"/>
          <w:color w:val="000000"/>
          <w:spacing w:val="11"/>
          <w:sz w:val="21"/>
          <w:szCs w:val="21"/>
          <w:highlight w:val="none"/>
        </w:rPr>
        <w:t>，</w:t>
      </w:r>
      <w:r>
        <w:rPr>
          <w:rFonts w:hint="eastAsia" w:ascii="仿宋" w:hAnsi="仿宋" w:eastAsia="仿宋" w:cs="仿宋"/>
          <w:color w:val="000000"/>
          <w:spacing w:val="9"/>
          <w:sz w:val="21"/>
          <w:szCs w:val="21"/>
          <w:highlight w:val="none"/>
        </w:rPr>
        <w:t>且</w:t>
      </w:r>
      <w:r>
        <w:rPr>
          <w:rFonts w:hint="eastAsia" w:ascii="仿宋" w:hAnsi="仿宋" w:eastAsia="仿宋" w:cs="仿宋"/>
          <w:color w:val="000000"/>
          <w:spacing w:val="11"/>
          <w:sz w:val="21"/>
          <w:szCs w:val="21"/>
          <w:highlight w:val="none"/>
        </w:rPr>
        <w:t>本</w:t>
      </w:r>
      <w:r>
        <w:rPr>
          <w:rFonts w:hint="eastAsia" w:ascii="仿宋" w:hAnsi="仿宋" w:eastAsia="仿宋" w:cs="仿宋"/>
          <w:color w:val="000000"/>
          <w:spacing w:val="9"/>
          <w:sz w:val="21"/>
          <w:szCs w:val="21"/>
          <w:highlight w:val="none"/>
        </w:rPr>
        <w:t>单</w:t>
      </w:r>
      <w:r>
        <w:rPr>
          <w:rFonts w:hint="eastAsia" w:ascii="仿宋" w:hAnsi="仿宋" w:eastAsia="仿宋" w:cs="仿宋"/>
          <w:color w:val="000000"/>
          <w:spacing w:val="11"/>
          <w:sz w:val="21"/>
          <w:szCs w:val="21"/>
          <w:highlight w:val="none"/>
        </w:rPr>
        <w:t>位</w:t>
      </w:r>
      <w:r>
        <w:rPr>
          <w:rFonts w:hint="eastAsia" w:ascii="仿宋" w:hAnsi="仿宋" w:eastAsia="仿宋" w:cs="仿宋"/>
          <w:color w:val="000000"/>
          <w:spacing w:val="9"/>
          <w:sz w:val="21"/>
          <w:szCs w:val="21"/>
          <w:highlight w:val="none"/>
        </w:rPr>
        <w:t>参</w:t>
      </w:r>
      <w:r>
        <w:rPr>
          <w:rFonts w:hint="eastAsia" w:ascii="仿宋" w:hAnsi="仿宋" w:eastAsia="仿宋" w:cs="仿宋"/>
          <w:color w:val="000000"/>
          <w:sz w:val="21"/>
          <w:szCs w:val="21"/>
          <w:highlight w:val="none"/>
        </w:rPr>
        <w:t>加</w:t>
      </w:r>
      <w:r>
        <w:rPr>
          <w:rFonts w:hint="eastAsia" w:ascii="仿宋" w:hAnsi="仿宋" w:eastAsia="仿宋" w:cs="仿宋"/>
          <w:color w:val="000000"/>
          <w:sz w:val="21"/>
          <w:szCs w:val="21"/>
          <w:highlight w:val="none"/>
          <w:lang w:val="en-US" w:eastAsia="zh-CN"/>
        </w:rPr>
        <w:t>贵</w:t>
      </w:r>
      <w:r>
        <w:rPr>
          <w:rFonts w:hint="eastAsia" w:ascii="仿宋" w:hAnsi="仿宋" w:eastAsia="仿宋" w:cs="仿宋"/>
          <w:color w:val="000000"/>
          <w:sz w:val="21"/>
          <w:szCs w:val="21"/>
          <w:highlight w:val="none"/>
        </w:rPr>
        <w:t>单位的</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color w:val="000000"/>
          <w:sz w:val="21"/>
          <w:szCs w:val="21"/>
          <w:highlight w:val="none"/>
        </w:rPr>
        <w:t>项目采购活动提供</w:t>
      </w:r>
      <w:r>
        <w:rPr>
          <w:rFonts w:hint="eastAsia" w:ascii="仿宋" w:hAnsi="仿宋" w:eastAsia="仿宋" w:cs="仿宋"/>
          <w:color w:val="000000"/>
          <w:spacing w:val="4"/>
          <w:sz w:val="21"/>
          <w:szCs w:val="21"/>
          <w:highlight w:val="none"/>
        </w:rPr>
        <w:t>本</w:t>
      </w:r>
      <w:r>
        <w:rPr>
          <w:rFonts w:hint="eastAsia" w:ascii="仿宋" w:hAnsi="仿宋" w:eastAsia="仿宋" w:cs="仿宋"/>
          <w:color w:val="000000"/>
          <w:sz w:val="21"/>
          <w:szCs w:val="21"/>
          <w:highlight w:val="none"/>
        </w:rPr>
        <w:t>单位制造的货物（由本单位承担工</w:t>
      </w:r>
      <w:r>
        <w:rPr>
          <w:rFonts w:hint="eastAsia" w:ascii="仿宋" w:hAnsi="仿宋" w:eastAsia="仿宋" w:cs="仿宋"/>
          <w:color w:val="000000"/>
          <w:spacing w:val="4"/>
          <w:sz w:val="21"/>
          <w:szCs w:val="21"/>
          <w:highlight w:val="none"/>
        </w:rPr>
        <w:t>程</w:t>
      </w:r>
      <w:r>
        <w:rPr>
          <w:rFonts w:hint="eastAsia" w:ascii="仿宋" w:hAnsi="仿宋" w:eastAsia="仿宋" w:cs="仿宋"/>
          <w:color w:val="000000"/>
          <w:sz w:val="21"/>
          <w:szCs w:val="21"/>
          <w:highlight w:val="none"/>
        </w:rPr>
        <w:t>/提供服务），或者</w:t>
      </w:r>
      <w:r>
        <w:rPr>
          <w:rFonts w:hint="eastAsia" w:ascii="仿宋" w:hAnsi="仿宋" w:eastAsia="仿宋" w:cs="仿宋"/>
          <w:color w:val="000000"/>
          <w:spacing w:val="4"/>
          <w:sz w:val="21"/>
          <w:szCs w:val="21"/>
          <w:highlight w:val="none"/>
        </w:rPr>
        <w:t>提</w:t>
      </w:r>
      <w:r>
        <w:rPr>
          <w:rFonts w:hint="eastAsia" w:ascii="仿宋" w:hAnsi="仿宋" w:eastAsia="仿宋" w:cs="仿宋"/>
          <w:color w:val="000000"/>
          <w:sz w:val="21"/>
          <w:szCs w:val="21"/>
          <w:highlight w:val="none"/>
        </w:rPr>
        <w:t>供其他残疾人福利性单位制造的货物（不包括使用非残疾人福利性</w:t>
      </w:r>
      <w:r>
        <w:rPr>
          <w:rFonts w:hint="eastAsia" w:ascii="仿宋" w:hAnsi="仿宋" w:eastAsia="仿宋" w:cs="仿宋"/>
          <w:color w:val="000000"/>
          <w:spacing w:val="11"/>
          <w:sz w:val="21"/>
          <w:szCs w:val="21"/>
          <w:highlight w:val="none"/>
        </w:rPr>
        <w:t>单</w:t>
      </w:r>
      <w:r>
        <w:rPr>
          <w:rFonts w:hint="eastAsia" w:ascii="仿宋" w:hAnsi="仿宋" w:eastAsia="仿宋" w:cs="仿宋"/>
          <w:color w:val="000000"/>
          <w:spacing w:val="14"/>
          <w:sz w:val="21"/>
          <w:szCs w:val="21"/>
          <w:highlight w:val="none"/>
        </w:rPr>
        <w:t>位</w:t>
      </w:r>
      <w:r>
        <w:rPr>
          <w:rFonts w:hint="eastAsia" w:ascii="仿宋" w:hAnsi="仿宋" w:eastAsia="仿宋" w:cs="仿宋"/>
          <w:color w:val="000000"/>
          <w:sz w:val="21"/>
          <w:szCs w:val="21"/>
          <w:highlight w:val="none"/>
        </w:rPr>
        <w:t>注册商标的货物）。</w:t>
      </w:r>
    </w:p>
    <w:p>
      <w:pPr>
        <w:keepNext w:val="0"/>
        <w:keepLines w:val="0"/>
        <w:pageBreakBefore w:val="0"/>
        <w:widowControl/>
        <w:kinsoku/>
        <w:wordWrap w:val="0"/>
        <w:overflowPunct/>
        <w:topLinePunct/>
        <w:autoSpaceDE/>
        <w:autoSpaceDN/>
        <w:bidi w:val="0"/>
        <w:adjustRightInd/>
        <w:snapToGrid/>
        <w:spacing w:before="5" w:line="360" w:lineRule="auto"/>
        <w:ind w:left="0" w:right="0"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本单位对上述声明的真实性负责。如有虚假，将依法承担相应责任。</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1"/>
          <w:szCs w:val="21"/>
          <w:highlight w:val="none"/>
        </w:rPr>
      </w:pPr>
    </w:p>
    <w:p>
      <w:pPr>
        <w:pStyle w:val="13"/>
        <w:spacing w:before="1"/>
        <w:rPr>
          <w:rFonts w:hint="eastAsia" w:ascii="仿宋" w:hAnsi="仿宋" w:eastAsia="仿宋" w:cs="仿宋"/>
          <w:color w:val="000000"/>
          <w:sz w:val="21"/>
          <w:szCs w:val="21"/>
          <w:highlight w:val="none"/>
        </w:rPr>
      </w:pPr>
    </w:p>
    <w:p>
      <w:pPr>
        <w:spacing w:before="0"/>
        <w:ind w:left="891" w:right="0" w:firstLine="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注：若</w:t>
      </w:r>
      <w:r>
        <w:rPr>
          <w:rFonts w:hint="eastAsia" w:ascii="仿宋" w:hAnsi="仿宋" w:eastAsia="仿宋" w:cs="仿宋"/>
          <w:color w:val="000000"/>
          <w:sz w:val="21"/>
          <w:szCs w:val="21"/>
          <w:highlight w:val="none"/>
          <w:lang w:val="en-US" w:eastAsia="zh-CN"/>
        </w:rPr>
        <w:t>响应</w:t>
      </w:r>
      <w:r>
        <w:rPr>
          <w:rFonts w:hint="eastAsia" w:ascii="仿宋" w:hAnsi="仿宋" w:eastAsia="仿宋" w:cs="仿宋"/>
          <w:color w:val="000000"/>
          <w:sz w:val="21"/>
          <w:szCs w:val="21"/>
          <w:highlight w:val="none"/>
        </w:rPr>
        <w:t>供应商不是残疾人福利性单位，可不提供此函。</w:t>
      </w:r>
    </w:p>
    <w:p>
      <w:pPr>
        <w:pStyle w:val="13"/>
        <w:rPr>
          <w:rFonts w:hint="eastAsia" w:ascii="仿宋" w:hAnsi="仿宋" w:eastAsia="仿宋" w:cs="仿宋"/>
          <w:color w:val="000000"/>
          <w:sz w:val="21"/>
          <w:szCs w:val="21"/>
          <w:highlight w:val="none"/>
        </w:rPr>
      </w:pPr>
    </w:p>
    <w:p>
      <w:pPr>
        <w:pStyle w:val="13"/>
        <w:rPr>
          <w:rFonts w:hint="eastAsia" w:ascii="仿宋" w:hAnsi="仿宋" w:eastAsia="仿宋" w:cs="仿宋"/>
          <w:color w:val="000000"/>
          <w:sz w:val="20"/>
          <w:highlight w:val="none"/>
        </w:rPr>
      </w:pPr>
    </w:p>
    <w:p>
      <w:pPr>
        <w:pStyle w:val="13"/>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3"/>
        <w:rPr>
          <w:rFonts w:hint="eastAsia" w:ascii="仿宋" w:hAnsi="仿宋" w:eastAsia="仿宋" w:cs="仿宋"/>
          <w:color w:val="000000"/>
          <w:szCs w:val="21"/>
          <w:highlight w:val="none"/>
        </w:rPr>
      </w:pPr>
    </w:p>
    <w:p>
      <w:pPr>
        <w:pStyle w:val="13"/>
        <w:rPr>
          <w:rFonts w:hint="eastAsia" w:ascii="仿宋" w:hAnsi="仿宋" w:eastAsia="仿宋" w:cs="仿宋"/>
          <w:color w:val="000000"/>
          <w:szCs w:val="21"/>
          <w:highlight w:val="none"/>
        </w:rPr>
        <w:sectPr>
          <w:pgSz w:w="11907" w:h="16840"/>
          <w:pgMar w:top="1134" w:right="1134" w:bottom="1134" w:left="1134" w:header="851" w:footer="851" w:gutter="0"/>
          <w:pgNumType w:fmt="decimal"/>
          <w:cols w:space="720" w:num="1"/>
          <w:docGrid w:linePitch="285" w:charSpace="0"/>
        </w:sectPr>
      </w:pPr>
    </w:p>
    <w:p>
      <w:pPr>
        <w:pStyle w:val="13"/>
        <w:spacing w:line="480" w:lineRule="auto"/>
        <w:rPr>
          <w:rFonts w:hint="eastAsia"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4、其他资格要求证明文件格式</w:t>
      </w:r>
      <w:bookmarkEnd w:id="87"/>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8" w:name="_Hlt10549792"/>
      <w:bookmarkEnd w:id="88"/>
      <w:r>
        <w:rPr>
          <w:rFonts w:hint="eastAsia" w:ascii="仿宋" w:hAnsi="仿宋" w:eastAsia="仿宋" w:cs="仿宋"/>
          <w:b/>
          <w:bCs w:val="0"/>
          <w:color w:val="000000"/>
          <w:sz w:val="24"/>
          <w:szCs w:val="22"/>
          <w:highlight w:val="none"/>
          <w:lang w:val="en-US" w:eastAsia="zh-CN"/>
        </w:rPr>
        <w:t>需提供的资料详见《第一部分 谈判邀请函</w:t>
      </w:r>
      <w:r>
        <w:rPr>
          <w:rFonts w:hint="eastAsia" w:ascii="仿宋" w:hAnsi="仿宋" w:eastAsia="仿宋" w:cs="仿宋"/>
          <w:b/>
          <w:bCs w:val="0"/>
          <w:color w:val="000000"/>
          <w:sz w:val="24"/>
          <w:szCs w:val="24"/>
          <w:highlight w:val="none"/>
        </w:rPr>
        <w:t>中“供应商资格</w:t>
      </w:r>
      <w:r>
        <w:rPr>
          <w:rFonts w:hint="eastAsia" w:ascii="仿宋" w:hAnsi="仿宋" w:eastAsia="仿宋" w:cs="仿宋"/>
          <w:b/>
          <w:bCs w:val="0"/>
          <w:color w:val="000000"/>
          <w:sz w:val="24"/>
          <w:szCs w:val="24"/>
          <w:highlight w:val="none"/>
          <w:lang w:val="en-US" w:eastAsia="zh-CN"/>
        </w:rPr>
        <w:t>要求</w:t>
      </w:r>
      <w:r>
        <w:rPr>
          <w:rFonts w:hint="eastAsia" w:ascii="仿宋" w:hAnsi="仿宋" w:eastAsia="仿宋" w:cs="仿宋"/>
          <w:b/>
          <w:bCs w:val="0"/>
          <w:color w:val="000000"/>
          <w:sz w:val="24"/>
          <w:szCs w:val="24"/>
          <w:highlight w:val="none"/>
        </w:rPr>
        <w:t>”</w:t>
      </w:r>
      <w:r>
        <w:rPr>
          <w:rFonts w:hint="eastAsia" w:ascii="仿宋" w:hAnsi="仿宋" w:eastAsia="仿宋" w:cs="仿宋"/>
          <w:b/>
          <w:bCs w:val="0"/>
          <w:color w:val="000000"/>
          <w:sz w:val="24"/>
          <w:szCs w:val="22"/>
          <w:highlight w:val="none"/>
          <w:lang w:val="en-US" w:eastAsia="zh-CN"/>
        </w:rPr>
        <w:t>》，格式自拟</w:t>
      </w:r>
      <w:r>
        <w:rPr>
          <w:rFonts w:hint="eastAsia" w:ascii="仿宋" w:hAnsi="仿宋" w:eastAsia="仿宋" w:cs="仿宋"/>
          <w:b/>
          <w:bCs w:val="0"/>
          <w:spacing w:val="0"/>
          <w:sz w:val="22"/>
          <w:szCs w:val="22"/>
        </w:rPr>
        <w:t>。</w:t>
      </w:r>
    </w:p>
    <w:p>
      <w:pPr>
        <w:pStyle w:val="13"/>
        <w:numPr>
          <w:ilvl w:val="0"/>
          <w:numId w:val="61"/>
        </w:numPr>
        <w:spacing w:line="480" w:lineRule="auto"/>
        <w:ind w:left="425" w:leftChars="0" w:hanging="425" w:firstLineChars="0"/>
        <w:rPr>
          <w:rFonts w:hint="eastAsia" w:ascii="仿宋" w:hAnsi="仿宋" w:eastAsia="仿宋" w:cs="仿宋"/>
          <w:b w:val="0"/>
          <w:bCs/>
          <w:color w:val="000000"/>
          <w:sz w:val="22"/>
          <w:szCs w:val="21"/>
          <w:highlight w:val="none"/>
          <w:lang w:val="en-US" w:eastAsia="zh-CN" w:bidi="zh-CN"/>
        </w:rPr>
      </w:pPr>
      <w:r>
        <w:rPr>
          <w:rFonts w:hint="eastAsia" w:ascii="仿宋" w:hAnsi="仿宋" w:eastAsia="仿宋" w:cs="仿宋"/>
          <w:b w:val="0"/>
          <w:bCs/>
          <w:color w:val="000000"/>
          <w:sz w:val="22"/>
          <w:szCs w:val="21"/>
          <w:highlight w:val="none"/>
          <w:lang w:val="en-US" w:eastAsia="zh-CN" w:bidi="zh-CN"/>
        </w:rPr>
        <w:t>【提供有效期内的《营业执照》或《事业法人登记证》副本复印件、《税务登记证》副本复印件、《组织机构代码证》副本复印件（或“三证合一”证明、“五证合一”证明）】</w:t>
      </w:r>
    </w:p>
    <w:p>
      <w:pPr>
        <w:bidi w:val="0"/>
        <w:rPr>
          <w:spacing w:val="0"/>
        </w:rPr>
      </w:pPr>
      <w:r>
        <w:rPr>
          <w:rFonts w:hint="eastAsia"/>
        </w:rPr>
        <w:br w:type="page"/>
      </w:r>
      <w:bookmarkStart w:id="89" w:name="_Toc832"/>
      <w:r>
        <w:rPr>
          <w:rFonts w:hint="eastAsia" w:ascii="宋体" w:hAnsi="宋体" w:eastAsia="宋体" w:cs="宋体"/>
          <w:b/>
          <w:bCs/>
          <w:spacing w:val="0"/>
          <w:sz w:val="36"/>
          <w:szCs w:val="36"/>
          <w:lang w:val="en-US" w:eastAsia="zh-CN" w:bidi="zh-CN"/>
        </w:rPr>
        <w:t>5、服务费承诺书格式</w:t>
      </w:r>
      <w:bookmarkEnd w:id="89"/>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3"/>
        <w:rPr>
          <w:rFonts w:hint="eastAsia" w:ascii="仿宋" w:hAnsi="仿宋" w:eastAsia="仿宋" w:cs="仿宋"/>
          <w:b/>
          <w:spacing w:val="0"/>
          <w:sz w:val="32"/>
        </w:rPr>
      </w:pPr>
    </w:p>
    <w:p>
      <w:pPr>
        <w:pStyle w:val="13"/>
        <w:spacing w:before="1"/>
        <w:rPr>
          <w:rFonts w:hint="eastAsia" w:ascii="仿宋" w:hAnsi="仿宋" w:eastAsia="仿宋" w:cs="仿宋"/>
          <w:b/>
          <w:spacing w:val="0"/>
          <w:sz w:val="33"/>
        </w:rPr>
      </w:pPr>
    </w:p>
    <w:p>
      <w:pPr>
        <w:pStyle w:val="10"/>
        <w:ind w:left="448"/>
        <w:rPr>
          <w:rFonts w:hint="eastAsia" w:ascii="仿宋" w:hAnsi="仿宋" w:eastAsia="仿宋" w:cs="仿宋"/>
          <w:spacing w:val="0"/>
          <w:sz w:val="21"/>
          <w:szCs w:val="21"/>
        </w:rPr>
      </w:pPr>
      <w:r>
        <w:rPr>
          <w:rFonts w:hint="eastAsia" w:ascii="仿宋" w:hAnsi="仿宋" w:eastAsia="仿宋" w:cs="仿宋"/>
          <w:b w:val="0"/>
          <w:spacing w:val="0"/>
          <w:sz w:val="21"/>
          <w:szCs w:val="21"/>
          <w:lang w:val="zh-CN" w:eastAsia="zh-CN"/>
        </w:rPr>
        <w:t>致：</w:t>
      </w:r>
      <w:r>
        <w:rPr>
          <w:rFonts w:hint="eastAsia" w:ascii="仿宋" w:hAnsi="仿宋" w:eastAsia="仿宋" w:cs="仿宋"/>
          <w:b w:val="0"/>
          <w:spacing w:val="0"/>
          <w:sz w:val="21"/>
          <w:szCs w:val="21"/>
          <w:lang w:val="en-US" w:eastAsia="zh-CN"/>
        </w:rPr>
        <w:t>广东至臻项目管理有限公司</w:t>
      </w:r>
    </w:p>
    <w:p>
      <w:pPr>
        <w:pStyle w:val="13"/>
        <w:rPr>
          <w:rFonts w:hint="eastAsia" w:ascii="仿宋" w:hAnsi="仿宋" w:eastAsia="仿宋" w:cs="仿宋"/>
          <w:b/>
          <w:spacing w:val="0"/>
          <w:sz w:val="21"/>
          <w:szCs w:val="21"/>
        </w:rPr>
      </w:pP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如果我方在贵公司组织的</w:t>
      </w:r>
      <w:r>
        <w:rPr>
          <w:rFonts w:hint="eastAsia" w:ascii="仿宋" w:hAnsi="仿宋" w:eastAsia="仿宋" w:cs="仿宋"/>
          <w:spacing w:val="0"/>
          <w:sz w:val="21"/>
          <w:szCs w:val="21"/>
          <w:u w:val="single"/>
        </w:rPr>
        <w:t>（项目名称）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lang w:val="en-US" w:eastAsia="zh-CN"/>
        </w:rPr>
        <w:t>采购活动</w:t>
      </w:r>
      <w:r>
        <w:rPr>
          <w:rFonts w:hint="eastAsia" w:ascii="仿宋" w:hAnsi="仿宋" w:eastAsia="仿宋" w:cs="仿宋"/>
          <w:spacing w:val="0"/>
          <w:sz w:val="21"/>
          <w:szCs w:val="21"/>
        </w:rPr>
        <w:t>中获</w:t>
      </w:r>
      <w:r>
        <w:rPr>
          <w:rFonts w:hint="eastAsia" w:ascii="仿宋" w:hAnsi="仿宋" w:eastAsia="仿宋" w:cs="仿宋"/>
          <w:spacing w:val="0"/>
          <w:sz w:val="21"/>
          <w:szCs w:val="21"/>
          <w:lang w:val="en-US" w:eastAsia="zh-CN"/>
        </w:rPr>
        <w:t>成交</w:t>
      </w:r>
      <w:r>
        <w:rPr>
          <w:rFonts w:hint="eastAsia" w:ascii="仿宋" w:hAnsi="仿宋" w:eastAsia="仿宋" w:cs="仿宋"/>
          <w:spacing w:val="0"/>
          <w:sz w:val="21"/>
          <w:szCs w:val="21"/>
        </w:rPr>
        <w:t>，我方保证在收到《成交通知书》后，按</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规定“供应商须知”向贵公司交纳中标服务费。</w:t>
      </w:r>
    </w:p>
    <w:p>
      <w:pPr>
        <w:pStyle w:val="13"/>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1"/>
          <w:szCs w:val="21"/>
          <w:lang w:val="en-US" w:eastAsia="zh-CN"/>
        </w:rPr>
      </w:pPr>
      <w:r>
        <w:rPr>
          <w:rFonts w:hint="eastAsia" w:ascii="仿宋" w:hAnsi="仿宋" w:eastAsia="仿宋" w:cs="仿宋"/>
          <w:spacing w:val="0"/>
          <w:sz w:val="21"/>
          <w:szCs w:val="21"/>
          <w:lang w:val="zh-CN" w:eastAsia="zh-CN"/>
        </w:rPr>
        <w:t>我方如</w:t>
      </w:r>
      <w:r>
        <w:rPr>
          <w:rFonts w:hint="eastAsia" w:ascii="仿宋" w:hAnsi="仿宋" w:eastAsia="仿宋" w:cs="仿宋"/>
          <w:spacing w:val="0"/>
          <w:sz w:val="21"/>
          <w:szCs w:val="21"/>
          <w:lang w:val="en-US" w:eastAsia="zh-CN"/>
        </w:rPr>
        <w:t>有</w:t>
      </w:r>
      <w:r>
        <w:rPr>
          <w:rFonts w:hint="eastAsia" w:ascii="仿宋" w:hAnsi="仿宋" w:eastAsia="仿宋" w:cs="仿宋"/>
          <w:spacing w:val="0"/>
          <w:sz w:val="21"/>
          <w:szCs w:val="21"/>
          <w:lang w:val="zh-CN" w:eastAsia="zh-CN"/>
        </w:rPr>
        <w:t>违约，愿凭贵公司开出的违约通知，</w:t>
      </w:r>
      <w:r>
        <w:rPr>
          <w:rFonts w:hint="eastAsia" w:ascii="仿宋" w:hAnsi="仿宋" w:eastAsia="仿宋" w:cs="仿宋"/>
          <w:spacing w:val="0"/>
          <w:sz w:val="21"/>
          <w:szCs w:val="21"/>
          <w:lang w:val="en-US" w:eastAsia="zh-CN"/>
        </w:rPr>
        <w:t>我方将承担违约造成的一切后果</w:t>
      </w:r>
      <w:r>
        <w:rPr>
          <w:rFonts w:hint="eastAsia" w:ascii="仿宋" w:hAnsi="仿宋" w:eastAsia="仿宋" w:cs="仿宋"/>
          <w:spacing w:val="0"/>
          <w:sz w:val="21"/>
          <w:szCs w:val="21"/>
          <w:lang w:val="zh-CN" w:eastAsia="zh-CN"/>
        </w:rPr>
        <w:t>。</w:t>
      </w:r>
    </w:p>
    <w:p>
      <w:pPr>
        <w:pStyle w:val="13"/>
        <w:rPr>
          <w:rFonts w:hint="eastAsia" w:ascii="仿宋" w:hAnsi="仿宋" w:eastAsia="仿宋" w:cs="仿宋"/>
          <w:spacing w:val="0"/>
          <w:sz w:val="21"/>
          <w:szCs w:val="21"/>
        </w:rPr>
      </w:pPr>
    </w:p>
    <w:p>
      <w:pPr>
        <w:pStyle w:val="13"/>
        <w:ind w:left="868"/>
        <w:rPr>
          <w:rFonts w:hint="eastAsia" w:ascii="仿宋" w:hAnsi="仿宋" w:eastAsia="仿宋" w:cs="仿宋"/>
          <w:spacing w:val="0"/>
          <w:sz w:val="21"/>
          <w:szCs w:val="21"/>
        </w:rPr>
      </w:pPr>
      <w:r>
        <w:rPr>
          <w:rFonts w:hint="eastAsia" w:ascii="仿宋" w:hAnsi="仿宋" w:eastAsia="仿宋" w:cs="仿宋"/>
          <w:spacing w:val="0"/>
          <w:sz w:val="21"/>
          <w:szCs w:val="21"/>
        </w:rPr>
        <w:t>特此承诺！</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spacing w:before="10"/>
        <w:rPr>
          <w:rFonts w:hint="eastAsia" w:ascii="仿宋" w:hAnsi="仿宋" w:eastAsia="仿宋" w:cs="仿宋"/>
          <w:spacing w:val="0"/>
          <w:sz w:val="21"/>
          <w:szCs w:val="21"/>
        </w:rPr>
      </w:pPr>
    </w:p>
    <w:p>
      <w:pPr>
        <w:pStyle w:val="13"/>
        <w:tabs>
          <w:tab w:val="left" w:pos="6267"/>
          <w:tab w:val="left" w:pos="9507"/>
        </w:tabs>
        <w:spacing w:line="480" w:lineRule="auto"/>
        <w:ind w:left="448"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rPr>
      </w:pPr>
    </w:p>
    <w:p>
      <w:pPr>
        <w:bidi w:val="0"/>
        <w:rPr>
          <w:spacing w:val="0"/>
        </w:rPr>
      </w:pPr>
      <w:r>
        <w:rPr>
          <w:rFonts w:hint="eastAsia"/>
        </w:rPr>
        <w:br w:type="page"/>
      </w:r>
      <w:bookmarkStart w:id="90"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90"/>
    </w:p>
    <w:p>
      <w:pPr>
        <w:pStyle w:val="13"/>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3"/>
        <w:spacing w:before="6"/>
        <w:rPr>
          <w:b/>
          <w:spacing w:val="0"/>
          <w:sz w:val="31"/>
        </w:rPr>
      </w:pPr>
    </w:p>
    <w:p>
      <w:pPr>
        <w:pStyle w:val="13"/>
        <w:bidi w:val="0"/>
        <w:rPr>
          <w:rFonts w:hint="eastAsia" w:ascii="仿宋" w:hAnsi="仿宋" w:eastAsia="仿宋" w:cs="仿宋"/>
          <w:spacing w:val="0"/>
          <w:sz w:val="21"/>
          <w:szCs w:val="21"/>
        </w:rPr>
      </w:pPr>
      <w:r>
        <w:rPr>
          <w:rFonts w:hint="eastAsia" w:ascii="仿宋" w:hAnsi="仿宋" w:eastAsia="仿宋" w:cs="仿宋"/>
          <w:spacing w:val="0"/>
          <w:sz w:val="21"/>
          <w:szCs w:val="21"/>
          <w:lang w:val="zh-CN" w:eastAsia="zh-CN"/>
        </w:rPr>
        <w:t>致：</w:t>
      </w:r>
      <w:r>
        <w:rPr>
          <w:rFonts w:hint="eastAsia" w:ascii="仿宋" w:hAnsi="仿宋" w:eastAsia="仿宋" w:cs="仿宋"/>
          <w:spacing w:val="0"/>
          <w:sz w:val="21"/>
          <w:szCs w:val="21"/>
          <w:lang w:val="en-US" w:eastAsia="zh-CN"/>
        </w:rPr>
        <w:t>广东至臻项目管理有限公司</w:t>
      </w:r>
    </w:p>
    <w:p>
      <w:pPr>
        <w:pStyle w:val="13"/>
        <w:bidi w:val="0"/>
        <w:rPr>
          <w:rFonts w:hint="eastAsia" w:ascii="仿宋" w:hAnsi="仿宋" w:eastAsia="仿宋" w:cs="仿宋"/>
          <w:spacing w:val="0"/>
          <w:sz w:val="21"/>
          <w:szCs w:val="21"/>
        </w:rPr>
      </w:pP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为响应你方组织的</w:t>
      </w:r>
      <w:r>
        <w:rPr>
          <w:rFonts w:hint="eastAsia" w:ascii="仿宋" w:hAnsi="仿宋" w:eastAsia="仿宋" w:cs="仿宋"/>
          <w:spacing w:val="0"/>
          <w:sz w:val="21"/>
          <w:szCs w:val="21"/>
          <w:u w:val="single"/>
        </w:rPr>
        <w:t>（采购项目名称）</w:t>
      </w:r>
      <w:r>
        <w:rPr>
          <w:rFonts w:hint="eastAsia" w:ascii="仿宋" w:hAnsi="仿宋" w:eastAsia="仿宋" w:cs="仿宋"/>
          <w:spacing w:val="0"/>
          <w:sz w:val="21"/>
          <w:szCs w:val="21"/>
          <w:lang w:val="en-US" w:eastAsia="zh-CN"/>
        </w:rPr>
        <w:t>,(</w:t>
      </w:r>
      <w:r>
        <w:rPr>
          <w:rFonts w:hint="eastAsia" w:ascii="仿宋" w:hAnsi="仿宋" w:eastAsia="仿宋" w:cs="仿宋"/>
          <w:spacing w:val="0"/>
          <w:sz w:val="21"/>
          <w:szCs w:val="21"/>
          <w:u w:val="none"/>
          <w:lang w:eastAsia="zh-CN"/>
        </w:rPr>
        <w:t>采购项目编号</w:t>
      </w:r>
      <w:r>
        <w:rPr>
          <w:rFonts w:hint="eastAsia" w:ascii="仿宋" w:hAnsi="仿宋" w:eastAsia="仿宋" w:cs="仿宋"/>
          <w:spacing w:val="0"/>
          <w:sz w:val="21"/>
          <w:szCs w:val="21"/>
          <w:u w:val="none"/>
          <w:lang w:val="en-US" w:eastAsia="zh-CN"/>
        </w:rPr>
        <w:t>:</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1"/>
          <w:szCs w:val="21"/>
          <w:u w:val="none"/>
          <w:lang w:val="en-US" w:eastAsia="zh-CN"/>
        </w:rPr>
        <w:t xml:space="preserve"> )</w:t>
      </w:r>
      <w:r>
        <w:rPr>
          <w:rFonts w:hint="eastAsia" w:ascii="仿宋" w:hAnsi="仿宋" w:eastAsia="仿宋" w:cs="仿宋"/>
          <w:spacing w:val="0"/>
          <w:sz w:val="21"/>
          <w:szCs w:val="21"/>
        </w:rPr>
        <w:t>的</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，我方在参与</w:t>
      </w:r>
      <w:r>
        <w:rPr>
          <w:rFonts w:hint="eastAsia" w:ascii="仿宋" w:hAnsi="仿宋" w:eastAsia="仿宋" w:cs="仿宋"/>
          <w:spacing w:val="0"/>
          <w:sz w:val="21"/>
          <w:szCs w:val="21"/>
          <w:lang w:val="en-US" w:eastAsia="zh-CN"/>
        </w:rPr>
        <w:t>谈判</w:t>
      </w:r>
      <w:r>
        <w:rPr>
          <w:rFonts w:hint="eastAsia" w:ascii="仿宋" w:hAnsi="仿宋" w:eastAsia="仿宋" w:cs="仿宋"/>
          <w:spacing w:val="0"/>
          <w:sz w:val="21"/>
          <w:szCs w:val="21"/>
        </w:rPr>
        <w:t>前已详细研究了</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1"/>
          <w:szCs w:val="21"/>
          <w:lang w:val="en-US" w:eastAsia="zh-CN"/>
        </w:rPr>
        <w:t>供应商</w:t>
      </w:r>
      <w:r>
        <w:rPr>
          <w:rFonts w:hint="eastAsia" w:ascii="仿宋" w:hAnsi="仿宋" w:eastAsia="仿宋" w:cs="仿宋"/>
          <w:spacing w:val="0"/>
          <w:sz w:val="21"/>
          <w:szCs w:val="21"/>
        </w:rPr>
        <w:t>的内容，我方同意</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的相关条款。</w:t>
      </w:r>
    </w:p>
    <w:p>
      <w:pPr>
        <w:pStyle w:val="13"/>
        <w:keepNext w:val="0"/>
        <w:keepLines w:val="0"/>
        <w:pageBreakBefore w:val="0"/>
        <w:widowControl w:val="0"/>
        <w:kinsoku/>
        <w:wordWrap w:val="0"/>
        <w:overflowPunct/>
        <w:topLinePunct/>
        <w:autoSpaceDE/>
        <w:autoSpaceDN/>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特此声明。</w:t>
      </w:r>
    </w:p>
    <w:p>
      <w:pPr>
        <w:pStyle w:val="13"/>
        <w:rPr>
          <w:rFonts w:hint="eastAsia" w:ascii="仿宋" w:hAnsi="仿宋" w:eastAsia="仿宋" w:cs="仿宋"/>
          <w:spacing w:val="0"/>
          <w:sz w:val="21"/>
          <w:szCs w:val="21"/>
        </w:rPr>
      </w:pPr>
    </w:p>
    <w:p>
      <w:pPr>
        <w:bidi w:val="0"/>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267"/>
          <w:tab w:val="left" w:pos="9507"/>
        </w:tabs>
        <w:spacing w:before="173" w:line="480" w:lineRule="auto"/>
        <w:ind w:right="816"/>
        <w:rPr>
          <w:rFonts w:hint="eastAsia" w:ascii="仿宋" w:hAnsi="仿宋" w:eastAsia="仿宋" w:cs="仿宋"/>
          <w:spacing w:val="0"/>
          <w:sz w:val="21"/>
          <w:szCs w:val="21"/>
          <w:u w:val="single"/>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6267"/>
          <w:tab w:val="left" w:pos="9507"/>
        </w:tabs>
        <w:spacing w:before="173" w:line="480" w:lineRule="auto"/>
        <w:ind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527"/>
          <w:tab w:val="left" w:pos="2127"/>
          <w:tab w:val="left" w:pos="2727"/>
        </w:tabs>
        <w:spacing w:line="480" w:lineRule="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年</w:t>
      </w:r>
      <w:r>
        <w:rPr>
          <w:rFonts w:hint="eastAsia" w:ascii="仿宋" w:hAnsi="仿宋" w:eastAsia="仿宋" w:cs="仿宋"/>
          <w:spacing w:val="0"/>
          <w:sz w:val="21"/>
          <w:szCs w:val="21"/>
          <w:lang w:val="en-US" w:eastAsia="zh-CN"/>
        </w:rPr>
        <w:t xml:space="preserve"> </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sz w:val="21"/>
          <w:szCs w:val="21"/>
        </w:rPr>
      </w:pPr>
    </w:p>
    <w:p>
      <w:pPr>
        <w:pStyle w:val="13"/>
        <w:rPr>
          <w:spacing w:val="0"/>
          <w:sz w:val="20"/>
        </w:rPr>
      </w:pPr>
      <w:r>
        <w:rPr>
          <w:rFonts w:hint="eastAsia"/>
        </w:rPr>
        <w:br w:type="page"/>
      </w: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13"/>
        <w:rPr>
          <w:spacing w:val="0"/>
          <w:sz w:val="20"/>
        </w:rPr>
      </w:pPr>
    </w:p>
    <w:p>
      <w:pPr>
        <w:pStyle w:val="5"/>
        <w:ind w:left="1268"/>
        <w:jc w:val="center"/>
        <w:outlineLvl w:val="0"/>
        <w:rPr>
          <w:rFonts w:ascii="Times New Roman" w:hAnsi="Times New Roman" w:eastAsia="宋体" w:cs="Times New Roman"/>
          <w:spacing w:val="0"/>
        </w:rPr>
      </w:pPr>
      <w:bookmarkStart w:id="91" w:name="_Toc2326"/>
      <w:bookmarkStart w:id="92" w:name="_Toc19099"/>
      <w:r>
        <w:rPr>
          <w:spacing w:val="0"/>
        </w:rPr>
        <w:t>四、商务部分</w:t>
      </w:r>
      <w:bookmarkEnd w:id="91"/>
      <w:bookmarkEnd w:id="92"/>
    </w:p>
    <w:p>
      <w:pPr>
        <w:pStyle w:val="13"/>
        <w:rPr>
          <w:rFonts w:hint="eastAsia"/>
        </w:rPr>
      </w:pPr>
    </w:p>
    <w:p>
      <w:pPr>
        <w:rPr>
          <w:rFonts w:hint="eastAsia"/>
        </w:rPr>
      </w:pPr>
    </w:p>
    <w:p>
      <w:pPr>
        <w:numPr>
          <w:ilvl w:val="0"/>
          <w:numId w:val="62"/>
        </w:numPr>
        <w:bidi w:val="0"/>
        <w:ind w:left="425" w:leftChars="0" w:right="0" w:rightChars="0" w:hanging="425" w:firstLineChars="0"/>
        <w:rPr>
          <w:rFonts w:hint="eastAsia" w:ascii="仿宋" w:hAnsi="仿宋" w:eastAsia="仿宋" w:cs="仿宋"/>
          <w:spacing w:val="0"/>
        </w:rPr>
      </w:pPr>
      <w:r>
        <w:rPr>
          <w:rFonts w:hint="eastAsia"/>
        </w:rPr>
        <w:br w:type="page"/>
      </w:r>
      <w:bookmarkStart w:id="93" w:name="_Toc9491"/>
      <w:bookmarkStart w:id="94" w:name="_Toc13063"/>
      <w:r>
        <w:rPr>
          <w:rStyle w:val="37"/>
          <w:rFonts w:hint="eastAsia" w:ascii="宋体" w:hAnsi="宋体" w:eastAsia="宋体" w:cs="宋体"/>
          <w:sz w:val="36"/>
          <w:szCs w:val="36"/>
        </w:rPr>
        <w:t>商务</w:t>
      </w:r>
      <w:r>
        <w:rPr>
          <w:rStyle w:val="37"/>
          <w:rFonts w:hint="eastAsia" w:ascii="宋体" w:hAnsi="宋体" w:eastAsia="宋体" w:cs="宋体"/>
          <w:sz w:val="36"/>
          <w:szCs w:val="36"/>
          <w:lang w:val="en-US" w:eastAsia="zh-CN"/>
        </w:rPr>
        <w:t>要求</w:t>
      </w:r>
      <w:r>
        <w:rPr>
          <w:rStyle w:val="37"/>
          <w:rFonts w:hint="eastAsia" w:ascii="宋体" w:hAnsi="宋体" w:eastAsia="宋体" w:cs="宋体"/>
          <w:sz w:val="36"/>
          <w:szCs w:val="36"/>
        </w:rPr>
        <w:t>响应表格式</w:t>
      </w:r>
      <w:bookmarkEnd w:id="93"/>
      <w:bookmarkEnd w:id="94"/>
    </w:p>
    <w:p>
      <w:pPr>
        <w:pStyle w:val="13"/>
        <w:spacing w:before="3"/>
        <w:rPr>
          <w:rFonts w:hint="eastAsia" w:ascii="仿宋" w:hAnsi="仿宋" w:eastAsia="仿宋" w:cs="仿宋"/>
          <w:b/>
          <w:spacing w:val="0"/>
          <w:sz w:val="45"/>
        </w:rPr>
      </w:pPr>
    </w:p>
    <w:p>
      <w:pPr>
        <w:pStyle w:val="9"/>
        <w:keepNext w:val="0"/>
        <w:keepLines w:val="0"/>
        <w:pageBreakBefore w:val="0"/>
        <w:widowControl w:val="0"/>
        <w:numPr>
          <w:ilvl w:val="0"/>
          <w:numId w:val="63"/>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right="0" w:rightChars="0"/>
        <w:rPr>
          <w:rFonts w:hint="eastAsia" w:ascii="仿宋" w:hAnsi="仿宋" w:eastAsia="仿宋" w:cs="仿宋"/>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0"/>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0"/>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3"/>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1、供应商须对应</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商务要求”中的</w:t>
      </w:r>
      <w:r>
        <w:rPr>
          <w:rFonts w:hint="eastAsia" w:ascii="仿宋" w:hAnsi="仿宋" w:eastAsia="仿宋" w:cs="仿宋"/>
          <w:spacing w:val="0"/>
          <w:sz w:val="21"/>
          <w:szCs w:val="21"/>
          <w:lang w:val="en-US" w:eastAsia="zh-CN"/>
        </w:rPr>
        <w:t>带</w:t>
      </w:r>
      <w:r>
        <w:rPr>
          <w:rFonts w:hint="eastAsia" w:ascii="仿宋" w:hAnsi="仿宋" w:eastAsia="仿宋" w:cs="仿宋"/>
          <w:spacing w:val="0"/>
          <w:sz w:val="21"/>
          <w:szCs w:val="21"/>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20" w:firstLineChars="200"/>
        <w:textAlignment w:val="auto"/>
        <w:rPr>
          <w:rFonts w:hint="eastAsia" w:ascii="仿宋" w:hAnsi="仿宋" w:eastAsia="仿宋" w:cs="仿宋"/>
          <w:spacing w:val="0"/>
          <w:sz w:val="21"/>
          <w:szCs w:val="21"/>
        </w:rPr>
      </w:pPr>
      <w:bookmarkStart w:id="95" w:name="_Toc19344"/>
      <w:r>
        <w:rPr>
          <w:rFonts w:hint="eastAsia" w:ascii="仿宋" w:hAnsi="仿宋" w:eastAsia="仿宋" w:cs="仿宋"/>
          <w:spacing w:val="0"/>
          <w:sz w:val="21"/>
          <w:szCs w:val="21"/>
        </w:rPr>
        <w:t>2、本表格式不得擅自修改。</w:t>
      </w:r>
      <w:bookmarkEnd w:id="95"/>
    </w:p>
    <w:p>
      <w:pPr>
        <w:pStyle w:val="13"/>
        <w:spacing w:line="360" w:lineRule="auto"/>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2"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9"/>
        <w:keepNext w:val="0"/>
        <w:keepLines w:val="0"/>
        <w:pageBreakBefore w:val="0"/>
        <w:widowControl w:val="0"/>
        <w:numPr>
          <w:ilvl w:val="0"/>
          <w:numId w:val="63"/>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3"/>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w:t>
      </w:r>
      <w:r>
        <w:rPr>
          <w:rFonts w:hint="eastAsia" w:ascii="仿宋" w:hAnsi="仿宋" w:eastAsia="仿宋" w:cs="仿宋"/>
          <w:spacing w:val="0"/>
          <w:sz w:val="21"/>
          <w:szCs w:val="21"/>
          <w:lang w:val="en-US" w:eastAsia="zh-CN" w:bidi="zh-CN"/>
        </w:rPr>
        <w:t>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商务要求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rPr>
      </w:pPr>
    </w:p>
    <w:p>
      <w:pPr>
        <w:pStyle w:val="9"/>
        <w:keepNext w:val="0"/>
        <w:keepLines w:val="0"/>
        <w:pageBreakBefore w:val="0"/>
        <w:widowControl w:val="0"/>
        <w:numPr>
          <w:ilvl w:val="0"/>
          <w:numId w:val="63"/>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tbl>
      <w:tblPr>
        <w:tblStyle w:val="25"/>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0"/>
              <w:spacing w:before="6"/>
              <w:rPr>
                <w:rFonts w:hint="eastAsia" w:ascii="仿宋" w:hAnsi="仿宋" w:eastAsia="仿宋" w:cs="仿宋"/>
                <w:b/>
                <w:spacing w:val="0"/>
                <w:sz w:val="32"/>
              </w:rPr>
            </w:pPr>
          </w:p>
          <w:p>
            <w:pPr>
              <w:pStyle w:val="30"/>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0"/>
              <w:spacing w:before="6"/>
              <w:rPr>
                <w:rFonts w:hint="eastAsia" w:ascii="仿宋" w:hAnsi="仿宋" w:eastAsia="仿宋" w:cs="仿宋"/>
                <w:b/>
                <w:spacing w:val="0"/>
                <w:sz w:val="32"/>
              </w:rPr>
            </w:pPr>
          </w:p>
          <w:p>
            <w:pPr>
              <w:pStyle w:val="30"/>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0"/>
              <w:spacing w:before="3"/>
              <w:rPr>
                <w:rFonts w:hint="eastAsia" w:ascii="仿宋" w:hAnsi="仿宋" w:eastAsia="仿宋" w:cs="仿宋"/>
                <w:b/>
                <w:spacing w:val="0"/>
                <w:sz w:val="20"/>
              </w:rPr>
            </w:pPr>
          </w:p>
          <w:p>
            <w:pPr>
              <w:pStyle w:val="30"/>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0"/>
              <w:spacing w:before="6"/>
              <w:rPr>
                <w:rFonts w:hint="eastAsia" w:ascii="仿宋" w:hAnsi="仿宋" w:eastAsia="仿宋" w:cs="仿宋"/>
                <w:b/>
                <w:spacing w:val="0"/>
                <w:sz w:val="32"/>
              </w:rPr>
            </w:pPr>
          </w:p>
          <w:p>
            <w:pPr>
              <w:pStyle w:val="30"/>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top"/>
          </w:tcPr>
          <w:p>
            <w:pPr>
              <w:pStyle w:val="30"/>
              <w:spacing w:before="9"/>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1</w:t>
            </w:r>
          </w:p>
        </w:tc>
        <w:tc>
          <w:tcPr>
            <w:tcW w:w="6797" w:type="dxa"/>
            <w:noWrap w:val="0"/>
            <w:vAlign w:val="top"/>
          </w:tcPr>
          <w:p>
            <w:pPr>
              <w:pStyle w:val="30"/>
              <w:spacing w:before="43" w:line="360" w:lineRule="auto"/>
              <w:ind w:left="107" w:right="96"/>
              <w:jc w:val="both"/>
              <w:rPr>
                <w:rFonts w:hint="eastAsia" w:ascii="仿宋" w:hAnsi="仿宋" w:eastAsia="仿宋" w:cs="仿宋"/>
                <w:spacing w:val="0"/>
                <w:sz w:val="21"/>
                <w:szCs w:val="21"/>
              </w:rPr>
            </w:pPr>
            <w:r>
              <w:rPr>
                <w:rFonts w:hint="eastAsia" w:ascii="仿宋" w:hAnsi="仿宋" w:eastAsia="仿宋" w:cs="仿宋"/>
                <w:spacing w:val="0"/>
                <w:sz w:val="21"/>
                <w:szCs w:val="21"/>
              </w:rPr>
              <w:t>同意接受合同范本所列述的各项条款，与采购人最终签订的合同条款按照</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的要求和</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文件的承诺</w:t>
            </w:r>
            <w:r>
              <w:rPr>
                <w:rFonts w:hint="eastAsia" w:ascii="仿宋" w:hAnsi="仿宋" w:eastAsia="仿宋" w:cs="仿宋"/>
                <w:spacing w:val="0"/>
                <w:sz w:val="21"/>
                <w:szCs w:val="21"/>
                <w:lang w:val="en-US" w:eastAsia="zh-CN"/>
              </w:rPr>
              <w:t>及合同双方的约定</w:t>
            </w:r>
            <w:r>
              <w:rPr>
                <w:rFonts w:hint="eastAsia" w:ascii="仿宋" w:hAnsi="仿宋" w:eastAsia="仿宋" w:cs="仿宋"/>
                <w:spacing w:val="0"/>
                <w:sz w:val="21"/>
                <w:szCs w:val="21"/>
              </w:rPr>
              <w:t>对合同范本进行修订后确定</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top"/>
          </w:tcPr>
          <w:p>
            <w:pPr>
              <w:pStyle w:val="30"/>
              <w:spacing w:before="18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2</w:t>
            </w:r>
          </w:p>
        </w:tc>
        <w:tc>
          <w:tcPr>
            <w:tcW w:w="6797" w:type="dxa"/>
            <w:noWrap w:val="0"/>
            <w:vAlign w:val="top"/>
          </w:tcPr>
          <w:p>
            <w:pPr>
              <w:pStyle w:val="30"/>
              <w:spacing w:before="32"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完全理解并接受对合格供应商、合格的货物、工程和服务的要求</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top"/>
          </w:tcPr>
          <w:p>
            <w:pPr>
              <w:pStyle w:val="30"/>
              <w:spacing w:before="158"/>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3</w:t>
            </w:r>
          </w:p>
        </w:tc>
        <w:tc>
          <w:tcPr>
            <w:tcW w:w="6797" w:type="dxa"/>
            <w:noWrap w:val="0"/>
            <w:vAlign w:val="top"/>
          </w:tcPr>
          <w:p>
            <w:pPr>
              <w:pStyle w:val="30"/>
              <w:spacing w:before="2"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完全理解并接受对供应商的各项须知、规约要求和责任义务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4</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有效期：从</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文件递交截止时间起，</w:t>
            </w:r>
            <w:r>
              <w:rPr>
                <w:rFonts w:hint="eastAsia" w:ascii="仿宋" w:hAnsi="仿宋" w:eastAsia="仿宋" w:cs="仿宋"/>
                <w:spacing w:val="0"/>
                <w:sz w:val="21"/>
                <w:szCs w:val="21"/>
                <w:lang w:val="en-US" w:eastAsia="zh-CN"/>
              </w:rPr>
              <w:t>响应文件</w:t>
            </w:r>
            <w:r>
              <w:rPr>
                <w:rFonts w:hint="eastAsia" w:ascii="仿宋" w:hAnsi="仿宋" w:eastAsia="仿宋" w:cs="仿宋"/>
                <w:spacing w:val="0"/>
                <w:sz w:val="21"/>
                <w:szCs w:val="21"/>
              </w:rPr>
              <w:t>有效期不少于</w:t>
            </w:r>
            <w:r>
              <w:rPr>
                <w:rFonts w:hint="eastAsia" w:ascii="仿宋" w:hAnsi="仿宋" w:eastAsia="仿宋" w:cs="仿宋"/>
                <w:b/>
                <w:spacing w:val="0"/>
                <w:sz w:val="21"/>
                <w:szCs w:val="21"/>
                <w:u w:val="single"/>
                <w:lang w:val="en-US" w:eastAsia="zh-CN"/>
              </w:rPr>
              <w:t>90</w:t>
            </w:r>
            <w:r>
              <w:rPr>
                <w:rFonts w:hint="eastAsia" w:ascii="仿宋" w:hAnsi="仿宋" w:eastAsia="仿宋" w:cs="仿宋"/>
                <w:spacing w:val="0"/>
                <w:sz w:val="21"/>
                <w:szCs w:val="21"/>
              </w:rPr>
              <w:t>天，成交</w:t>
            </w:r>
            <w:r>
              <w:rPr>
                <w:rFonts w:hint="eastAsia" w:ascii="仿宋" w:hAnsi="仿宋" w:eastAsia="仿宋" w:cs="仿宋"/>
                <w:spacing w:val="0"/>
                <w:sz w:val="21"/>
                <w:szCs w:val="21"/>
                <w:lang w:val="en-US" w:eastAsia="zh-CN"/>
              </w:rPr>
              <w:t>供应商响应文件</w:t>
            </w:r>
            <w:r>
              <w:rPr>
                <w:rFonts w:hint="eastAsia" w:ascii="仿宋" w:hAnsi="仿宋" w:eastAsia="仿宋" w:cs="仿宋"/>
                <w:spacing w:val="0"/>
                <w:sz w:val="21"/>
                <w:szCs w:val="21"/>
              </w:rPr>
              <w:t>有效期延至合同终止之日</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09" w:type="dxa"/>
            <w:noWrap w:val="0"/>
            <w:vAlign w:val="top"/>
          </w:tcPr>
          <w:p>
            <w:pPr>
              <w:pStyle w:val="30"/>
              <w:spacing w:before="196"/>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5</w:t>
            </w:r>
          </w:p>
        </w:tc>
        <w:tc>
          <w:tcPr>
            <w:tcW w:w="6797" w:type="dxa"/>
            <w:noWrap w:val="0"/>
            <w:vAlign w:val="top"/>
          </w:tcPr>
          <w:p>
            <w:pPr>
              <w:pStyle w:val="30"/>
              <w:spacing w:before="196"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报价内容均涵盖</w:t>
            </w:r>
            <w:r>
              <w:rPr>
                <w:rFonts w:hint="eastAsia" w:ascii="仿宋" w:hAnsi="仿宋" w:eastAsia="仿宋" w:cs="仿宋"/>
                <w:spacing w:val="0"/>
                <w:sz w:val="21"/>
                <w:szCs w:val="21"/>
                <w:lang w:val="en-US" w:eastAsia="zh-CN"/>
              </w:rPr>
              <w:t>采购</w:t>
            </w:r>
            <w:r>
              <w:rPr>
                <w:rFonts w:hint="eastAsia" w:ascii="仿宋" w:hAnsi="仿宋" w:eastAsia="仿宋" w:cs="仿宋"/>
                <w:spacing w:val="0"/>
                <w:sz w:val="21"/>
                <w:szCs w:val="21"/>
              </w:rPr>
              <w:t>要求</w:t>
            </w:r>
            <w:r>
              <w:rPr>
                <w:rFonts w:hint="eastAsia" w:ascii="仿宋" w:hAnsi="仿宋" w:eastAsia="仿宋" w:cs="仿宋"/>
                <w:spacing w:val="0"/>
                <w:sz w:val="21"/>
                <w:szCs w:val="21"/>
                <w:lang w:val="en-US" w:eastAsia="zh-CN"/>
              </w:rPr>
              <w:t>的</w:t>
            </w:r>
            <w:r>
              <w:rPr>
                <w:rFonts w:hint="eastAsia" w:ascii="仿宋" w:hAnsi="仿宋" w:eastAsia="仿宋" w:cs="仿宋"/>
                <w:spacing w:val="0"/>
                <w:sz w:val="21"/>
                <w:szCs w:val="21"/>
              </w:rPr>
              <w:t>一切费用和伴随服务</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top"/>
          </w:tcPr>
          <w:p>
            <w:pPr>
              <w:pStyle w:val="30"/>
              <w:spacing w:before="6"/>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6</w:t>
            </w:r>
          </w:p>
        </w:tc>
        <w:tc>
          <w:tcPr>
            <w:tcW w:w="6797" w:type="dxa"/>
            <w:noWrap w:val="0"/>
            <w:vAlign w:val="top"/>
          </w:tcPr>
          <w:p>
            <w:pPr>
              <w:pStyle w:val="30"/>
              <w:spacing w:before="158" w:line="360" w:lineRule="auto"/>
              <w:ind w:left="107" w:right="96"/>
              <w:rPr>
                <w:rFonts w:hint="eastAsia" w:ascii="仿宋" w:hAnsi="仿宋" w:eastAsia="仿宋" w:cs="仿宋"/>
                <w:spacing w:val="0"/>
                <w:sz w:val="21"/>
                <w:szCs w:val="21"/>
              </w:rPr>
            </w:pPr>
            <w:r>
              <w:rPr>
                <w:rFonts w:hint="eastAsia" w:ascii="仿宋" w:hAnsi="仿宋" w:eastAsia="仿宋" w:cs="仿宋"/>
                <w:spacing w:val="0"/>
                <w:sz w:val="21"/>
                <w:szCs w:val="21"/>
              </w:rPr>
              <w:t>所提供的报价不高于权威网站目前的报价水平和广东省现行市场价</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7</w:t>
            </w:r>
          </w:p>
        </w:tc>
        <w:tc>
          <w:tcPr>
            <w:tcW w:w="6797" w:type="dxa"/>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同意按本项目要求缴付相关款项</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top"/>
          </w:tcPr>
          <w:p>
            <w:pPr>
              <w:pStyle w:val="30"/>
              <w:spacing w:before="5"/>
              <w:rPr>
                <w:rFonts w:hint="eastAsia" w:ascii="仿宋" w:hAnsi="仿宋" w:eastAsia="仿宋" w:cs="仿宋"/>
                <w:b/>
                <w:spacing w:val="0"/>
                <w:sz w:val="21"/>
                <w:szCs w:val="21"/>
              </w:rPr>
            </w:pPr>
          </w:p>
          <w:p>
            <w:pPr>
              <w:pStyle w:val="30"/>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8</w:t>
            </w:r>
          </w:p>
        </w:tc>
        <w:tc>
          <w:tcPr>
            <w:tcW w:w="6797" w:type="dxa"/>
            <w:noWrap w:val="0"/>
            <w:vAlign w:val="top"/>
          </w:tcPr>
          <w:p>
            <w:pPr>
              <w:pStyle w:val="30"/>
              <w:keepNext w:val="0"/>
              <w:keepLines w:val="0"/>
              <w:pageBreakBefore w:val="0"/>
              <w:widowControl/>
              <w:kinsoku/>
              <w:wordWrap/>
              <w:overflowPunct/>
              <w:topLinePunct w:val="0"/>
              <w:autoSpaceDE/>
              <w:autoSpaceDN/>
              <w:bidi w:val="0"/>
              <w:adjustRightInd/>
              <w:snapToGrid/>
              <w:spacing w:before="93" w:line="360" w:lineRule="auto"/>
              <w:ind w:left="108"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同意采购方以任何形式对我方</w:t>
            </w:r>
            <w:r>
              <w:rPr>
                <w:rFonts w:hint="eastAsia" w:ascii="仿宋" w:hAnsi="仿宋" w:eastAsia="仿宋" w:cs="仿宋"/>
                <w:spacing w:val="0"/>
                <w:sz w:val="21"/>
                <w:szCs w:val="21"/>
                <w:lang w:val="en-US" w:eastAsia="zh-CN"/>
              </w:rPr>
              <w:t>响应</w:t>
            </w:r>
            <w:r>
              <w:rPr>
                <w:rFonts w:hint="eastAsia" w:ascii="仿宋" w:hAnsi="仿宋" w:eastAsia="仿宋" w:cs="仿宋"/>
                <w:spacing w:val="0"/>
                <w:sz w:val="21"/>
                <w:szCs w:val="21"/>
              </w:rPr>
              <w:t>文件内容的真实性和有效性进行审查、验证</w:t>
            </w:r>
          </w:p>
        </w:tc>
        <w:tc>
          <w:tcPr>
            <w:tcW w:w="830" w:type="dxa"/>
            <w:noWrap w:val="0"/>
            <w:vAlign w:val="top"/>
          </w:tcPr>
          <w:p>
            <w:pPr>
              <w:pStyle w:val="30"/>
              <w:spacing w:line="360" w:lineRule="auto"/>
              <w:rPr>
                <w:rFonts w:hint="eastAsia" w:ascii="仿宋" w:hAnsi="仿宋" w:eastAsia="仿宋" w:cs="仿宋"/>
                <w:spacing w:val="0"/>
                <w:sz w:val="21"/>
                <w:szCs w:val="21"/>
              </w:rPr>
            </w:pPr>
          </w:p>
        </w:tc>
        <w:tc>
          <w:tcPr>
            <w:tcW w:w="1292" w:type="dxa"/>
            <w:noWrap w:val="0"/>
            <w:vAlign w:val="top"/>
          </w:tcPr>
          <w:p>
            <w:pPr>
              <w:pStyle w:val="30"/>
              <w:spacing w:line="360" w:lineRule="auto"/>
              <w:rPr>
                <w:rFonts w:hint="eastAsia" w:ascii="仿宋" w:hAnsi="仿宋" w:eastAsia="仿宋" w:cs="仿宋"/>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top"/>
          </w:tcPr>
          <w:p>
            <w:pPr>
              <w:pStyle w:val="30"/>
              <w:spacing w:before="139"/>
              <w:ind w:left="8"/>
              <w:jc w:val="center"/>
              <w:rPr>
                <w:rFonts w:hint="eastAsia" w:ascii="仿宋" w:hAnsi="仿宋" w:eastAsia="仿宋" w:cs="仿宋"/>
                <w:spacing w:val="0"/>
                <w:sz w:val="21"/>
                <w:szCs w:val="21"/>
              </w:rPr>
            </w:pPr>
            <w:r>
              <w:rPr>
                <w:rFonts w:hint="eastAsia" w:ascii="仿宋" w:hAnsi="仿宋" w:eastAsia="仿宋" w:cs="仿宋"/>
                <w:spacing w:val="0"/>
                <w:sz w:val="21"/>
                <w:szCs w:val="21"/>
              </w:rPr>
              <w:t>9</w:t>
            </w:r>
          </w:p>
        </w:tc>
        <w:tc>
          <w:tcPr>
            <w:tcW w:w="8919" w:type="dxa"/>
            <w:gridSpan w:val="3"/>
            <w:noWrap w:val="0"/>
            <w:vAlign w:val="top"/>
          </w:tcPr>
          <w:p>
            <w:pPr>
              <w:pStyle w:val="30"/>
              <w:spacing w:before="139" w:line="360" w:lineRule="auto"/>
              <w:ind w:left="107"/>
              <w:rPr>
                <w:rFonts w:hint="eastAsia" w:ascii="仿宋" w:hAnsi="仿宋" w:eastAsia="仿宋" w:cs="仿宋"/>
                <w:spacing w:val="0"/>
                <w:sz w:val="21"/>
                <w:szCs w:val="21"/>
              </w:rPr>
            </w:pPr>
            <w:r>
              <w:rPr>
                <w:rFonts w:hint="eastAsia" w:ascii="仿宋" w:hAnsi="仿宋" w:eastAsia="仿宋" w:cs="仿宋"/>
                <w:spacing w:val="0"/>
                <w:sz w:val="21"/>
                <w:szCs w:val="21"/>
              </w:rPr>
              <w:t>其它商务条款偏离说明：</w:t>
            </w:r>
          </w:p>
        </w:tc>
      </w:tr>
    </w:tbl>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bidi w:val="0"/>
        <w:spacing w:line="360" w:lineRule="auto"/>
        <w:ind w:left="240" w:leftChars="109" w:firstLine="0" w:firstLineChars="0"/>
        <w:rPr>
          <w:rFonts w:hint="eastAsia" w:ascii="仿宋" w:hAnsi="仿宋" w:eastAsia="仿宋" w:cs="仿宋"/>
          <w:spacing w:val="0"/>
          <w:sz w:val="21"/>
          <w:szCs w:val="21"/>
        </w:rPr>
      </w:pPr>
      <w:r>
        <w:rPr>
          <w:rFonts w:hint="eastAsia" w:ascii="仿宋" w:hAnsi="仿宋" w:eastAsia="仿宋" w:cs="仿宋"/>
          <w:spacing w:val="0"/>
          <w:sz w:val="21"/>
          <w:szCs w:val="21"/>
        </w:rPr>
        <w:t>1、对于上述要求，如供应商完全响应，则请在“是否响应”栏内打“√”，对空白或打“×”视为偏离，请在“偏离说明”栏内扼要说明偏离情况。</w:t>
      </w:r>
    </w:p>
    <w:p>
      <w:pPr>
        <w:pStyle w:val="13"/>
        <w:bidi w:val="0"/>
        <w:spacing w:line="240" w:lineRule="auto"/>
        <w:ind w:firstLine="210" w:firstLineChars="100"/>
        <w:rPr>
          <w:rFonts w:hint="eastAsia" w:ascii="仿宋" w:hAnsi="仿宋" w:eastAsia="仿宋" w:cs="仿宋"/>
          <w:spacing w:val="0"/>
          <w:sz w:val="21"/>
          <w:szCs w:val="21"/>
        </w:rPr>
      </w:pPr>
      <w:r>
        <w:rPr>
          <w:rFonts w:hint="eastAsia" w:ascii="仿宋" w:hAnsi="仿宋" w:eastAsia="仿宋" w:cs="仿宋"/>
          <w:spacing w:val="0"/>
          <w:sz w:val="21"/>
          <w:szCs w:val="21"/>
        </w:rPr>
        <w:t>2、本表内容不得擅自修改。</w:t>
      </w:r>
    </w:p>
    <w:p>
      <w:pPr>
        <w:pStyle w:val="13"/>
        <w:bidi w:val="0"/>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p>
      <w:pPr>
        <w:pStyle w:val="13"/>
        <w:numPr>
          <w:ilvl w:val="0"/>
          <w:numId w:val="64"/>
        </w:numPr>
        <w:ind w:left="425" w:leftChars="0" w:right="0" w:rightChars="0" w:hanging="425" w:firstLineChars="0"/>
        <w:rPr>
          <w:rStyle w:val="37"/>
          <w:rFonts w:hint="eastAsia" w:ascii="宋体" w:hAnsi="宋体" w:eastAsia="宋体" w:cs="宋体"/>
          <w:sz w:val="36"/>
          <w:szCs w:val="36"/>
          <w:lang w:val="en-US" w:eastAsia="zh-CN"/>
        </w:rPr>
      </w:pPr>
      <w:r>
        <w:rPr>
          <w:rFonts w:hint="eastAsia"/>
        </w:rPr>
        <w:br w:type="page"/>
      </w:r>
      <w:bookmarkStart w:id="96" w:name="_Toc26921"/>
      <w:r>
        <w:rPr>
          <w:rStyle w:val="37"/>
          <w:rFonts w:hint="eastAsia" w:ascii="宋体" w:hAnsi="宋体" w:eastAsia="宋体" w:cs="宋体"/>
          <w:sz w:val="36"/>
          <w:szCs w:val="36"/>
          <w:lang w:val="en-US" w:eastAsia="zh-CN"/>
        </w:rPr>
        <w:t>供应商基本概况</w:t>
      </w:r>
    </w:p>
    <w:bookmarkEnd w:id="96"/>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5"/>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3"/>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15"/>
          <w:szCs w:val="15"/>
          <w:highlight w:val="none"/>
        </w:rPr>
      </w:pPr>
      <w:r>
        <w:rPr>
          <w:rFonts w:hint="eastAsia" w:ascii="仿宋" w:hAnsi="仿宋" w:eastAsia="仿宋" w:cs="仿宋"/>
          <w:b/>
          <w:bCs/>
          <w:color w:val="000000"/>
          <w:sz w:val="15"/>
          <w:szCs w:val="15"/>
          <w:highlight w:val="none"/>
        </w:rPr>
        <w:t xml:space="preserve">    </w:t>
      </w:r>
    </w:p>
    <w:p>
      <w:pPr>
        <w:spacing w:line="360" w:lineRule="auto"/>
        <w:rPr>
          <w:rFonts w:hint="eastAsia" w:ascii="仿宋" w:hAnsi="仿宋" w:eastAsia="仿宋" w:cs="仿宋"/>
          <w:color w:val="000000"/>
          <w:sz w:val="18"/>
          <w:szCs w:val="18"/>
          <w:highlight w:val="none"/>
        </w:rPr>
      </w:pPr>
      <w:r>
        <w:rPr>
          <w:rFonts w:hint="eastAsia" w:ascii="仿宋" w:hAnsi="仿宋" w:eastAsia="仿宋" w:cs="仿宋"/>
          <w:color w:val="000000"/>
          <w:sz w:val="18"/>
          <w:szCs w:val="18"/>
          <w:highlight w:val="none"/>
        </w:rPr>
        <w:t>注：如</w:t>
      </w:r>
      <w:r>
        <w:rPr>
          <w:rFonts w:hint="eastAsia" w:ascii="仿宋" w:hAnsi="仿宋" w:eastAsia="仿宋" w:cs="仿宋"/>
          <w:color w:val="000000"/>
          <w:sz w:val="18"/>
          <w:szCs w:val="18"/>
          <w:highlight w:val="none"/>
          <w:lang w:val="en-US" w:eastAsia="zh-CN"/>
        </w:rPr>
        <w:t>供应商</w:t>
      </w:r>
      <w:r>
        <w:rPr>
          <w:rFonts w:hint="eastAsia" w:ascii="仿宋" w:hAnsi="仿宋" w:eastAsia="仿宋" w:cs="仿宋"/>
          <w:color w:val="000000"/>
          <w:sz w:val="18"/>
          <w:szCs w:val="18"/>
          <w:highlight w:val="none"/>
        </w:rPr>
        <w:t>此表数据有虚假，不真实，一经查实，自行承担相关责任。</w:t>
      </w: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6"/>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13"/>
        <w:numPr>
          <w:ilvl w:val="0"/>
          <w:numId w:val="64"/>
        </w:numPr>
        <w:ind w:left="425" w:leftChars="0" w:right="0" w:rightChars="0" w:hanging="425" w:firstLineChars="0"/>
        <w:rPr>
          <w:rStyle w:val="37"/>
          <w:rFonts w:hint="eastAsia" w:ascii="宋体" w:hAnsi="宋体" w:eastAsia="宋体" w:cs="宋体"/>
          <w:sz w:val="36"/>
          <w:szCs w:val="36"/>
          <w:lang w:val="en-US" w:eastAsia="zh-CN"/>
        </w:rPr>
      </w:pPr>
      <w:bookmarkStart w:id="97" w:name="_Toc29635"/>
      <w:r>
        <w:rPr>
          <w:rStyle w:val="37"/>
          <w:rFonts w:hint="eastAsia" w:ascii="宋体" w:hAnsi="宋体" w:eastAsia="宋体" w:cs="宋体"/>
          <w:sz w:val="36"/>
          <w:szCs w:val="36"/>
          <w:lang w:val="en-US" w:eastAsia="zh-CN"/>
        </w:rPr>
        <w:t>同类型项目业绩一览表</w:t>
      </w:r>
    </w:p>
    <w:bookmarkEnd w:id="97"/>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项目名称</w:t>
      </w:r>
      <w:r>
        <w:rPr>
          <w:rFonts w:hint="eastAsia" w:ascii="仿宋" w:hAnsi="仿宋" w:eastAsia="仿宋" w:cs="仿宋"/>
          <w:color w:val="000000"/>
          <w:sz w:val="24"/>
          <w:highlight w:val="none"/>
        </w:rPr>
        <w:t>：</w:t>
      </w:r>
    </w:p>
    <w:p>
      <w:pPr>
        <w:spacing w:line="360" w:lineRule="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项目编号：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年份</w:t>
            </w:r>
          </w:p>
        </w:tc>
        <w:tc>
          <w:tcPr>
            <w:tcW w:w="3045"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必须附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合同复印件加盖响应供应商公章</w:t>
      </w:r>
      <w:r>
        <w:rPr>
          <w:rFonts w:hint="eastAsia" w:ascii="仿宋" w:hAnsi="仿宋" w:eastAsia="仿宋" w:cs="仿宋"/>
          <w:b/>
          <w:bCs/>
          <w:color w:val="000000"/>
          <w:szCs w:val="21"/>
          <w:highlight w:val="none"/>
          <w:lang w:eastAsia="zh-CN"/>
        </w:rPr>
        <w:t>（以</w:t>
      </w:r>
      <w:r>
        <w:rPr>
          <w:rFonts w:hint="eastAsia" w:ascii="仿宋" w:hAnsi="仿宋" w:eastAsia="仿宋" w:cs="仿宋"/>
          <w:b/>
          <w:bCs/>
          <w:color w:val="000000"/>
          <w:szCs w:val="21"/>
          <w:highlight w:val="none"/>
          <w:lang w:val="en-US" w:eastAsia="zh-CN"/>
        </w:rPr>
        <w:t>评分资料要求为准</w:t>
      </w:r>
      <w:r>
        <w:rPr>
          <w:rFonts w:hint="eastAsia" w:ascii="仿宋" w:hAnsi="仿宋" w:eastAsia="仿宋" w:cs="仿宋"/>
          <w:b/>
          <w:bCs/>
          <w:color w:val="000000"/>
          <w:szCs w:val="21"/>
          <w:highlight w:val="none"/>
          <w:lang w:eastAsia="zh-CN"/>
        </w:rPr>
        <w:t>）</w:t>
      </w:r>
    </w:p>
    <w:p>
      <w:pPr>
        <w:spacing w:line="360" w:lineRule="auto"/>
        <w:rPr>
          <w:rFonts w:hint="eastAsia" w:ascii="仿宋" w:hAnsi="仿宋" w:eastAsia="仿宋" w:cs="仿宋"/>
          <w:b/>
          <w:bCs/>
          <w:color w:val="000000"/>
          <w:sz w:val="24"/>
          <w:highlight w:val="none"/>
        </w:rPr>
      </w:pPr>
    </w:p>
    <w:p>
      <w:pPr>
        <w:pStyle w:val="13"/>
        <w:tabs>
          <w:tab w:val="left" w:pos="6099"/>
          <w:tab w:val="left" w:pos="9339"/>
        </w:tabs>
        <w:spacing w:before="132"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lang w:val="en-US" w:eastAsia="zh-CN"/>
        </w:rPr>
      </w:pPr>
    </w:p>
    <w:p>
      <w:pPr>
        <w:pStyle w:val="6"/>
        <w:keepNext w:val="0"/>
        <w:keepLines w:val="0"/>
        <w:pageBreakBefore w:val="0"/>
        <w:widowControl w:val="0"/>
        <w:numPr>
          <w:ilvl w:val="0"/>
          <w:numId w:val="65"/>
        </w:numPr>
        <w:tabs>
          <w:tab w:val="left" w:pos="630"/>
        </w:tabs>
        <w:kinsoku/>
        <w:wordWrap/>
        <w:overflowPunct/>
        <w:topLinePunct w:val="0"/>
        <w:autoSpaceDE w:val="0"/>
        <w:autoSpaceDN w:val="0"/>
        <w:bidi w:val="0"/>
        <w:adjustRightInd/>
        <w:snapToGrid/>
        <w:spacing w:before="23" w:afterAutospacing="0"/>
        <w:ind w:left="425" w:leftChars="0" w:right="0" w:rightChars="0" w:hanging="425" w:firstLineChars="0"/>
        <w:jc w:val="center"/>
        <w:textAlignment w:val="auto"/>
        <w:outlineLvl w:val="1"/>
        <w:rPr>
          <w:rStyle w:val="37"/>
          <w:rFonts w:hint="eastAsia" w:ascii="仿宋" w:hAnsi="仿宋" w:eastAsia="仿宋" w:cs="仿宋"/>
          <w:b/>
          <w:bCs w:val="0"/>
          <w:kern w:val="2"/>
          <w:szCs w:val="20"/>
          <w:lang w:eastAsia="zh-CN" w:bidi="ar-SA"/>
        </w:rPr>
      </w:pPr>
      <w:r>
        <w:rPr>
          <w:rFonts w:hint="eastAsia"/>
          <w:lang w:val="en-US" w:eastAsia="zh-CN"/>
        </w:rPr>
        <w:br w:type="page"/>
      </w:r>
      <w:bookmarkStart w:id="98" w:name="_Toc7010"/>
      <w:bookmarkStart w:id="99" w:name="_Toc26057"/>
      <w:r>
        <w:rPr>
          <w:rStyle w:val="37"/>
          <w:rFonts w:hint="eastAsia" w:ascii="宋体" w:hAnsi="宋体" w:eastAsia="宋体" w:cs="宋体"/>
          <w:b/>
          <w:bCs/>
          <w:sz w:val="36"/>
          <w:szCs w:val="36"/>
          <w:lang w:val="en-US" w:eastAsia="zh-CN"/>
        </w:rPr>
        <w:t>供应商认为需要提交的其他资料</w:t>
      </w:r>
      <w:bookmarkEnd w:id="98"/>
      <w:bookmarkEnd w:id="99"/>
    </w:p>
    <w:p>
      <w:pPr>
        <w:pStyle w:val="13"/>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1"/>
          <w:szCs w:val="21"/>
        </w:rPr>
      </w:pPr>
      <w:bookmarkStart w:id="100" w:name="_Toc15368"/>
      <w:bookmarkStart w:id="101" w:name="_Toc8942"/>
      <w:r>
        <w:rPr>
          <w:rFonts w:hint="eastAsia" w:ascii="仿宋" w:hAnsi="仿宋" w:eastAsia="仿宋" w:cs="仿宋"/>
          <w:spacing w:val="0"/>
          <w:sz w:val="21"/>
          <w:szCs w:val="21"/>
        </w:rPr>
        <w:t>（请扼要叙述）</w:t>
      </w:r>
      <w:bookmarkEnd w:id="100"/>
      <w:bookmarkEnd w:id="101"/>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1、除上述资料外，</w:t>
      </w:r>
      <w:r>
        <w:rPr>
          <w:rFonts w:hint="eastAsia" w:ascii="仿宋" w:hAnsi="仿宋" w:eastAsia="仿宋" w:cs="仿宋"/>
          <w:spacing w:val="0"/>
          <w:sz w:val="21"/>
          <w:szCs w:val="21"/>
          <w:lang w:val="en-US" w:eastAsia="zh-CN"/>
        </w:rPr>
        <w:t>谈判文件</w:t>
      </w:r>
      <w:r>
        <w:rPr>
          <w:rFonts w:hint="eastAsia" w:ascii="仿宋" w:hAnsi="仿宋" w:eastAsia="仿宋" w:cs="仿宋"/>
          <w:spacing w:val="0"/>
          <w:sz w:val="21"/>
          <w:szCs w:val="21"/>
        </w:rPr>
        <w:t>要求提供的其它相关证明材料。</w:t>
      </w:r>
    </w:p>
    <w:p>
      <w:pPr>
        <w:pStyle w:val="13"/>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2、供应商认为有必要提供的其他材料。</w:t>
      </w: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sz w:val="21"/>
          <w:szCs w:val="21"/>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480" w:lineRule="auto"/>
        <w:ind w:left="0" w:right="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lang w:val="en-US" w:eastAsia="zh-CN"/>
        </w:rPr>
      </w:pPr>
    </w:p>
    <w:p>
      <w:pPr>
        <w:pStyle w:val="13"/>
        <w:rPr>
          <w:rFonts w:hint="eastAsia"/>
          <w:lang w:val="en-US" w:eastAsia="zh-CN"/>
        </w:rPr>
      </w:pPr>
    </w:p>
    <w:p>
      <w:pPr>
        <w:rPr>
          <w:rFonts w:hint="eastAsia"/>
          <w:lang w:val="en-US" w:eastAsia="zh-CN"/>
        </w:rPr>
        <w:sectPr>
          <w:pgSz w:w="11907" w:h="16840"/>
          <w:pgMar w:top="1134" w:right="1134" w:bottom="1134" w:left="1134"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2" w:name="_Hlt10462379"/>
      <w:bookmarkEnd w:id="102"/>
      <w:bookmarkStart w:id="103" w:name="_Hlt10456523"/>
      <w:bookmarkEnd w:id="103"/>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5"/>
        <w:ind w:left="1268"/>
        <w:jc w:val="center"/>
        <w:outlineLvl w:val="0"/>
        <w:rPr>
          <w:rFonts w:hint="eastAsia" w:ascii="宋体" w:hAnsi="宋体" w:eastAsia="宋体" w:cs="宋体"/>
          <w:spacing w:val="0"/>
        </w:rPr>
      </w:pPr>
      <w:bookmarkStart w:id="104" w:name="_Toc21251"/>
      <w:bookmarkStart w:id="105" w:name="_Toc12228"/>
      <w:r>
        <w:rPr>
          <w:rFonts w:ascii="宋体" w:hAnsi="宋体" w:eastAsia="宋体" w:cs="宋体"/>
          <w:spacing w:val="0"/>
        </w:rPr>
        <w:t>五、技术部分</w:t>
      </w:r>
      <w:bookmarkEnd w:id="104"/>
      <w:bookmarkEnd w:id="105"/>
    </w:p>
    <w:p>
      <w:pPr>
        <w:tabs>
          <w:tab w:val="left" w:pos="800"/>
          <w:tab w:val="left" w:pos="1000"/>
        </w:tabs>
        <w:spacing w:line="360" w:lineRule="auto"/>
        <w:jc w:val="both"/>
        <w:rPr>
          <w:rFonts w:hint="eastAsia" w:ascii="仿宋" w:hAnsi="仿宋" w:eastAsia="仿宋" w:cs="仿宋"/>
          <w:color w:val="000000"/>
          <w:szCs w:val="21"/>
          <w:highlight w:val="none"/>
        </w:rPr>
      </w:pPr>
      <w:bookmarkStart w:id="106" w:name="_Hlt10523647"/>
      <w:bookmarkEnd w:id="106"/>
      <w:bookmarkStart w:id="107" w:name="_Hlt10520028"/>
      <w:bookmarkEnd w:id="107"/>
      <w:bookmarkStart w:id="108" w:name="_Toc4471859"/>
      <w:bookmarkStart w:id="109" w:name="_Toc42956284"/>
    </w:p>
    <w:p>
      <w:pPr>
        <w:pStyle w:val="13"/>
        <w:rPr>
          <w:rFonts w:hint="eastAsia"/>
        </w:rPr>
        <w:sectPr>
          <w:pgSz w:w="11907" w:h="16840"/>
          <w:pgMar w:top="1134" w:right="1134" w:bottom="1134" w:left="1134" w:header="851" w:footer="851" w:gutter="0"/>
          <w:pgNumType w:fmt="decimal"/>
          <w:cols w:space="720" w:num="1"/>
          <w:docGrid w:linePitch="285" w:charSpace="0"/>
        </w:sectPr>
      </w:pPr>
    </w:p>
    <w:p>
      <w:pPr>
        <w:numPr>
          <w:ilvl w:val="0"/>
          <w:numId w:val="66"/>
        </w:numPr>
        <w:ind w:left="425" w:leftChars="0" w:hanging="425" w:firstLineChars="0"/>
        <w:rPr>
          <w:rFonts w:hint="eastAsia" w:ascii="宋体" w:hAnsi="宋体" w:eastAsia="宋体" w:cs="宋体"/>
          <w:spacing w:val="0"/>
          <w:sz w:val="36"/>
          <w:szCs w:val="36"/>
        </w:rPr>
      </w:pPr>
      <w:r>
        <w:rPr>
          <w:rFonts w:hint="eastAsia" w:ascii="宋体" w:hAnsi="宋体" w:eastAsia="宋体" w:cs="宋体"/>
          <w:spacing w:val="0"/>
          <w:sz w:val="36"/>
          <w:szCs w:val="36"/>
          <w:lang w:val="en-US" w:eastAsia="zh-CN"/>
        </w:rPr>
        <w:t>技术要求响应表</w:t>
      </w:r>
    </w:p>
    <w:p>
      <w:pPr>
        <w:pStyle w:val="6"/>
        <w:keepNext w:val="0"/>
        <w:keepLines w:val="0"/>
        <w:pageBreakBefore w:val="0"/>
        <w:widowControl w:val="0"/>
        <w:numPr>
          <w:ilvl w:val="0"/>
          <w:numId w:val="67"/>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sz w:val="44"/>
          <w:szCs w:val="44"/>
        </w:rPr>
      </w:pPr>
      <w:bookmarkStart w:id="110"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10"/>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pStyle w:val="13"/>
        <w:rPr>
          <w:rFonts w:hint="eastAsia" w:ascii="仿宋" w:hAnsi="仿宋" w:eastAsia="仿宋" w:cs="仿宋"/>
          <w:b/>
          <w:spacing w:val="0"/>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lang w:val="en-US" w:eastAsia="zh-CN"/>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1"/>
                <w:szCs w:val="21"/>
              </w:rPr>
            </w:pPr>
          </w:p>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2"/>
        <w:ind w:left="448"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bidi w:val="0"/>
        <w:spacing w:line="360" w:lineRule="auto"/>
        <w:ind w:firstLine="420" w:firstLineChars="200"/>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val="en-US" w:eastAsia="zh-CN" w:bidi="zh-CN"/>
        </w:rPr>
        <w:t>中</w:t>
      </w:r>
      <w:r>
        <w:rPr>
          <w:rFonts w:hint="eastAsia" w:ascii="仿宋" w:hAnsi="仿宋" w:eastAsia="仿宋" w:cs="仿宋"/>
          <w:spacing w:val="0"/>
          <w:sz w:val="21"/>
          <w:szCs w:val="21"/>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1"/>
          <w:szCs w:val="21"/>
          <w:lang w:val="en-US" w:eastAsia="zh-CN" w:bidi="zh-CN"/>
        </w:rPr>
        <w:t>响应</w:t>
      </w:r>
      <w:r>
        <w:rPr>
          <w:rFonts w:hint="eastAsia" w:ascii="仿宋" w:hAnsi="仿宋" w:eastAsia="仿宋" w:cs="仿宋"/>
          <w:spacing w:val="0"/>
          <w:sz w:val="21"/>
          <w:szCs w:val="21"/>
          <w:lang w:val="zh-CN" w:eastAsia="zh-CN" w:bidi="zh-CN"/>
        </w:rPr>
        <w:t>无效。</w:t>
      </w:r>
    </w:p>
    <w:p>
      <w:pPr>
        <w:pStyle w:val="13"/>
        <w:spacing w:before="4" w:line="360" w:lineRule="auto"/>
        <w:ind w:right="343"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spacing w:before="3" w:line="360" w:lineRule="auto"/>
        <w:ind w:firstLine="420" w:firstLineChars="200"/>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tabs>
          <w:tab w:val="left" w:pos="6099"/>
          <w:tab w:val="left" w:pos="9339"/>
        </w:tabs>
        <w:spacing w:line="362" w:lineRule="auto"/>
        <w:ind w:left="280" w:right="984"/>
        <w:rPr>
          <w:rFonts w:hint="eastAsia" w:ascii="仿宋" w:hAnsi="仿宋" w:eastAsia="仿宋" w:cs="仿宋"/>
          <w:spacing w:val="0"/>
          <w:sz w:val="21"/>
          <w:szCs w:val="21"/>
          <w:lang w:eastAsia="zh-CN"/>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lang w:val="en-US" w:eastAsia="zh-CN"/>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1134" w:bottom="1134" w:left="1134" w:header="851" w:footer="851" w:gutter="0"/>
          <w:pgNumType w:fmt="decimal"/>
          <w:cols w:space="720" w:num="1"/>
          <w:docGrid w:linePitch="285" w:charSpace="0"/>
        </w:sectPr>
      </w:pPr>
    </w:p>
    <w:bookmarkEnd w:id="108"/>
    <w:bookmarkEnd w:id="109"/>
    <w:p>
      <w:pPr>
        <w:pStyle w:val="6"/>
        <w:keepNext w:val="0"/>
        <w:keepLines w:val="0"/>
        <w:pageBreakBefore w:val="0"/>
        <w:widowControl w:val="0"/>
        <w:numPr>
          <w:ilvl w:val="0"/>
          <w:numId w:val="67"/>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eastAsia" w:ascii="仿宋" w:hAnsi="仿宋" w:eastAsia="仿宋" w:cs="仿宋"/>
          <w:spacing w:val="0"/>
          <w:lang w:val="en-US" w:eastAsia="zh-CN"/>
        </w:rPr>
      </w:pPr>
      <w:bookmarkStart w:id="111" w:name="_Toc1750"/>
      <w:r>
        <w:rPr>
          <w:rFonts w:hint="eastAsia" w:ascii="仿宋" w:hAnsi="仿宋" w:eastAsia="仿宋" w:cs="仿宋"/>
          <w:spacing w:val="0"/>
          <w:lang w:val="en-US" w:eastAsia="zh-CN"/>
        </w:rPr>
        <w:t>重要技术要求(“▲”条款)响应表格式</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rPr>
      </w:pPr>
    </w:p>
    <w:p>
      <w:pPr>
        <w:rPr>
          <w:rFonts w:hint="eastAsia" w:ascii="仿宋" w:hAnsi="仿宋" w:eastAsia="仿宋" w:cs="仿宋"/>
          <w:sz w:val="21"/>
          <w:szCs w:val="21"/>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pStyle w:val="13"/>
        <w:rPr>
          <w:rFonts w:hint="eastAsia" w:ascii="仿宋" w:hAnsi="仿宋" w:eastAsia="仿宋" w:cs="仿宋"/>
          <w:b/>
          <w:spacing w:val="0"/>
          <w:sz w:val="21"/>
          <w:szCs w:val="21"/>
        </w:rPr>
      </w:pPr>
    </w:p>
    <w:p>
      <w:pPr>
        <w:pStyle w:val="13"/>
        <w:spacing w:before="1"/>
        <w:rPr>
          <w:rFonts w:hint="eastAsia" w:ascii="仿宋" w:hAnsi="仿宋" w:eastAsia="仿宋" w:cs="仿宋"/>
          <w:b/>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textAlignment w:val="auto"/>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1、供应商须对应谈判文件“</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”中带“▲”的条款逐条响应，</w:t>
      </w:r>
      <w:r>
        <w:rPr>
          <w:rFonts w:hint="eastAsia" w:ascii="仿宋" w:hAnsi="仿宋" w:eastAsia="仿宋" w:cs="仿宋"/>
          <w:spacing w:val="0"/>
          <w:sz w:val="21"/>
          <w:szCs w:val="21"/>
          <w:lang w:val="en-US" w:eastAsia="zh-CN" w:bidi="zh-CN"/>
        </w:rPr>
        <w:t>带</w:t>
      </w:r>
      <w:r>
        <w:rPr>
          <w:rFonts w:hint="eastAsia" w:ascii="仿宋" w:hAnsi="仿宋" w:eastAsia="仿宋" w:cs="仿宋"/>
          <w:spacing w:val="0"/>
          <w:sz w:val="21"/>
          <w:szCs w:val="21"/>
          <w:lang w:val="zh-CN" w:eastAsia="zh-CN" w:bidi="zh-CN"/>
        </w:rPr>
        <w:t>“▲”的条款为重要性要求</w:t>
      </w:r>
      <w:r>
        <w:rPr>
          <w:rFonts w:hint="eastAsia" w:ascii="仿宋" w:hAnsi="仿宋" w:eastAsia="仿宋" w:cs="仿宋"/>
          <w:spacing w:val="0"/>
          <w:sz w:val="21"/>
          <w:szCs w:val="21"/>
          <w:lang w:val="en-US" w:eastAsia="zh-CN" w:bidi="zh-CN"/>
        </w:rPr>
        <w:t>,</w:t>
      </w:r>
      <w:r>
        <w:rPr>
          <w:rFonts w:hint="eastAsia" w:ascii="仿宋" w:hAnsi="仿宋" w:eastAsia="仿宋" w:cs="仿宋"/>
          <w:spacing w:val="0"/>
          <w:sz w:val="21"/>
          <w:szCs w:val="21"/>
          <w:lang w:val="zh-CN" w:eastAsia="zh-CN" w:bidi="zh-CN"/>
        </w:rPr>
        <w:t>未响应或负偏离</w:t>
      </w:r>
      <w:r>
        <w:rPr>
          <w:rFonts w:hint="eastAsia" w:ascii="仿宋" w:hAnsi="仿宋" w:eastAsia="仿宋" w:cs="仿宋"/>
          <w:spacing w:val="0"/>
          <w:sz w:val="21"/>
          <w:szCs w:val="21"/>
          <w:lang w:val="en-US" w:eastAsia="zh-CN" w:bidi="zh-CN"/>
        </w:rPr>
        <w:t>将影响对供应商的评审</w:t>
      </w:r>
      <w:r>
        <w:rPr>
          <w:rFonts w:hint="eastAsia" w:ascii="仿宋" w:hAnsi="仿宋" w:eastAsia="仿宋" w:cs="仿宋"/>
          <w:spacing w:val="0"/>
          <w:sz w:val="21"/>
          <w:szCs w:val="21"/>
          <w:lang w:val="zh-CN" w:eastAsia="zh-CN" w:bidi="zh-CN"/>
        </w:rPr>
        <w:t>。</w:t>
      </w:r>
    </w:p>
    <w:p>
      <w:pPr>
        <w:pStyle w:val="13"/>
        <w:keepNext w:val="0"/>
        <w:keepLines w:val="0"/>
        <w:pageBreakBefore w:val="0"/>
        <w:widowControl w:val="0"/>
        <w:kinsoku/>
        <w:wordWrap/>
        <w:overflowPunct/>
        <w:topLinePunct w:val="0"/>
        <w:autoSpaceDE w:val="0"/>
        <w:autoSpaceDN w:val="0"/>
        <w:bidi w:val="0"/>
        <w:adjustRightInd/>
        <w:snapToGrid/>
        <w:spacing w:before="4"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2、对于上述要求，如供应商完全响应或正偏离，则请在“是否响应”栏内打“√”，打“×”或空白视为负偏离，请在“偏离说明”栏内扼要说明偏离情况。</w:t>
      </w:r>
    </w:p>
    <w:p>
      <w:pPr>
        <w:pStyle w:val="13"/>
        <w:keepNext w:val="0"/>
        <w:keepLines w:val="0"/>
        <w:pageBreakBefore w:val="0"/>
        <w:widowControl w:val="0"/>
        <w:kinsoku/>
        <w:wordWrap/>
        <w:overflowPunct/>
        <w:topLinePunct w:val="0"/>
        <w:autoSpaceDE w:val="0"/>
        <w:autoSpaceDN w:val="0"/>
        <w:bidi w:val="0"/>
        <w:adjustRightInd/>
        <w:snapToGrid/>
        <w:spacing w:before="3" w:line="360" w:lineRule="auto"/>
        <w:ind w:right="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3、本表内容不得擅自修改。</w:t>
      </w:r>
    </w:p>
    <w:p>
      <w:pPr>
        <w:pStyle w:val="13"/>
        <w:spacing w:before="6" w:line="360" w:lineRule="auto"/>
        <w:rPr>
          <w:rFonts w:hint="eastAsia" w:ascii="仿宋" w:hAnsi="仿宋" w:eastAsia="仿宋" w:cs="仿宋"/>
          <w:spacing w:val="0"/>
          <w:sz w:val="21"/>
          <w:szCs w:val="21"/>
        </w:rPr>
      </w:pPr>
    </w:p>
    <w:p>
      <w:pPr>
        <w:pStyle w:val="13"/>
        <w:spacing w:line="360" w:lineRule="auto"/>
        <w:rPr>
          <w:rFonts w:hint="eastAsia" w:ascii="仿宋" w:hAnsi="仿宋" w:eastAsia="仿宋" w:cs="仿宋"/>
          <w:spacing w:val="0"/>
          <w:sz w:val="21"/>
          <w:szCs w:val="21"/>
        </w:rPr>
      </w:pPr>
    </w:p>
    <w:p>
      <w:pPr>
        <w:pStyle w:val="13"/>
        <w:tabs>
          <w:tab w:val="left" w:pos="6099"/>
          <w:tab w:val="left" w:pos="9339"/>
        </w:tabs>
        <w:spacing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6"/>
        <w:keepNext w:val="0"/>
        <w:keepLines w:val="0"/>
        <w:pageBreakBefore w:val="0"/>
        <w:widowControl w:val="0"/>
        <w:numPr>
          <w:ilvl w:val="0"/>
          <w:numId w:val="67"/>
        </w:numPr>
        <w:tabs>
          <w:tab w:val="left" w:pos="630"/>
        </w:tabs>
        <w:kinsoku/>
        <w:wordWrap/>
        <w:overflowPunct/>
        <w:topLinePunct w:val="0"/>
        <w:autoSpaceDE w:val="0"/>
        <w:autoSpaceDN w:val="0"/>
        <w:bidi w:val="0"/>
        <w:adjustRightInd/>
        <w:snapToGrid/>
        <w:spacing w:before="30"/>
        <w:ind w:left="425" w:leftChars="0" w:right="0" w:hanging="425" w:firstLineChars="0"/>
        <w:jc w:val="center"/>
        <w:textAlignment w:val="auto"/>
        <w:outlineLvl w:val="1"/>
        <w:rPr>
          <w:rFonts w:hint="default" w:ascii="仿宋" w:hAnsi="仿宋" w:eastAsia="仿宋" w:cs="仿宋"/>
          <w:spacing w:val="0"/>
          <w:lang w:val="en-US" w:eastAsia="zh-CN"/>
        </w:rPr>
      </w:pPr>
      <w:bookmarkStart w:id="112" w:name="_Toc23106"/>
      <w:r>
        <w:rPr>
          <w:rFonts w:hint="eastAsia" w:ascii="仿宋" w:hAnsi="仿宋" w:eastAsia="仿宋" w:cs="仿宋"/>
          <w:spacing w:val="0"/>
          <w:lang w:val="en-US" w:eastAsia="zh-CN"/>
        </w:rPr>
        <w:t>一般技术要求(非“★”、“▲”条款)响应表</w:t>
      </w:r>
      <w:bookmarkEnd w:id="112"/>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en-US" w:eastAsia="zh-CN" w:bidi="zh-CN"/>
        </w:rPr>
        <w:t>项目编号</w:t>
      </w:r>
      <w:r>
        <w:rPr>
          <w:rFonts w:hint="eastAsia" w:ascii="仿宋" w:hAnsi="仿宋" w:eastAsia="仿宋" w:cs="仿宋"/>
          <w:spacing w:val="0"/>
          <w:sz w:val="21"/>
          <w:szCs w:val="21"/>
          <w:lang w:val="zh-CN" w:eastAsia="zh-CN" w:bidi="zh-CN"/>
        </w:rPr>
        <w:t>：</w:t>
      </w:r>
    </w:p>
    <w:p>
      <w:pPr>
        <w:rPr>
          <w:rFonts w:hint="eastAsia" w:ascii="仿宋" w:hAnsi="仿宋" w:eastAsia="仿宋" w:cs="仿宋"/>
          <w:sz w:val="21"/>
          <w:szCs w:val="21"/>
          <w:lang w:val="en-US" w:eastAsia="zh-CN"/>
        </w:rPr>
      </w:pPr>
    </w:p>
    <w:p>
      <w:pPr>
        <w:rPr>
          <w:rFonts w:hint="eastAsia" w:ascii="仿宋" w:hAnsi="仿宋" w:eastAsia="仿宋" w:cs="仿宋"/>
          <w:sz w:val="21"/>
          <w:szCs w:val="21"/>
          <w:lang w:val="en-US" w:eastAsia="zh-CN"/>
        </w:rPr>
      </w:pPr>
    </w:p>
    <w:tbl>
      <w:tblPr>
        <w:tblStyle w:val="25"/>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序号</w:t>
            </w:r>
          </w:p>
        </w:tc>
        <w:tc>
          <w:tcPr>
            <w:tcW w:w="2190"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采购</w:t>
            </w:r>
            <w:r>
              <w:rPr>
                <w:rFonts w:hint="eastAsia" w:ascii="仿宋" w:hAnsi="仿宋" w:eastAsia="仿宋" w:cs="仿宋"/>
                <w:b/>
                <w:bCs/>
                <w:spacing w:val="0"/>
                <w:sz w:val="21"/>
                <w:szCs w:val="21"/>
              </w:rPr>
              <w:t>要求</w:t>
            </w:r>
          </w:p>
        </w:tc>
        <w:tc>
          <w:tcPr>
            <w:tcW w:w="4111"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ind w:left="0" w:leftChars="0" w:right="0" w:rightChars="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是否响应</w:t>
            </w:r>
          </w:p>
        </w:tc>
        <w:tc>
          <w:tcPr>
            <w:tcW w:w="1098" w:type="dxa"/>
            <w:tcBorders>
              <w:left w:val="single" w:color="000000" w:sz="4" w:space="0"/>
              <w:bottom w:val="single" w:color="000000" w:sz="4" w:space="0"/>
            </w:tcBorders>
            <w:noWrap w:val="0"/>
            <w:vAlign w:val="top"/>
          </w:tcPr>
          <w:p>
            <w:pPr>
              <w:pStyle w:val="13"/>
              <w:bidi w:val="0"/>
              <w:rPr>
                <w:rFonts w:hint="eastAsia" w:ascii="仿宋" w:hAnsi="仿宋" w:eastAsia="仿宋" w:cs="仿宋"/>
                <w:b/>
                <w:bCs/>
                <w:spacing w:val="0"/>
                <w:sz w:val="21"/>
                <w:szCs w:val="21"/>
              </w:rPr>
            </w:pPr>
          </w:p>
          <w:p>
            <w:pPr>
              <w:pStyle w:val="13"/>
              <w:bidi w:val="0"/>
              <w:jc w:val="center"/>
              <w:rPr>
                <w:rFonts w:hint="eastAsia" w:ascii="仿宋" w:hAnsi="仿宋" w:eastAsia="仿宋" w:cs="仿宋"/>
                <w:b/>
                <w:bCs/>
                <w:spacing w:val="0"/>
                <w:sz w:val="21"/>
                <w:szCs w:val="21"/>
              </w:rPr>
            </w:pPr>
            <w:r>
              <w:rPr>
                <w:rFonts w:hint="eastAsia" w:ascii="仿宋" w:hAnsi="仿宋" w:eastAsia="仿宋" w:cs="仿宋"/>
                <w:b/>
                <w:bCs/>
                <w:spacing w:val="0"/>
                <w:sz w:val="21"/>
                <w:szCs w:val="21"/>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bottom w:val="single" w:color="000000" w:sz="4" w:space="0"/>
            </w:tcBorders>
            <w:noWrap w:val="0"/>
            <w:vAlign w:val="top"/>
          </w:tcPr>
          <w:p>
            <w:pPr>
              <w:pStyle w:val="13"/>
              <w:bidi w:val="0"/>
              <w:rPr>
                <w:rFonts w:hint="eastAsia" w:ascii="仿宋" w:hAnsi="仿宋" w:eastAsia="仿宋" w:cs="仿宋"/>
                <w:spacing w:val="0"/>
                <w:sz w:val="21"/>
                <w:szCs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3"/>
              <w:bidi w:val="0"/>
              <w:jc w:val="center"/>
              <w:rPr>
                <w:rFonts w:hint="eastAsia" w:ascii="仿宋" w:hAnsi="仿宋" w:eastAsia="仿宋" w:cs="仿宋"/>
                <w:b w:val="0"/>
                <w:bCs w:val="0"/>
                <w:spacing w:val="0"/>
                <w:sz w:val="21"/>
                <w:szCs w:val="21"/>
              </w:rPr>
            </w:pPr>
            <w:r>
              <w:rPr>
                <w:rFonts w:hint="eastAsia" w:ascii="仿宋" w:hAnsi="仿宋" w:eastAsia="仿宋" w:cs="仿宋"/>
                <w:b w:val="0"/>
                <w:bCs w:val="0"/>
                <w:spacing w:val="0"/>
                <w:sz w:val="21"/>
                <w:szCs w:val="21"/>
              </w:rPr>
              <w:t>……</w:t>
            </w:r>
          </w:p>
        </w:tc>
        <w:tc>
          <w:tcPr>
            <w:tcW w:w="2190"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4111"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134" w:type="dxa"/>
            <w:tcBorders>
              <w:top w:val="single" w:color="000000" w:sz="4" w:space="0"/>
              <w:left w:val="single" w:color="000000" w:sz="4" w:space="0"/>
              <w:right w:val="single" w:color="000000" w:sz="4" w:space="0"/>
            </w:tcBorders>
            <w:noWrap w:val="0"/>
            <w:vAlign w:val="top"/>
          </w:tcPr>
          <w:p>
            <w:pPr>
              <w:pStyle w:val="13"/>
              <w:bidi w:val="0"/>
              <w:rPr>
                <w:rFonts w:hint="eastAsia" w:ascii="仿宋" w:hAnsi="仿宋" w:eastAsia="仿宋" w:cs="仿宋"/>
                <w:spacing w:val="0"/>
                <w:sz w:val="21"/>
                <w:szCs w:val="21"/>
              </w:rPr>
            </w:pPr>
          </w:p>
        </w:tc>
        <w:tc>
          <w:tcPr>
            <w:tcW w:w="1098" w:type="dxa"/>
            <w:tcBorders>
              <w:top w:val="single" w:color="000000" w:sz="4" w:space="0"/>
              <w:left w:val="single" w:color="000000" w:sz="4" w:space="0"/>
            </w:tcBorders>
            <w:noWrap w:val="0"/>
            <w:vAlign w:val="top"/>
          </w:tcPr>
          <w:p>
            <w:pPr>
              <w:pStyle w:val="13"/>
              <w:bidi w:val="0"/>
              <w:rPr>
                <w:rFonts w:hint="eastAsia" w:ascii="仿宋" w:hAnsi="仿宋" w:eastAsia="仿宋" w:cs="仿宋"/>
                <w:spacing w:val="0"/>
                <w:sz w:val="21"/>
                <w:szCs w:val="21"/>
              </w:rPr>
            </w:pPr>
          </w:p>
        </w:tc>
      </w:tr>
    </w:tbl>
    <w:p>
      <w:pPr>
        <w:spacing w:before="1" w:line="360" w:lineRule="auto"/>
        <w:ind w:right="0"/>
        <w:jc w:val="left"/>
        <w:rPr>
          <w:rFonts w:hint="eastAsia" w:ascii="仿宋" w:hAnsi="仿宋" w:eastAsia="仿宋" w:cs="仿宋"/>
          <w:spacing w:val="0"/>
          <w:sz w:val="21"/>
          <w:szCs w:val="21"/>
        </w:rPr>
      </w:pPr>
    </w:p>
    <w:p>
      <w:pPr>
        <w:spacing w:before="1" w:line="360" w:lineRule="auto"/>
        <w:ind w:right="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pStyle w:val="13"/>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lang w:eastAsia="zh-CN"/>
        </w:rPr>
        <w:t>供应商应根据实际情况对谈判文件</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rPr>
        <w:t>第</w:t>
      </w:r>
      <w:r>
        <w:rPr>
          <w:rFonts w:hint="eastAsia" w:ascii="仿宋" w:hAnsi="仿宋" w:eastAsia="仿宋" w:cs="仿宋"/>
          <w:spacing w:val="0"/>
          <w:sz w:val="21"/>
          <w:szCs w:val="21"/>
          <w:lang w:val="en-US" w:eastAsia="zh-CN"/>
        </w:rPr>
        <w:t>二部分</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用户需求书</w:t>
      </w:r>
      <w:r>
        <w:rPr>
          <w:rFonts w:hint="eastAsia" w:ascii="仿宋" w:hAnsi="仿宋" w:eastAsia="仿宋" w:cs="仿宋"/>
          <w:spacing w:val="0"/>
          <w:sz w:val="21"/>
          <w:szCs w:val="21"/>
        </w:rPr>
        <w:t xml:space="preserve"> </w:t>
      </w:r>
      <w:r>
        <w:rPr>
          <w:rFonts w:hint="eastAsia" w:ascii="仿宋" w:hAnsi="仿宋" w:eastAsia="仿宋" w:cs="仿宋"/>
          <w:spacing w:val="0"/>
          <w:sz w:val="21"/>
          <w:szCs w:val="21"/>
          <w:lang w:val="en-US" w:eastAsia="zh-CN"/>
        </w:rPr>
        <w:t>技术</w:t>
      </w:r>
      <w:r>
        <w:rPr>
          <w:rFonts w:hint="eastAsia" w:ascii="仿宋" w:hAnsi="仿宋" w:eastAsia="仿宋" w:cs="仿宋"/>
          <w:spacing w:val="0"/>
          <w:sz w:val="21"/>
          <w:szCs w:val="21"/>
        </w:rPr>
        <w:t>要求</w:t>
      </w:r>
      <w:r>
        <w:rPr>
          <w:rFonts w:hint="eastAsia" w:ascii="仿宋" w:hAnsi="仿宋" w:eastAsia="仿宋" w:cs="仿宋"/>
          <w:spacing w:val="0"/>
          <w:sz w:val="21"/>
          <w:szCs w:val="21"/>
          <w:lang w:val="zh-CN" w:eastAsia="zh-CN" w:bidi="zh-CN"/>
        </w:rPr>
        <w:t>”</w:t>
      </w:r>
      <w:r>
        <w:rPr>
          <w:rFonts w:hint="eastAsia" w:ascii="仿宋" w:hAnsi="仿宋" w:eastAsia="仿宋" w:cs="仿宋"/>
          <w:spacing w:val="0"/>
          <w:sz w:val="21"/>
          <w:szCs w:val="21"/>
          <w:lang w:eastAsia="zh-CN"/>
        </w:rPr>
        <w:t>中</w:t>
      </w:r>
      <w:r>
        <w:rPr>
          <w:rFonts w:hint="eastAsia" w:ascii="仿宋" w:hAnsi="仿宋" w:eastAsia="仿宋" w:cs="仿宋"/>
          <w:spacing w:val="0"/>
          <w:sz w:val="21"/>
          <w:szCs w:val="21"/>
          <w:lang w:val="en-US" w:eastAsia="zh-CN" w:bidi="zh-CN"/>
        </w:rPr>
        <w:t>的</w:t>
      </w:r>
      <w:r>
        <w:rPr>
          <w:rFonts w:hint="eastAsia" w:ascii="仿宋" w:hAnsi="仿宋" w:eastAsia="仿宋" w:cs="仿宋"/>
          <w:spacing w:val="0"/>
          <w:sz w:val="21"/>
          <w:szCs w:val="21"/>
          <w:lang w:val="en-US" w:eastAsia="zh-CN"/>
        </w:rPr>
        <w:t>一般技术要求(非“★”、“▲”条款)</w:t>
      </w:r>
      <w:r>
        <w:rPr>
          <w:rFonts w:hint="eastAsia" w:ascii="仿宋" w:hAnsi="仿宋" w:eastAsia="仿宋" w:cs="仿宋"/>
          <w:spacing w:val="0"/>
          <w:sz w:val="21"/>
          <w:szCs w:val="21"/>
        </w:rPr>
        <w:t>逐条响应并作出是否偏离说明。如有缺漏，缺漏项视同不符合要求</w:t>
      </w:r>
      <w:r>
        <w:rPr>
          <w:rFonts w:hint="eastAsia" w:ascii="仿宋" w:hAnsi="仿宋" w:eastAsia="仿宋" w:cs="仿宋"/>
          <w:spacing w:val="0"/>
          <w:sz w:val="21"/>
          <w:szCs w:val="21"/>
          <w:lang w:val="en-US" w:eastAsia="zh-CN"/>
        </w:rPr>
        <w:t>将影响对供应商的评审</w:t>
      </w:r>
      <w:r>
        <w:rPr>
          <w:rFonts w:hint="eastAsia" w:ascii="仿宋" w:hAnsi="仿宋" w:eastAsia="仿宋" w:cs="仿宋"/>
          <w:spacing w:val="0"/>
          <w:sz w:val="21"/>
          <w:szCs w:val="21"/>
        </w:rPr>
        <w:t>。</w:t>
      </w:r>
    </w:p>
    <w:p>
      <w:pPr>
        <w:pStyle w:val="13"/>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对于上述要求，如供应商完全响应（或优于），则在“是否响应”栏内打“√”，对空白或打“×”视为负偏离，并请在“偏离说明”栏内扼要说明偏离情况。</w:t>
      </w:r>
    </w:p>
    <w:p>
      <w:pPr>
        <w:pStyle w:val="13"/>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供应商响应采购需求应具体、明确，含糊不清、不确切或伪造、变造证明材料的，按照不完全响应或者完全不响应处理。构成提供虚假材料的，移送监管部门查处。</w:t>
      </w:r>
    </w:p>
    <w:p>
      <w:pPr>
        <w:pStyle w:val="13"/>
        <w:keepNext w:val="0"/>
        <w:keepLines w:val="0"/>
        <w:pageBreakBefore w:val="0"/>
        <w:widowControl w:val="0"/>
        <w:numPr>
          <w:ilvl w:val="0"/>
          <w:numId w:val="68"/>
        </w:numPr>
        <w:kinsoku/>
        <w:wordWrap/>
        <w:overflowPunct/>
        <w:topLinePunct w:val="0"/>
        <w:autoSpaceDE w:val="0"/>
        <w:autoSpaceDN w:val="0"/>
        <w:bidi w:val="0"/>
        <w:adjustRightInd/>
        <w:snapToGrid/>
        <w:spacing w:line="360" w:lineRule="auto"/>
        <w:ind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本表内容不得擅自修改。</w:t>
      </w: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20" w:firstLineChars="200"/>
        <w:textAlignment w:val="auto"/>
        <w:rPr>
          <w:rFonts w:hint="eastAsia" w:ascii="仿宋" w:hAnsi="仿宋" w:eastAsia="仿宋" w:cs="仿宋"/>
          <w:spacing w:val="0"/>
          <w:sz w:val="21"/>
          <w:szCs w:val="21"/>
          <w:lang w:eastAsia="zh-CN"/>
        </w:rPr>
      </w:pPr>
    </w:p>
    <w:p>
      <w:pPr>
        <w:pStyle w:val="13"/>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20" w:firstLineChars="200"/>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3"/>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1134" w:bottom="1134" w:left="1134" w:header="851" w:footer="851" w:gutter="0"/>
          <w:pgNumType w:fmt="decimal"/>
          <w:cols w:space="720" w:num="1"/>
          <w:docGrid w:linePitch="285" w:charSpace="0"/>
        </w:sectPr>
      </w:pPr>
    </w:p>
    <w:p>
      <w:pPr>
        <w:pStyle w:val="15"/>
        <w:spacing w:line="20" w:lineRule="exact"/>
        <w:outlineLvl w:val="9"/>
        <w:rPr>
          <w:rFonts w:hint="eastAsia" w:ascii="仿宋" w:hAnsi="仿宋" w:eastAsia="仿宋" w:cs="仿宋"/>
          <w:color w:val="000000"/>
          <w:highlight w:val="none"/>
        </w:rPr>
      </w:pPr>
    </w:p>
    <w:p>
      <w:pPr>
        <w:numPr>
          <w:ilvl w:val="0"/>
          <w:numId w:val="66"/>
        </w:numPr>
        <w:ind w:left="425" w:leftChars="0" w:hanging="425" w:firstLineChars="0"/>
        <w:rPr>
          <w:rFonts w:hint="eastAsia" w:ascii="宋体" w:hAnsi="宋体" w:eastAsia="宋体" w:cs="宋体"/>
          <w:spacing w:val="0"/>
          <w:sz w:val="36"/>
          <w:szCs w:val="36"/>
          <w:lang w:val="en-US" w:eastAsia="zh-CN"/>
        </w:rPr>
      </w:pPr>
      <w:bookmarkStart w:id="113" w:name="_Toc26030"/>
      <w:r>
        <w:rPr>
          <w:rFonts w:hint="eastAsia" w:ascii="宋体" w:hAnsi="宋体" w:eastAsia="宋体" w:cs="宋体"/>
          <w:spacing w:val="0"/>
          <w:sz w:val="36"/>
          <w:szCs w:val="36"/>
          <w:lang w:val="en-US" w:eastAsia="zh-CN"/>
        </w:rPr>
        <w:t>拟任执行管理及技术人员情况</w:t>
      </w:r>
      <w:bookmarkEnd w:id="113"/>
    </w:p>
    <w:p>
      <w:pPr>
        <w:bidi w:val="0"/>
        <w:rPr>
          <w:rFonts w:hint="eastAsia"/>
          <w:lang w:val="en-US" w:eastAsia="zh-CN"/>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rPr>
          <w:rFonts w:hint="eastAsia" w:ascii="仿宋" w:hAnsi="仿宋" w:eastAsia="仿宋" w:cs="仿宋"/>
          <w:sz w:val="21"/>
          <w:szCs w:val="21"/>
          <w:lang w:val="en-US" w:eastAsia="zh-CN"/>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43"/>
        <w:gridCol w:w="1425"/>
        <w:gridCol w:w="2128"/>
        <w:gridCol w:w="1160"/>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2"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职责分工</w:t>
            </w:r>
          </w:p>
        </w:tc>
        <w:tc>
          <w:tcPr>
            <w:tcW w:w="1643"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lang w:val="zh-CN" w:eastAsia="zh-CN"/>
              </w:rPr>
              <w:t>姓名</w:t>
            </w:r>
          </w:p>
        </w:tc>
        <w:tc>
          <w:tcPr>
            <w:tcW w:w="1425"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证书名称</w:t>
            </w:r>
          </w:p>
        </w:tc>
        <w:tc>
          <w:tcPr>
            <w:tcW w:w="2128"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证书编号</w:t>
            </w:r>
          </w:p>
        </w:tc>
        <w:tc>
          <w:tcPr>
            <w:tcW w:w="116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所学专业</w:t>
            </w:r>
          </w:p>
        </w:tc>
        <w:tc>
          <w:tcPr>
            <w:tcW w:w="1270"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jc w:val="center"/>
        </w:trPr>
        <w:tc>
          <w:tcPr>
            <w:tcW w:w="1372" w:type="dxa"/>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restart"/>
            <w:noWrap w:val="0"/>
            <w:vAlign w:val="center"/>
          </w:tcPr>
          <w:p>
            <w:pPr>
              <w:bidi w:val="0"/>
              <w:jc w:val="center"/>
              <w:rPr>
                <w:rFonts w:hint="eastAsia" w:ascii="仿宋" w:hAnsi="仿宋" w:eastAsia="仿宋" w:cs="仿宋"/>
                <w:sz w:val="24"/>
                <w:szCs w:val="24"/>
              </w:rPr>
            </w:pPr>
            <w:r>
              <w:rPr>
                <w:rFonts w:hint="eastAsia" w:ascii="仿宋" w:hAnsi="仿宋" w:eastAsia="仿宋" w:cs="仿宋"/>
                <w:sz w:val="24"/>
                <w:szCs w:val="24"/>
              </w:rPr>
              <w:t>其他主要技术人员</w:t>
            </w: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372" w:type="dxa"/>
            <w:vMerge w:val="continue"/>
            <w:tcBorders>
              <w:top w:val="nil"/>
            </w:tcBorders>
            <w:noWrap w:val="0"/>
            <w:vAlign w:val="center"/>
          </w:tcPr>
          <w:p>
            <w:pPr>
              <w:bidi w:val="0"/>
              <w:jc w:val="center"/>
              <w:rPr>
                <w:rFonts w:hint="eastAsia" w:ascii="仿宋" w:hAnsi="仿宋" w:eastAsia="仿宋" w:cs="仿宋"/>
                <w:sz w:val="21"/>
                <w:szCs w:val="21"/>
              </w:rPr>
            </w:pPr>
          </w:p>
        </w:tc>
        <w:tc>
          <w:tcPr>
            <w:tcW w:w="1643" w:type="dxa"/>
            <w:noWrap w:val="0"/>
            <w:vAlign w:val="center"/>
          </w:tcPr>
          <w:p>
            <w:pPr>
              <w:bidi w:val="0"/>
              <w:jc w:val="center"/>
              <w:rPr>
                <w:rFonts w:hint="eastAsia" w:ascii="仿宋" w:hAnsi="仿宋" w:eastAsia="仿宋" w:cs="仿宋"/>
                <w:sz w:val="21"/>
                <w:szCs w:val="21"/>
              </w:rPr>
            </w:pPr>
            <w:r>
              <w:rPr>
                <w:rFonts w:hint="eastAsia" w:ascii="仿宋" w:hAnsi="仿宋" w:eastAsia="仿宋" w:cs="仿宋"/>
                <w:sz w:val="21"/>
                <w:szCs w:val="21"/>
              </w:rPr>
              <w:t>…</w:t>
            </w:r>
          </w:p>
        </w:tc>
        <w:tc>
          <w:tcPr>
            <w:tcW w:w="1425" w:type="dxa"/>
            <w:noWrap w:val="0"/>
            <w:vAlign w:val="center"/>
          </w:tcPr>
          <w:p>
            <w:pPr>
              <w:bidi w:val="0"/>
              <w:jc w:val="center"/>
              <w:rPr>
                <w:rFonts w:hint="eastAsia" w:ascii="仿宋" w:hAnsi="仿宋" w:eastAsia="仿宋" w:cs="仿宋"/>
                <w:sz w:val="21"/>
                <w:szCs w:val="21"/>
              </w:rPr>
            </w:pPr>
          </w:p>
        </w:tc>
        <w:tc>
          <w:tcPr>
            <w:tcW w:w="2128" w:type="dxa"/>
            <w:noWrap w:val="0"/>
            <w:vAlign w:val="center"/>
          </w:tcPr>
          <w:p>
            <w:pPr>
              <w:bidi w:val="0"/>
              <w:jc w:val="center"/>
              <w:rPr>
                <w:rFonts w:hint="eastAsia" w:ascii="仿宋" w:hAnsi="仿宋" w:eastAsia="仿宋" w:cs="仿宋"/>
                <w:sz w:val="21"/>
                <w:szCs w:val="21"/>
              </w:rPr>
            </w:pPr>
          </w:p>
        </w:tc>
        <w:tc>
          <w:tcPr>
            <w:tcW w:w="1160" w:type="dxa"/>
            <w:noWrap w:val="0"/>
            <w:vAlign w:val="center"/>
          </w:tcPr>
          <w:p>
            <w:pPr>
              <w:bidi w:val="0"/>
              <w:jc w:val="center"/>
              <w:rPr>
                <w:rFonts w:hint="eastAsia" w:ascii="仿宋" w:hAnsi="仿宋" w:eastAsia="仿宋" w:cs="仿宋"/>
                <w:sz w:val="21"/>
                <w:szCs w:val="21"/>
              </w:rPr>
            </w:pPr>
          </w:p>
        </w:tc>
        <w:tc>
          <w:tcPr>
            <w:tcW w:w="1270" w:type="dxa"/>
            <w:noWrap w:val="0"/>
            <w:vAlign w:val="center"/>
          </w:tcPr>
          <w:p>
            <w:pPr>
              <w:bidi w:val="0"/>
              <w:jc w:val="center"/>
              <w:rPr>
                <w:rFonts w:hint="eastAsia" w:ascii="仿宋" w:hAnsi="仿宋" w:eastAsia="仿宋" w:cs="仿宋"/>
                <w:sz w:val="21"/>
                <w:szCs w:val="21"/>
              </w:rPr>
            </w:pPr>
          </w:p>
        </w:tc>
      </w:tr>
    </w:tbl>
    <w:p>
      <w:pPr>
        <w:spacing w:before="99"/>
        <w:ind w:left="280" w:right="0" w:firstLine="0"/>
        <w:jc w:val="left"/>
        <w:rPr>
          <w:rFonts w:hint="eastAsia" w:ascii="仿宋" w:hAnsi="仿宋" w:eastAsia="仿宋" w:cs="仿宋"/>
          <w:spacing w:val="0"/>
          <w:sz w:val="21"/>
          <w:szCs w:val="21"/>
        </w:rPr>
      </w:pPr>
      <w:r>
        <w:rPr>
          <w:rFonts w:hint="eastAsia" w:ascii="仿宋" w:hAnsi="仿宋" w:eastAsia="仿宋" w:cs="仿宋"/>
          <w:spacing w:val="0"/>
          <w:sz w:val="21"/>
          <w:szCs w:val="21"/>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20" w:firstLineChars="200"/>
        <w:jc w:val="left"/>
        <w:textAlignment w:val="auto"/>
        <w:rPr>
          <w:rFonts w:hint="eastAsia" w:ascii="仿宋" w:hAnsi="仿宋" w:eastAsia="仿宋" w:cs="仿宋"/>
          <w:spacing w:val="0"/>
          <w:sz w:val="21"/>
          <w:szCs w:val="21"/>
        </w:rPr>
      </w:pPr>
      <w:r>
        <w:rPr>
          <w:rFonts w:hint="eastAsia" w:ascii="仿宋" w:hAnsi="仿宋" w:eastAsia="仿宋" w:cs="仿宋"/>
          <w:spacing w:val="0"/>
          <w:sz w:val="21"/>
          <w:szCs w:val="21"/>
        </w:rPr>
        <w:t>提供上述人员</w:t>
      </w:r>
      <w:r>
        <w:rPr>
          <w:rFonts w:hint="eastAsia" w:ascii="仿宋" w:hAnsi="仿宋" w:eastAsia="仿宋" w:cs="仿宋"/>
          <w:spacing w:val="0"/>
          <w:sz w:val="21"/>
          <w:szCs w:val="21"/>
          <w:lang w:val="en-US" w:eastAsia="zh-CN"/>
        </w:rPr>
        <w:t>身份证或</w:t>
      </w:r>
      <w:r>
        <w:rPr>
          <w:rFonts w:hint="eastAsia" w:ascii="仿宋" w:hAnsi="仿宋" w:eastAsia="仿宋" w:cs="仿宋"/>
          <w:spacing w:val="0"/>
          <w:sz w:val="21"/>
          <w:szCs w:val="21"/>
        </w:rPr>
        <w:t>资格证书等证明材料复印件加盖公章。</w:t>
      </w: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rPr>
          <w:rFonts w:hint="eastAsia" w:ascii="仿宋" w:hAnsi="仿宋" w:eastAsia="仿宋" w:cs="仿宋"/>
          <w:spacing w:val="0"/>
          <w:sz w:val="21"/>
          <w:szCs w:val="21"/>
        </w:rPr>
      </w:pPr>
    </w:p>
    <w:p>
      <w:pPr>
        <w:pStyle w:val="13"/>
        <w:tabs>
          <w:tab w:val="left" w:pos="6099"/>
          <w:tab w:val="left" w:pos="9339"/>
        </w:tabs>
        <w:spacing w:before="151"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3"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numPr>
          <w:ilvl w:val="0"/>
          <w:numId w:val="66"/>
        </w:numPr>
        <w:ind w:left="425" w:leftChars="0" w:hanging="425" w:firstLineChars="0"/>
        <w:rPr>
          <w:rFonts w:hint="eastAsia" w:ascii="宋体" w:hAnsi="宋体" w:eastAsia="宋体" w:cs="宋体"/>
          <w:spacing w:val="0"/>
          <w:sz w:val="36"/>
          <w:szCs w:val="36"/>
          <w:lang w:val="en-US" w:eastAsia="zh-CN"/>
        </w:rPr>
      </w:pPr>
      <w:r>
        <w:rPr>
          <w:rFonts w:hint="eastAsia" w:ascii="仿宋" w:hAnsi="仿宋" w:eastAsia="仿宋" w:cs="仿宋"/>
          <w:sz w:val="21"/>
          <w:szCs w:val="21"/>
          <w:lang w:val="en-US" w:eastAsia="zh-CN"/>
        </w:rPr>
        <w:br w:type="page"/>
      </w:r>
      <w:bookmarkStart w:id="114" w:name="_Toc8991"/>
      <w:r>
        <w:rPr>
          <w:rFonts w:hint="eastAsia" w:ascii="宋体" w:hAnsi="宋体" w:eastAsia="宋体" w:cs="宋体"/>
          <w:spacing w:val="0"/>
          <w:sz w:val="36"/>
          <w:szCs w:val="36"/>
          <w:lang w:val="en-US" w:eastAsia="zh-CN"/>
        </w:rPr>
        <w:t>服务方案</w:t>
      </w:r>
      <w:bookmarkEnd w:id="114"/>
    </w:p>
    <w:p>
      <w:pPr>
        <w:pStyle w:val="13"/>
        <w:spacing w:before="3"/>
        <w:rPr>
          <w:b/>
          <w:spacing w:val="0"/>
          <w:sz w:val="57"/>
        </w:rPr>
      </w:pPr>
    </w:p>
    <w:p>
      <w:pPr>
        <w:snapToGrid w:val="0"/>
        <w:spacing w:line="480" w:lineRule="auto"/>
        <w:jc w:val="left"/>
        <w:rPr>
          <w:rFonts w:hint="eastAsia" w:ascii="仿宋" w:hAnsi="仿宋" w:eastAsia="仿宋" w:cs="仿宋"/>
          <w:spacing w:val="0"/>
          <w:sz w:val="21"/>
          <w:szCs w:val="21"/>
          <w:lang w:val="zh-CN" w:eastAsia="zh-CN" w:bidi="zh-CN"/>
        </w:rPr>
      </w:pPr>
      <w:r>
        <w:rPr>
          <w:rFonts w:hint="eastAsia" w:ascii="仿宋" w:hAnsi="仿宋" w:eastAsia="仿宋" w:cs="仿宋"/>
          <w:spacing w:val="0"/>
          <w:sz w:val="21"/>
          <w:szCs w:val="21"/>
          <w:lang w:val="zh-CN" w:eastAsia="zh-CN" w:bidi="zh-CN"/>
        </w:rPr>
        <w:t>项目</w:t>
      </w:r>
      <w:r>
        <w:rPr>
          <w:rFonts w:hint="eastAsia" w:ascii="仿宋" w:hAnsi="仿宋" w:eastAsia="仿宋" w:cs="仿宋"/>
          <w:spacing w:val="0"/>
          <w:sz w:val="21"/>
          <w:szCs w:val="21"/>
          <w:lang w:val="en-US" w:eastAsia="zh-CN" w:bidi="zh-CN"/>
        </w:rPr>
        <w:t>名称</w:t>
      </w:r>
      <w:r>
        <w:rPr>
          <w:rFonts w:hint="eastAsia" w:ascii="仿宋" w:hAnsi="仿宋" w:eastAsia="仿宋" w:cs="仿宋"/>
          <w:spacing w:val="0"/>
          <w:sz w:val="21"/>
          <w:szCs w:val="21"/>
          <w:lang w:val="zh-CN" w:eastAsia="zh-CN" w:bidi="zh-CN"/>
        </w:rPr>
        <w:t>：</w:t>
      </w:r>
    </w:p>
    <w:p>
      <w:pPr>
        <w:bidi w:val="0"/>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项目编号</w:t>
      </w:r>
      <w:r>
        <w:rPr>
          <w:rFonts w:hint="eastAsia" w:ascii="仿宋" w:hAnsi="仿宋" w:eastAsia="仿宋" w:cs="仿宋"/>
          <w:sz w:val="21"/>
          <w:szCs w:val="21"/>
          <w:lang w:val="zh-CN" w:eastAsia="zh-CN"/>
        </w:rPr>
        <w:t>：</w:t>
      </w:r>
    </w:p>
    <w:p>
      <w:pPr>
        <w:pStyle w:val="13"/>
      </w:pPr>
    </w:p>
    <w:p>
      <w:pPr>
        <w:pStyle w:val="13"/>
        <w:bidi w:val="0"/>
        <w:rPr>
          <w:rFonts w:hint="eastAsia" w:ascii="仿宋" w:hAnsi="仿宋" w:eastAsia="仿宋" w:cs="仿宋"/>
          <w:b/>
          <w:bCs/>
          <w:spacing w:val="0"/>
          <w:sz w:val="21"/>
          <w:szCs w:val="21"/>
          <w:lang w:val="zh-CN" w:eastAsia="zh-CN" w:bidi="zh-CN"/>
        </w:rPr>
      </w:pPr>
    </w:p>
    <w:p>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和图纸等项目</w:t>
      </w:r>
      <w:r>
        <w:rPr>
          <w:rFonts w:hint="eastAsia" w:ascii="仿宋" w:hAnsi="仿宋" w:eastAsia="仿宋" w:cs="仿宋"/>
          <w:color w:val="000000"/>
          <w:szCs w:val="21"/>
          <w:highlight w:val="none"/>
        </w:rPr>
        <w:t>内容的</w:t>
      </w:r>
      <w:r>
        <w:rPr>
          <w:rFonts w:hint="eastAsia" w:ascii="仿宋" w:hAnsi="仿宋" w:eastAsia="仿宋" w:cs="仿宋"/>
          <w:color w:val="000000"/>
          <w:szCs w:val="21"/>
          <w:highlight w:val="none"/>
          <w:lang w:val="en-US" w:eastAsia="zh-CN"/>
        </w:rPr>
        <w:t>技术</w:t>
      </w:r>
      <w:r>
        <w:rPr>
          <w:rFonts w:hint="eastAsia" w:ascii="仿宋" w:hAnsi="仿宋" w:eastAsia="仿宋" w:cs="仿宋"/>
          <w:color w:val="000000"/>
          <w:szCs w:val="21"/>
          <w:highlight w:val="none"/>
        </w:rPr>
        <w:t>要求，并在此基础之上完成项目服务方案的编写</w:t>
      </w:r>
      <w:r>
        <w:rPr>
          <w:rFonts w:hint="eastAsia" w:ascii="仿宋" w:hAnsi="仿宋" w:eastAsia="仿宋" w:cs="仿宋"/>
          <w:color w:val="000000"/>
          <w:szCs w:val="21"/>
          <w:highlight w:val="none"/>
          <w:lang w:eastAsia="zh-CN"/>
        </w:rPr>
        <w:t>。</w:t>
      </w:r>
    </w:p>
    <w:p>
      <w:pPr>
        <w:pStyle w:val="13"/>
        <w:rPr>
          <w:rFonts w:hint="eastAsia" w:ascii="仿宋" w:hAnsi="仿宋" w:eastAsia="仿宋" w:cs="仿宋"/>
          <w:b/>
          <w:spacing w:val="0"/>
          <w:sz w:val="21"/>
          <w:szCs w:val="21"/>
        </w:rPr>
      </w:pPr>
    </w:p>
    <w:p>
      <w:pPr>
        <w:pStyle w:val="13"/>
        <w:rPr>
          <w:rFonts w:hint="eastAsia" w:ascii="仿宋" w:hAnsi="仿宋" w:eastAsia="仿宋" w:cs="仿宋"/>
          <w:b/>
          <w:spacing w:val="0"/>
          <w:sz w:val="21"/>
          <w:szCs w:val="21"/>
        </w:rPr>
      </w:pPr>
    </w:p>
    <w:p>
      <w:pPr>
        <w:pStyle w:val="13"/>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3"/>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auto"/>
    <w:pitch w:val="default"/>
    <w:sig w:usb0="00000287" w:usb1="000008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5408" behindDoc="0" locked="0" layoutInCell="1" allowOverlap="1">
              <wp:simplePos x="0" y="0"/>
              <wp:positionH relativeFrom="margin">
                <wp:posOffset>6287770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95.1pt;margin-top:0pt;height:144pt;width:144pt;mso-position-horizontal-relative:margin;mso-wrap-style:none;z-index:251665408;mso-width-relative:page;mso-height-relative:page;" filled="f" stroked="f" coordsize="21600,21600" o:gfxdata="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BimEbF&#10;Tz++n34+nH59IziDQI0LM8TdO0TG9p1tETycBxwm3m3ldfqCEYEf8h4v8oo2Ep4uTSfTaQ4Xh2/Y&#10;AD97vO58iO+F1SQZBfWoXycrO2xC7EOHkJTN2LVUqquhMqQp6NXrt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7zwi3VAAAACQEAAA8AAAAAAAAAAQAgAAAAIgAAAGRycy9kb3ducmV2LnhtbFBL&#10;AQIUABQAAAAIAIdO4kAjBROdMgIAAGMEAAAOAAAAAAAAAAEAIAAAACQ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新兴县簕竹镇新时代文明实践站项目                                            项目编号：GDZZ20221202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新兴县簕竹镇新时代文明实践站项目                                         项目编号：GDZZ20221202</w:t>
    </w:r>
  </w:p>
  <w:p>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8780562"/>
    <w:multiLevelType w:val="singleLevel"/>
    <w:tmpl w:val="88780562"/>
    <w:lvl w:ilvl="0" w:tentative="0">
      <w:start w:val="1"/>
      <w:numFmt w:val="decimalEnclosedCircleChinese"/>
      <w:suff w:val="nothing"/>
      <w:lvlText w:val="%1　"/>
      <w:lvlJc w:val="left"/>
      <w:pPr>
        <w:ind w:left="0" w:firstLine="400"/>
      </w:pPr>
      <w:rPr>
        <w:rFonts w:hint="eastAsia"/>
      </w:rPr>
    </w:lvl>
  </w:abstractNum>
  <w:abstractNum w:abstractNumId="2">
    <w:nsid w:val="8B3E5145"/>
    <w:multiLevelType w:val="singleLevel"/>
    <w:tmpl w:val="8B3E5145"/>
    <w:lvl w:ilvl="0" w:tentative="0">
      <w:start w:val="1"/>
      <w:numFmt w:val="chineseCounting"/>
      <w:suff w:val="nothing"/>
      <w:lvlText w:val="%1、"/>
      <w:lvlJc w:val="left"/>
      <w:pPr>
        <w:ind w:left="0" w:firstLine="420"/>
      </w:pPr>
      <w:rPr>
        <w:rFonts w:hint="eastAsia"/>
      </w:rPr>
    </w:lvl>
  </w:abstractNum>
  <w:abstractNum w:abstractNumId="3">
    <w:nsid w:val="8D123BFA"/>
    <w:multiLevelType w:val="singleLevel"/>
    <w:tmpl w:val="8D123BFA"/>
    <w:lvl w:ilvl="0" w:tentative="0">
      <w:start w:val="1"/>
      <w:numFmt w:val="decimal"/>
      <w:lvlText w:val="(%1)"/>
      <w:lvlJc w:val="left"/>
      <w:pPr>
        <w:tabs>
          <w:tab w:val="left" w:pos="420"/>
        </w:tabs>
        <w:ind w:left="845" w:hanging="425"/>
      </w:pPr>
      <w:rPr>
        <w:rFonts w:hint="default"/>
      </w:rPr>
    </w:lvl>
  </w:abstractNum>
  <w:abstractNum w:abstractNumId="4">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5">
    <w:nsid w:val="96417985"/>
    <w:multiLevelType w:val="singleLevel"/>
    <w:tmpl w:val="96417985"/>
    <w:lvl w:ilvl="0" w:tentative="0">
      <w:start w:val="1"/>
      <w:numFmt w:val="decimal"/>
      <w:lvlText w:val="(%1)"/>
      <w:lvlJc w:val="left"/>
      <w:pPr>
        <w:ind w:left="425" w:hanging="425"/>
      </w:pPr>
      <w:rPr>
        <w:rFonts w:hint="default"/>
      </w:rPr>
    </w:lvl>
  </w:abstractNum>
  <w:abstractNum w:abstractNumId="6">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7">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8">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9">
    <w:nsid w:val="A7CF1D97"/>
    <w:multiLevelType w:val="singleLevel"/>
    <w:tmpl w:val="A7CF1D97"/>
    <w:lvl w:ilvl="0" w:tentative="0">
      <w:start w:val="4"/>
      <w:numFmt w:val="decimal"/>
      <w:suff w:val="nothing"/>
      <w:lvlText w:val="%1、"/>
      <w:lvlJc w:val="left"/>
      <w:pPr>
        <w:ind w:left="630" w:leftChars="0" w:firstLine="0" w:firstLineChars="0"/>
      </w:pPr>
    </w:lvl>
  </w:abstractNum>
  <w:abstractNum w:abstractNumId="10">
    <w:nsid w:val="A9E3E022"/>
    <w:multiLevelType w:val="singleLevel"/>
    <w:tmpl w:val="A9E3E022"/>
    <w:lvl w:ilvl="0" w:tentative="0">
      <w:start w:val="1"/>
      <w:numFmt w:val="decimal"/>
      <w:lvlText w:val="(%1)"/>
      <w:lvlJc w:val="left"/>
      <w:pPr>
        <w:ind w:left="425" w:hanging="425"/>
      </w:pPr>
      <w:rPr>
        <w:rFonts w:hint="default"/>
      </w:rPr>
    </w:lvl>
  </w:abstractNum>
  <w:abstractNum w:abstractNumId="11">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2">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3">
    <w:nsid w:val="ADED704D"/>
    <w:multiLevelType w:val="singleLevel"/>
    <w:tmpl w:val="ADED704D"/>
    <w:lvl w:ilvl="0" w:tentative="0">
      <w:start w:val="1"/>
      <w:numFmt w:val="decimal"/>
      <w:lvlText w:val="%1."/>
      <w:lvlJc w:val="left"/>
      <w:pPr>
        <w:ind w:left="425" w:hanging="425"/>
      </w:pPr>
      <w:rPr>
        <w:rFonts w:hint="default"/>
      </w:rPr>
    </w:lvl>
  </w:abstractNum>
  <w:abstractNum w:abstractNumId="14">
    <w:nsid w:val="AF27CE9B"/>
    <w:multiLevelType w:val="singleLevel"/>
    <w:tmpl w:val="AF27CE9B"/>
    <w:lvl w:ilvl="0" w:tentative="0">
      <w:start w:val="1"/>
      <w:numFmt w:val="decimal"/>
      <w:lvlText w:val="(%1)"/>
      <w:lvlJc w:val="left"/>
      <w:pPr>
        <w:ind w:left="425" w:hanging="425"/>
      </w:pPr>
      <w:rPr>
        <w:rFonts w:hint="default"/>
      </w:rPr>
    </w:lvl>
  </w:abstractNum>
  <w:abstractNum w:abstractNumId="15">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6">
    <w:nsid w:val="BC828BAD"/>
    <w:multiLevelType w:val="singleLevel"/>
    <w:tmpl w:val="BC828BAD"/>
    <w:lvl w:ilvl="0" w:tentative="0">
      <w:start w:val="1"/>
      <w:numFmt w:val="decimal"/>
      <w:lvlText w:val="(%1)"/>
      <w:lvlJc w:val="left"/>
      <w:pPr>
        <w:tabs>
          <w:tab w:val="left" w:pos="420"/>
        </w:tabs>
        <w:ind w:left="845" w:hanging="425"/>
      </w:pPr>
      <w:rPr>
        <w:rFonts w:hint="default"/>
      </w:rPr>
    </w:lvl>
  </w:abstractNum>
  <w:abstractNum w:abstractNumId="17">
    <w:nsid w:val="BF415FF2"/>
    <w:multiLevelType w:val="singleLevel"/>
    <w:tmpl w:val="BF415FF2"/>
    <w:lvl w:ilvl="0" w:tentative="0">
      <w:start w:val="1"/>
      <w:numFmt w:val="decimal"/>
      <w:lvlText w:val="(%1)"/>
      <w:lvlJc w:val="left"/>
      <w:pPr>
        <w:tabs>
          <w:tab w:val="left" w:pos="420"/>
        </w:tabs>
        <w:ind w:left="845" w:hanging="425"/>
      </w:pPr>
      <w:rPr>
        <w:rFonts w:hint="default"/>
      </w:rPr>
    </w:lvl>
  </w:abstractNum>
  <w:abstractNum w:abstractNumId="18">
    <w:nsid w:val="C43F1F80"/>
    <w:multiLevelType w:val="singleLevel"/>
    <w:tmpl w:val="C43F1F80"/>
    <w:lvl w:ilvl="0" w:tentative="0">
      <w:start w:val="1"/>
      <w:numFmt w:val="decimal"/>
      <w:lvlText w:val="(%1)"/>
      <w:lvlJc w:val="left"/>
      <w:pPr>
        <w:tabs>
          <w:tab w:val="left" w:pos="420"/>
        </w:tabs>
        <w:ind w:left="845" w:hanging="425"/>
      </w:pPr>
      <w:rPr>
        <w:rFonts w:hint="default"/>
      </w:rPr>
    </w:lvl>
  </w:abstractNum>
  <w:abstractNum w:abstractNumId="19">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20">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1">
    <w:nsid w:val="CAE4C4C7"/>
    <w:multiLevelType w:val="singleLevel"/>
    <w:tmpl w:val="CAE4C4C7"/>
    <w:lvl w:ilvl="0" w:tentative="0">
      <w:start w:val="1"/>
      <w:numFmt w:val="decimal"/>
      <w:lvlText w:val="(%1)"/>
      <w:lvlJc w:val="left"/>
      <w:pPr>
        <w:tabs>
          <w:tab w:val="left" w:pos="420"/>
        </w:tabs>
        <w:ind w:left="845" w:hanging="425"/>
      </w:pPr>
      <w:rPr>
        <w:rFonts w:hint="default"/>
      </w:rPr>
    </w:lvl>
  </w:abstractNum>
  <w:abstractNum w:abstractNumId="22">
    <w:nsid w:val="CCD55B40"/>
    <w:multiLevelType w:val="singleLevel"/>
    <w:tmpl w:val="CCD55B40"/>
    <w:lvl w:ilvl="0" w:tentative="0">
      <w:start w:val="1"/>
      <w:numFmt w:val="decimal"/>
      <w:lvlText w:val="(%1)"/>
      <w:lvlJc w:val="left"/>
      <w:pPr>
        <w:ind w:left="425" w:hanging="425"/>
      </w:pPr>
      <w:rPr>
        <w:rFonts w:hint="default"/>
      </w:rPr>
    </w:lvl>
  </w:abstractNum>
  <w:abstractNum w:abstractNumId="23">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24">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5">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6">
    <w:nsid w:val="E26CD4C7"/>
    <w:multiLevelType w:val="singleLevel"/>
    <w:tmpl w:val="E26CD4C7"/>
    <w:lvl w:ilvl="0" w:tentative="0">
      <w:start w:val="1"/>
      <w:numFmt w:val="decimal"/>
      <w:lvlText w:val="%1."/>
      <w:lvlJc w:val="left"/>
      <w:pPr>
        <w:ind w:left="425" w:hanging="425"/>
      </w:pPr>
      <w:rPr>
        <w:rFonts w:hint="default"/>
      </w:rPr>
    </w:lvl>
  </w:abstractNum>
  <w:abstractNum w:abstractNumId="27">
    <w:nsid w:val="E9121540"/>
    <w:multiLevelType w:val="singleLevel"/>
    <w:tmpl w:val="E9121540"/>
    <w:lvl w:ilvl="0" w:tentative="0">
      <w:start w:val="1"/>
      <w:numFmt w:val="decimal"/>
      <w:lvlText w:val="(%1)"/>
      <w:lvlJc w:val="left"/>
      <w:pPr>
        <w:ind w:left="425" w:hanging="425"/>
      </w:pPr>
      <w:rPr>
        <w:rFonts w:hint="default"/>
      </w:rPr>
    </w:lvl>
  </w:abstractNum>
  <w:abstractNum w:abstractNumId="28">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9">
    <w:nsid w:val="F46B7D1C"/>
    <w:multiLevelType w:val="singleLevel"/>
    <w:tmpl w:val="F46B7D1C"/>
    <w:lvl w:ilvl="0" w:tentative="0">
      <w:start w:val="1"/>
      <w:numFmt w:val="decimal"/>
      <w:suff w:val="nothing"/>
      <w:lvlText w:val="%1）"/>
      <w:lvlJc w:val="left"/>
    </w:lvl>
  </w:abstractNum>
  <w:abstractNum w:abstractNumId="30">
    <w:nsid w:val="FB8A3275"/>
    <w:multiLevelType w:val="singleLevel"/>
    <w:tmpl w:val="FB8A3275"/>
    <w:lvl w:ilvl="0" w:tentative="0">
      <w:start w:val="1"/>
      <w:numFmt w:val="decimal"/>
      <w:lvlText w:val="(%1)"/>
      <w:lvlJc w:val="left"/>
      <w:pPr>
        <w:tabs>
          <w:tab w:val="left" w:pos="420"/>
        </w:tabs>
        <w:ind w:left="845" w:hanging="425"/>
      </w:pPr>
      <w:rPr>
        <w:rFonts w:hint="default"/>
      </w:rPr>
    </w:lvl>
  </w:abstractNum>
  <w:abstractNum w:abstractNumId="31">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2">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33">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4">
    <w:nsid w:val="0CCEFC8B"/>
    <w:multiLevelType w:val="singleLevel"/>
    <w:tmpl w:val="0CCEFC8B"/>
    <w:lvl w:ilvl="0" w:tentative="0">
      <w:start w:val="1"/>
      <w:numFmt w:val="decimal"/>
      <w:lvlText w:val="(%1)"/>
      <w:lvlJc w:val="left"/>
      <w:pPr>
        <w:tabs>
          <w:tab w:val="left" w:pos="420"/>
        </w:tabs>
        <w:ind w:left="845" w:hanging="425"/>
      </w:pPr>
      <w:rPr>
        <w:rFonts w:hint="default"/>
      </w:rPr>
    </w:lvl>
  </w:abstractNum>
  <w:abstractNum w:abstractNumId="35">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6">
    <w:nsid w:val="18D3AC44"/>
    <w:multiLevelType w:val="singleLevel"/>
    <w:tmpl w:val="18D3AC44"/>
    <w:lvl w:ilvl="0" w:tentative="0">
      <w:start w:val="1"/>
      <w:numFmt w:val="decimal"/>
      <w:lvlText w:val="(%1)"/>
      <w:lvlJc w:val="left"/>
      <w:pPr>
        <w:tabs>
          <w:tab w:val="left" w:pos="420"/>
        </w:tabs>
        <w:ind w:left="845" w:hanging="425"/>
      </w:pPr>
      <w:rPr>
        <w:rFonts w:hint="default"/>
      </w:rPr>
    </w:lvl>
  </w:abstractNum>
  <w:abstractNum w:abstractNumId="37">
    <w:nsid w:val="205FA825"/>
    <w:multiLevelType w:val="singleLevel"/>
    <w:tmpl w:val="205FA825"/>
    <w:lvl w:ilvl="0" w:tentative="0">
      <w:start w:val="2"/>
      <w:numFmt w:val="chineseCounting"/>
      <w:suff w:val="space"/>
      <w:lvlText w:val="第%1部分"/>
      <w:lvlJc w:val="left"/>
      <w:rPr>
        <w:rFonts w:hint="eastAsia"/>
      </w:rPr>
    </w:lvl>
  </w:abstractNum>
  <w:abstractNum w:abstractNumId="38">
    <w:nsid w:val="21D43886"/>
    <w:multiLevelType w:val="singleLevel"/>
    <w:tmpl w:val="21D43886"/>
    <w:lvl w:ilvl="0" w:tentative="0">
      <w:start w:val="1"/>
      <w:numFmt w:val="decimal"/>
      <w:lvlText w:val="(%1)"/>
      <w:lvlJc w:val="left"/>
      <w:pPr>
        <w:tabs>
          <w:tab w:val="left" w:pos="420"/>
        </w:tabs>
        <w:ind w:left="845" w:hanging="425"/>
      </w:pPr>
      <w:rPr>
        <w:rFonts w:hint="default"/>
      </w:rPr>
    </w:lvl>
  </w:abstractNum>
  <w:abstractNum w:abstractNumId="39">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0">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1">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2">
    <w:nsid w:val="2B7DA756"/>
    <w:multiLevelType w:val="singleLevel"/>
    <w:tmpl w:val="2B7DA756"/>
    <w:lvl w:ilvl="0" w:tentative="0">
      <w:start w:val="1"/>
      <w:numFmt w:val="decimal"/>
      <w:suff w:val="nothing"/>
      <w:lvlText w:val="%1."/>
      <w:lvlJc w:val="left"/>
      <w:pPr>
        <w:ind w:left="454" w:leftChars="0" w:hanging="454" w:firstLineChars="0"/>
      </w:pPr>
      <w:rPr>
        <w:rFonts w:hint="default"/>
      </w:rPr>
    </w:lvl>
  </w:abstractNum>
  <w:abstractNum w:abstractNumId="43">
    <w:nsid w:val="2D7440CA"/>
    <w:multiLevelType w:val="singleLevel"/>
    <w:tmpl w:val="2D7440CA"/>
    <w:lvl w:ilvl="0" w:tentative="0">
      <w:start w:val="3"/>
      <w:numFmt w:val="decimal"/>
      <w:suff w:val="nothing"/>
      <w:lvlText w:val="%1、"/>
      <w:lvlJc w:val="left"/>
    </w:lvl>
  </w:abstractNum>
  <w:abstractNum w:abstractNumId="44">
    <w:nsid w:val="33A2164A"/>
    <w:multiLevelType w:val="singleLevel"/>
    <w:tmpl w:val="33A2164A"/>
    <w:lvl w:ilvl="0" w:tentative="0">
      <w:start w:val="1"/>
      <w:numFmt w:val="decimal"/>
      <w:suff w:val="nothing"/>
      <w:lvlText w:val="%1)"/>
      <w:lvlJc w:val="left"/>
      <w:pPr>
        <w:ind w:left="454" w:leftChars="0" w:hanging="454" w:firstLineChars="0"/>
      </w:pPr>
      <w:rPr>
        <w:rFonts w:hint="default"/>
      </w:rPr>
    </w:lvl>
  </w:abstractNum>
  <w:abstractNum w:abstractNumId="45">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6">
    <w:nsid w:val="3702A3A3"/>
    <w:multiLevelType w:val="singleLevel"/>
    <w:tmpl w:val="3702A3A3"/>
    <w:lvl w:ilvl="0" w:tentative="0">
      <w:start w:val="1"/>
      <w:numFmt w:val="chineseCounting"/>
      <w:suff w:val="nothing"/>
      <w:lvlText w:val="%1、"/>
      <w:lvlJc w:val="left"/>
      <w:rPr>
        <w:rFonts w:hint="eastAsia"/>
      </w:rPr>
    </w:lvl>
  </w:abstractNum>
  <w:abstractNum w:abstractNumId="47">
    <w:nsid w:val="39CEFF65"/>
    <w:multiLevelType w:val="multilevel"/>
    <w:tmpl w:val="39CEFF65"/>
    <w:lvl w:ilvl="0" w:tentative="0">
      <w:start w:val="1"/>
      <w:numFmt w:val="chineseCounting"/>
      <w:suff w:val="nothing"/>
      <w:lvlText w:val="%1、"/>
      <w:lvlJc w:val="left"/>
      <w:pPr>
        <w:ind w:left="840" w:firstLine="420"/>
      </w:pPr>
      <w:rPr>
        <w:rFonts w:hint="eastAsia"/>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48">
    <w:nsid w:val="3B1E1543"/>
    <w:multiLevelType w:val="singleLevel"/>
    <w:tmpl w:val="3B1E1543"/>
    <w:lvl w:ilvl="0" w:tentative="0">
      <w:start w:val="1"/>
      <w:numFmt w:val="decimal"/>
      <w:lvlText w:val="(%1)"/>
      <w:lvlJc w:val="left"/>
      <w:pPr>
        <w:ind w:left="425" w:hanging="425"/>
      </w:pPr>
      <w:rPr>
        <w:rFonts w:hint="default"/>
      </w:rPr>
    </w:lvl>
  </w:abstractNum>
  <w:abstractNum w:abstractNumId="49">
    <w:nsid w:val="3C99D979"/>
    <w:multiLevelType w:val="multilevel"/>
    <w:tmpl w:val="3C99D979"/>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0">
    <w:nsid w:val="40EB65EB"/>
    <w:multiLevelType w:val="singleLevel"/>
    <w:tmpl w:val="40EB65EB"/>
    <w:lvl w:ilvl="0" w:tentative="0">
      <w:start w:val="1"/>
      <w:numFmt w:val="decimal"/>
      <w:suff w:val="nothing"/>
      <w:lvlText w:val="%1、"/>
      <w:lvlJc w:val="left"/>
    </w:lvl>
  </w:abstractNum>
  <w:abstractNum w:abstractNumId="51">
    <w:nsid w:val="4430B0BA"/>
    <w:multiLevelType w:val="singleLevel"/>
    <w:tmpl w:val="4430B0BA"/>
    <w:lvl w:ilvl="0" w:tentative="0">
      <w:start w:val="1"/>
      <w:numFmt w:val="decimal"/>
      <w:lvlText w:val="(%1)"/>
      <w:lvlJc w:val="left"/>
      <w:pPr>
        <w:tabs>
          <w:tab w:val="left" w:pos="420"/>
        </w:tabs>
        <w:ind w:left="845" w:hanging="425"/>
      </w:pPr>
      <w:rPr>
        <w:rFonts w:hint="default"/>
      </w:rPr>
    </w:lvl>
  </w:abstractNum>
  <w:abstractNum w:abstractNumId="52">
    <w:nsid w:val="447FA7F5"/>
    <w:multiLevelType w:val="multilevel"/>
    <w:tmpl w:val="447FA7F5"/>
    <w:lvl w:ilvl="0" w:tentative="0">
      <w:start w:val="1"/>
      <w:numFmt w:val="decimal"/>
      <w:lvlText w:val="%1."/>
      <w:lvlJc w:val="left"/>
      <w:pPr>
        <w:tabs>
          <w:tab w:val="left" w:pos="420"/>
        </w:tabs>
        <w:ind w:left="845" w:hanging="425"/>
      </w:pPr>
      <w:rPr>
        <w:rFonts w:hint="default"/>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53">
    <w:nsid w:val="47D6BAB8"/>
    <w:multiLevelType w:val="singleLevel"/>
    <w:tmpl w:val="47D6BAB8"/>
    <w:lvl w:ilvl="0" w:tentative="0">
      <w:start w:val="1"/>
      <w:numFmt w:val="decimal"/>
      <w:lvlText w:val="%1."/>
      <w:lvlJc w:val="left"/>
      <w:pPr>
        <w:ind w:left="425" w:hanging="425"/>
      </w:pPr>
      <w:rPr>
        <w:rFonts w:hint="default"/>
      </w:rPr>
    </w:lvl>
  </w:abstractNum>
  <w:abstractNum w:abstractNumId="54">
    <w:nsid w:val="4A52AAF2"/>
    <w:multiLevelType w:val="singleLevel"/>
    <w:tmpl w:val="4A52AAF2"/>
    <w:lvl w:ilvl="0" w:tentative="0">
      <w:start w:val="1"/>
      <w:numFmt w:val="decimalEnclosedCircleChinese"/>
      <w:suff w:val="nothing"/>
      <w:lvlText w:val="%1　"/>
      <w:lvlJc w:val="left"/>
      <w:pPr>
        <w:ind w:left="0" w:firstLine="400"/>
      </w:pPr>
      <w:rPr>
        <w:rFonts w:hint="eastAsia"/>
      </w:rPr>
    </w:lvl>
  </w:abstractNum>
  <w:abstractNum w:abstractNumId="55">
    <w:nsid w:val="4C60EB7E"/>
    <w:multiLevelType w:val="singleLevel"/>
    <w:tmpl w:val="4C60EB7E"/>
    <w:lvl w:ilvl="0" w:tentative="0">
      <w:start w:val="1"/>
      <w:numFmt w:val="decimal"/>
      <w:lvlText w:val="(%1)"/>
      <w:lvlJc w:val="left"/>
      <w:pPr>
        <w:tabs>
          <w:tab w:val="left" w:pos="420"/>
        </w:tabs>
        <w:ind w:left="845" w:hanging="425"/>
      </w:pPr>
      <w:rPr>
        <w:rFonts w:hint="default"/>
      </w:rPr>
    </w:lvl>
  </w:abstractNum>
  <w:abstractNum w:abstractNumId="56">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7">
    <w:nsid w:val="4E9D1745"/>
    <w:multiLevelType w:val="singleLevel"/>
    <w:tmpl w:val="4E9D1745"/>
    <w:lvl w:ilvl="0" w:tentative="0">
      <w:start w:val="1"/>
      <w:numFmt w:val="decimal"/>
      <w:lvlText w:val="(%1)"/>
      <w:lvlJc w:val="left"/>
      <w:pPr>
        <w:tabs>
          <w:tab w:val="left" w:pos="0"/>
        </w:tabs>
        <w:ind w:left="425" w:hanging="425"/>
      </w:pPr>
      <w:rPr>
        <w:rFonts w:hint="default"/>
      </w:rPr>
    </w:lvl>
  </w:abstractNum>
  <w:abstractNum w:abstractNumId="58">
    <w:nsid w:val="54E57D58"/>
    <w:multiLevelType w:val="singleLevel"/>
    <w:tmpl w:val="54E57D58"/>
    <w:lvl w:ilvl="0" w:tentative="0">
      <w:start w:val="1"/>
      <w:numFmt w:val="chineseCounting"/>
      <w:suff w:val="space"/>
      <w:lvlText w:val="%1、"/>
      <w:lvlJc w:val="left"/>
      <w:rPr>
        <w:rFonts w:hint="eastAsia"/>
      </w:rPr>
    </w:lvl>
  </w:abstractNum>
  <w:abstractNum w:abstractNumId="59">
    <w:nsid w:val="58879198"/>
    <w:multiLevelType w:val="singleLevel"/>
    <w:tmpl w:val="58879198"/>
    <w:lvl w:ilvl="0" w:tentative="0">
      <w:start w:val="1"/>
      <w:numFmt w:val="decimal"/>
      <w:lvlText w:val="(%1)"/>
      <w:lvlJc w:val="left"/>
      <w:pPr>
        <w:tabs>
          <w:tab w:val="left" w:pos="420"/>
        </w:tabs>
        <w:ind w:left="845" w:hanging="425"/>
      </w:pPr>
      <w:rPr>
        <w:rFonts w:hint="default"/>
      </w:rPr>
    </w:lvl>
  </w:abstractNum>
  <w:abstractNum w:abstractNumId="60">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61">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62">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63">
    <w:nsid w:val="6F7393ED"/>
    <w:multiLevelType w:val="singleLevel"/>
    <w:tmpl w:val="6F7393ED"/>
    <w:lvl w:ilvl="0" w:tentative="0">
      <w:start w:val="1"/>
      <w:numFmt w:val="decimal"/>
      <w:suff w:val="nothing"/>
      <w:lvlText w:val="%1、"/>
      <w:lvlJc w:val="left"/>
    </w:lvl>
  </w:abstractNum>
  <w:abstractNum w:abstractNumId="64">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65">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66">
    <w:nsid w:val="7CC0C7CF"/>
    <w:multiLevelType w:val="singleLevel"/>
    <w:tmpl w:val="7CC0C7CF"/>
    <w:lvl w:ilvl="0" w:tentative="0">
      <w:start w:val="1"/>
      <w:numFmt w:val="decimal"/>
      <w:lvlText w:val="(%1)"/>
      <w:lvlJc w:val="left"/>
      <w:pPr>
        <w:tabs>
          <w:tab w:val="left" w:pos="420"/>
        </w:tabs>
        <w:ind w:left="845" w:hanging="425"/>
      </w:pPr>
      <w:rPr>
        <w:rFonts w:hint="default"/>
      </w:rPr>
    </w:lvl>
  </w:abstractNum>
  <w:abstractNum w:abstractNumId="67">
    <w:nsid w:val="7F7DD466"/>
    <w:multiLevelType w:val="singleLevel"/>
    <w:tmpl w:val="7F7DD466"/>
    <w:lvl w:ilvl="0" w:tentative="0">
      <w:start w:val="1"/>
      <w:numFmt w:val="decimal"/>
      <w:lvlText w:val="%1."/>
      <w:lvlJc w:val="left"/>
      <w:pPr>
        <w:tabs>
          <w:tab w:val="left" w:pos="420"/>
        </w:tabs>
        <w:ind w:left="845" w:hanging="425"/>
      </w:pPr>
      <w:rPr>
        <w:rFonts w:hint="default"/>
      </w:rPr>
    </w:lvl>
  </w:abstractNum>
  <w:num w:numId="1">
    <w:abstractNumId w:val="46"/>
  </w:num>
  <w:num w:numId="2">
    <w:abstractNumId w:val="47"/>
  </w:num>
  <w:num w:numId="3">
    <w:abstractNumId w:val="49"/>
  </w:num>
  <w:num w:numId="4">
    <w:abstractNumId w:val="14"/>
  </w:num>
  <w:num w:numId="5">
    <w:abstractNumId w:val="48"/>
  </w:num>
  <w:num w:numId="6">
    <w:abstractNumId w:val="57"/>
  </w:num>
  <w:num w:numId="7">
    <w:abstractNumId w:val="12"/>
  </w:num>
  <w:num w:numId="8">
    <w:abstractNumId w:val="32"/>
  </w:num>
  <w:num w:numId="9">
    <w:abstractNumId w:val="37"/>
  </w:num>
  <w:num w:numId="10">
    <w:abstractNumId w:val="22"/>
  </w:num>
  <w:num w:numId="11">
    <w:abstractNumId w:val="4"/>
  </w:num>
  <w:num w:numId="12">
    <w:abstractNumId w:val="3"/>
  </w:num>
  <w:num w:numId="13">
    <w:abstractNumId w:val="55"/>
  </w:num>
  <w:num w:numId="14">
    <w:abstractNumId w:val="66"/>
  </w:num>
  <w:num w:numId="15">
    <w:abstractNumId w:val="17"/>
  </w:num>
  <w:num w:numId="16">
    <w:abstractNumId w:val="59"/>
  </w:num>
  <w:num w:numId="17">
    <w:abstractNumId w:val="54"/>
  </w:num>
  <w:num w:numId="18">
    <w:abstractNumId w:val="44"/>
  </w:num>
  <w:num w:numId="19">
    <w:abstractNumId w:val="1"/>
  </w:num>
  <w:num w:numId="20">
    <w:abstractNumId w:val="30"/>
  </w:num>
  <w:num w:numId="21">
    <w:abstractNumId w:val="51"/>
  </w:num>
  <w:num w:numId="22">
    <w:abstractNumId w:val="38"/>
  </w:num>
  <w:num w:numId="23">
    <w:abstractNumId w:val="56"/>
  </w:num>
  <w:num w:numId="24">
    <w:abstractNumId w:val="41"/>
  </w:num>
  <w:num w:numId="25">
    <w:abstractNumId w:val="60"/>
  </w:num>
  <w:num w:numId="26">
    <w:abstractNumId w:val="0"/>
  </w:num>
  <w:num w:numId="27">
    <w:abstractNumId w:val="20"/>
  </w:num>
  <w:num w:numId="28">
    <w:abstractNumId w:val="45"/>
  </w:num>
  <w:num w:numId="29">
    <w:abstractNumId w:val="23"/>
  </w:num>
  <w:num w:numId="30">
    <w:abstractNumId w:val="35"/>
  </w:num>
  <w:num w:numId="31">
    <w:abstractNumId w:val="33"/>
  </w:num>
  <w:num w:numId="32">
    <w:abstractNumId w:val="25"/>
  </w:num>
  <w:num w:numId="33">
    <w:abstractNumId w:val="24"/>
  </w:num>
  <w:num w:numId="34">
    <w:abstractNumId w:val="11"/>
  </w:num>
  <w:num w:numId="35">
    <w:abstractNumId w:val="7"/>
  </w:num>
  <w:num w:numId="36">
    <w:abstractNumId w:val="31"/>
  </w:num>
  <w:num w:numId="37">
    <w:abstractNumId w:val="64"/>
  </w:num>
  <w:num w:numId="38">
    <w:abstractNumId w:val="61"/>
  </w:num>
  <w:num w:numId="39">
    <w:abstractNumId w:val="15"/>
  </w:num>
  <w:num w:numId="40">
    <w:abstractNumId w:val="40"/>
  </w:num>
  <w:num w:numId="41">
    <w:abstractNumId w:val="29"/>
  </w:num>
  <w:num w:numId="42">
    <w:abstractNumId w:val="8"/>
  </w:num>
  <w:num w:numId="43">
    <w:abstractNumId w:val="65"/>
  </w:num>
  <w:num w:numId="44">
    <w:abstractNumId w:val="39"/>
  </w:num>
  <w:num w:numId="45">
    <w:abstractNumId w:val="67"/>
  </w:num>
  <w:num w:numId="46">
    <w:abstractNumId w:val="18"/>
  </w:num>
  <w:num w:numId="47">
    <w:abstractNumId w:val="21"/>
  </w:num>
  <w:num w:numId="48">
    <w:abstractNumId w:val="43"/>
  </w:num>
  <w:num w:numId="49">
    <w:abstractNumId w:val="36"/>
  </w:num>
  <w:num w:numId="50">
    <w:abstractNumId w:val="9"/>
  </w:num>
  <w:num w:numId="51">
    <w:abstractNumId w:val="16"/>
  </w:num>
  <w:num w:numId="52">
    <w:abstractNumId w:val="34"/>
  </w:num>
  <w:num w:numId="53">
    <w:abstractNumId w:val="52"/>
  </w:num>
  <w:num w:numId="54">
    <w:abstractNumId w:val="58"/>
  </w:num>
  <w:num w:numId="55">
    <w:abstractNumId w:val="42"/>
  </w:num>
  <w:num w:numId="56">
    <w:abstractNumId w:val="26"/>
  </w:num>
  <w:num w:numId="57">
    <w:abstractNumId w:val="2"/>
  </w:num>
  <w:num w:numId="58">
    <w:abstractNumId w:val="62"/>
  </w:num>
  <w:num w:numId="59">
    <w:abstractNumId w:val="27"/>
  </w:num>
  <w:num w:numId="60">
    <w:abstractNumId w:val="63"/>
  </w:num>
  <w:num w:numId="61">
    <w:abstractNumId w:val="53"/>
  </w:num>
  <w:num w:numId="62">
    <w:abstractNumId w:val="28"/>
  </w:num>
  <w:num w:numId="63">
    <w:abstractNumId w:val="10"/>
  </w:num>
  <w:num w:numId="64">
    <w:abstractNumId w:val="6"/>
  </w:num>
  <w:num w:numId="65">
    <w:abstractNumId w:val="19"/>
  </w:num>
  <w:num w:numId="66">
    <w:abstractNumId w:val="13"/>
  </w:num>
  <w:num w:numId="67">
    <w:abstractNumId w:val="5"/>
  </w:num>
  <w:num w:numId="6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Zjg4MTFkZjZmOWQwYzk4N2ZlNzhkZTIzZjNiN2QifQ=="/>
  </w:docVars>
  <w:rsids>
    <w:rsidRoot w:val="00000000"/>
    <w:rsid w:val="000F176C"/>
    <w:rsid w:val="00166FC7"/>
    <w:rsid w:val="006A199A"/>
    <w:rsid w:val="00CE04AD"/>
    <w:rsid w:val="00D415A0"/>
    <w:rsid w:val="010371A3"/>
    <w:rsid w:val="012515C4"/>
    <w:rsid w:val="013A69DB"/>
    <w:rsid w:val="01467499"/>
    <w:rsid w:val="015B486D"/>
    <w:rsid w:val="01726A32"/>
    <w:rsid w:val="018628E1"/>
    <w:rsid w:val="01DC2F7B"/>
    <w:rsid w:val="025523E3"/>
    <w:rsid w:val="02847105"/>
    <w:rsid w:val="02DA1F3A"/>
    <w:rsid w:val="02DE7DA1"/>
    <w:rsid w:val="02E70BBD"/>
    <w:rsid w:val="02EA3D98"/>
    <w:rsid w:val="02F9237F"/>
    <w:rsid w:val="03390216"/>
    <w:rsid w:val="03927943"/>
    <w:rsid w:val="03A40EB6"/>
    <w:rsid w:val="040E0FB3"/>
    <w:rsid w:val="04477AA3"/>
    <w:rsid w:val="046248DD"/>
    <w:rsid w:val="04795896"/>
    <w:rsid w:val="049C7DEF"/>
    <w:rsid w:val="04C8166E"/>
    <w:rsid w:val="04D473B5"/>
    <w:rsid w:val="050F3E5E"/>
    <w:rsid w:val="05164A87"/>
    <w:rsid w:val="052E780F"/>
    <w:rsid w:val="052F4768"/>
    <w:rsid w:val="054E05F3"/>
    <w:rsid w:val="054E1E94"/>
    <w:rsid w:val="05A05163"/>
    <w:rsid w:val="05AC6FA7"/>
    <w:rsid w:val="05D93092"/>
    <w:rsid w:val="05F12E71"/>
    <w:rsid w:val="05F56DBC"/>
    <w:rsid w:val="06226143"/>
    <w:rsid w:val="06613AC6"/>
    <w:rsid w:val="066B025D"/>
    <w:rsid w:val="067E540B"/>
    <w:rsid w:val="06BC2E5D"/>
    <w:rsid w:val="06BC3996"/>
    <w:rsid w:val="06ED4102"/>
    <w:rsid w:val="06F707BA"/>
    <w:rsid w:val="071A70E8"/>
    <w:rsid w:val="072B5213"/>
    <w:rsid w:val="073E49A4"/>
    <w:rsid w:val="075723EF"/>
    <w:rsid w:val="07623D38"/>
    <w:rsid w:val="076A1FF8"/>
    <w:rsid w:val="07A20A9B"/>
    <w:rsid w:val="07C214D7"/>
    <w:rsid w:val="07CA4C73"/>
    <w:rsid w:val="07D6526C"/>
    <w:rsid w:val="07F558FB"/>
    <w:rsid w:val="07FF586C"/>
    <w:rsid w:val="07FF6655"/>
    <w:rsid w:val="080F65E1"/>
    <w:rsid w:val="08583A17"/>
    <w:rsid w:val="08587B40"/>
    <w:rsid w:val="0882539D"/>
    <w:rsid w:val="08B31F98"/>
    <w:rsid w:val="08D5567E"/>
    <w:rsid w:val="09057D7C"/>
    <w:rsid w:val="0908184A"/>
    <w:rsid w:val="097F0446"/>
    <w:rsid w:val="098F4C18"/>
    <w:rsid w:val="09BE6112"/>
    <w:rsid w:val="09C6019C"/>
    <w:rsid w:val="09C86F92"/>
    <w:rsid w:val="0A075A19"/>
    <w:rsid w:val="0A0E011D"/>
    <w:rsid w:val="0A1C75A4"/>
    <w:rsid w:val="0A2A7C4B"/>
    <w:rsid w:val="0A354911"/>
    <w:rsid w:val="0A3A7A7D"/>
    <w:rsid w:val="0A432718"/>
    <w:rsid w:val="0A541551"/>
    <w:rsid w:val="0A636BC4"/>
    <w:rsid w:val="0AA20225"/>
    <w:rsid w:val="0AA33E79"/>
    <w:rsid w:val="0AAB7DB1"/>
    <w:rsid w:val="0AD975C5"/>
    <w:rsid w:val="0AEC1604"/>
    <w:rsid w:val="0B455E22"/>
    <w:rsid w:val="0B7466D9"/>
    <w:rsid w:val="0B892750"/>
    <w:rsid w:val="0B8D771D"/>
    <w:rsid w:val="0B967186"/>
    <w:rsid w:val="0BB8294D"/>
    <w:rsid w:val="0BBD4714"/>
    <w:rsid w:val="0BC639A4"/>
    <w:rsid w:val="0BCD051B"/>
    <w:rsid w:val="0BF128CA"/>
    <w:rsid w:val="0C083C74"/>
    <w:rsid w:val="0C1022FF"/>
    <w:rsid w:val="0C1069CD"/>
    <w:rsid w:val="0C3158EE"/>
    <w:rsid w:val="0CBF681E"/>
    <w:rsid w:val="0D1C45FA"/>
    <w:rsid w:val="0D6057B6"/>
    <w:rsid w:val="0D9B74B7"/>
    <w:rsid w:val="0DCA3A13"/>
    <w:rsid w:val="0E1E0839"/>
    <w:rsid w:val="0E440BB0"/>
    <w:rsid w:val="0E514B3B"/>
    <w:rsid w:val="0E9175B2"/>
    <w:rsid w:val="0EB06F72"/>
    <w:rsid w:val="0EB10DEE"/>
    <w:rsid w:val="0F1662A8"/>
    <w:rsid w:val="0F754A5C"/>
    <w:rsid w:val="0FA31BD0"/>
    <w:rsid w:val="0FAC1FD4"/>
    <w:rsid w:val="10256788"/>
    <w:rsid w:val="105A183A"/>
    <w:rsid w:val="10615A49"/>
    <w:rsid w:val="10634285"/>
    <w:rsid w:val="108666F5"/>
    <w:rsid w:val="10D35CED"/>
    <w:rsid w:val="10E91988"/>
    <w:rsid w:val="10E94C5F"/>
    <w:rsid w:val="10FC10A2"/>
    <w:rsid w:val="115A2E7B"/>
    <w:rsid w:val="1196441C"/>
    <w:rsid w:val="11A17923"/>
    <w:rsid w:val="11A656B7"/>
    <w:rsid w:val="11DA528C"/>
    <w:rsid w:val="120168DD"/>
    <w:rsid w:val="12167A4D"/>
    <w:rsid w:val="125D719A"/>
    <w:rsid w:val="126E1C0F"/>
    <w:rsid w:val="127C252D"/>
    <w:rsid w:val="12817903"/>
    <w:rsid w:val="12910C6D"/>
    <w:rsid w:val="129A2723"/>
    <w:rsid w:val="12AA6A4D"/>
    <w:rsid w:val="133A404D"/>
    <w:rsid w:val="13512764"/>
    <w:rsid w:val="13B3160E"/>
    <w:rsid w:val="13C87773"/>
    <w:rsid w:val="14183946"/>
    <w:rsid w:val="144B0EEA"/>
    <w:rsid w:val="147F2BA1"/>
    <w:rsid w:val="14A02886"/>
    <w:rsid w:val="14B33EF7"/>
    <w:rsid w:val="14B9353A"/>
    <w:rsid w:val="14F2219A"/>
    <w:rsid w:val="152B2D87"/>
    <w:rsid w:val="153B0F5F"/>
    <w:rsid w:val="156D1D9D"/>
    <w:rsid w:val="15C64A95"/>
    <w:rsid w:val="15C75949"/>
    <w:rsid w:val="15D16880"/>
    <w:rsid w:val="15FB15F1"/>
    <w:rsid w:val="1624418C"/>
    <w:rsid w:val="166A4586"/>
    <w:rsid w:val="16FB68EE"/>
    <w:rsid w:val="17271C14"/>
    <w:rsid w:val="172D64A6"/>
    <w:rsid w:val="175B7696"/>
    <w:rsid w:val="176B096F"/>
    <w:rsid w:val="176C3651"/>
    <w:rsid w:val="1774042C"/>
    <w:rsid w:val="1799794D"/>
    <w:rsid w:val="17DE7CCD"/>
    <w:rsid w:val="17EC4792"/>
    <w:rsid w:val="18EE443D"/>
    <w:rsid w:val="193B287C"/>
    <w:rsid w:val="19422845"/>
    <w:rsid w:val="19732D86"/>
    <w:rsid w:val="19815ED0"/>
    <w:rsid w:val="198968AC"/>
    <w:rsid w:val="1A015D5B"/>
    <w:rsid w:val="1A232849"/>
    <w:rsid w:val="1A394300"/>
    <w:rsid w:val="1A3C25B8"/>
    <w:rsid w:val="1A4375A3"/>
    <w:rsid w:val="1A595D79"/>
    <w:rsid w:val="1A5C2C40"/>
    <w:rsid w:val="1A7871D0"/>
    <w:rsid w:val="1A862A52"/>
    <w:rsid w:val="1A9409D5"/>
    <w:rsid w:val="1A94777B"/>
    <w:rsid w:val="1ADC7142"/>
    <w:rsid w:val="1ADC772A"/>
    <w:rsid w:val="1AE37C4E"/>
    <w:rsid w:val="1B214D36"/>
    <w:rsid w:val="1B2D1349"/>
    <w:rsid w:val="1BD606F5"/>
    <w:rsid w:val="1BE773AC"/>
    <w:rsid w:val="1BEF0186"/>
    <w:rsid w:val="1C277D3D"/>
    <w:rsid w:val="1C2941AA"/>
    <w:rsid w:val="1C3A1EE3"/>
    <w:rsid w:val="1C4E641D"/>
    <w:rsid w:val="1C603956"/>
    <w:rsid w:val="1C746D29"/>
    <w:rsid w:val="1D330E31"/>
    <w:rsid w:val="1D3E79C8"/>
    <w:rsid w:val="1D8A2FB9"/>
    <w:rsid w:val="1D96226D"/>
    <w:rsid w:val="1DBD78E5"/>
    <w:rsid w:val="1DC307F5"/>
    <w:rsid w:val="1DD902AF"/>
    <w:rsid w:val="1E042A40"/>
    <w:rsid w:val="1E087E4C"/>
    <w:rsid w:val="1E412497"/>
    <w:rsid w:val="1E495E4A"/>
    <w:rsid w:val="1E5C112D"/>
    <w:rsid w:val="1E6C2A0C"/>
    <w:rsid w:val="1E940BC2"/>
    <w:rsid w:val="1EA04FBB"/>
    <w:rsid w:val="1ECB6E9F"/>
    <w:rsid w:val="1ECF5E34"/>
    <w:rsid w:val="1EE5003A"/>
    <w:rsid w:val="1EEF1408"/>
    <w:rsid w:val="1F243AC4"/>
    <w:rsid w:val="1F6432AB"/>
    <w:rsid w:val="1F6E10D7"/>
    <w:rsid w:val="1FA1336F"/>
    <w:rsid w:val="1FDA7D92"/>
    <w:rsid w:val="1FEE5D41"/>
    <w:rsid w:val="20197ABF"/>
    <w:rsid w:val="202250B2"/>
    <w:rsid w:val="20405C77"/>
    <w:rsid w:val="20413129"/>
    <w:rsid w:val="206474A2"/>
    <w:rsid w:val="206D2096"/>
    <w:rsid w:val="20BA367F"/>
    <w:rsid w:val="20D3350F"/>
    <w:rsid w:val="21133619"/>
    <w:rsid w:val="212766B2"/>
    <w:rsid w:val="212C2F1A"/>
    <w:rsid w:val="21A2765C"/>
    <w:rsid w:val="21F901D7"/>
    <w:rsid w:val="22002AF9"/>
    <w:rsid w:val="220415A1"/>
    <w:rsid w:val="22163011"/>
    <w:rsid w:val="223E5B7B"/>
    <w:rsid w:val="225148B7"/>
    <w:rsid w:val="2255769E"/>
    <w:rsid w:val="22CC6367"/>
    <w:rsid w:val="22F729C4"/>
    <w:rsid w:val="23332AFF"/>
    <w:rsid w:val="23377747"/>
    <w:rsid w:val="234C4BA0"/>
    <w:rsid w:val="236A10E5"/>
    <w:rsid w:val="24B841D4"/>
    <w:rsid w:val="24BF62B4"/>
    <w:rsid w:val="24C345B1"/>
    <w:rsid w:val="24CA06C2"/>
    <w:rsid w:val="24D3426C"/>
    <w:rsid w:val="2527444D"/>
    <w:rsid w:val="259D50E1"/>
    <w:rsid w:val="25B2187E"/>
    <w:rsid w:val="260E0788"/>
    <w:rsid w:val="261C32DC"/>
    <w:rsid w:val="262F241A"/>
    <w:rsid w:val="265768C1"/>
    <w:rsid w:val="26587A9A"/>
    <w:rsid w:val="268E50C1"/>
    <w:rsid w:val="26F216C2"/>
    <w:rsid w:val="270B15D4"/>
    <w:rsid w:val="27364C0C"/>
    <w:rsid w:val="274C08C7"/>
    <w:rsid w:val="27577E78"/>
    <w:rsid w:val="27857E9C"/>
    <w:rsid w:val="27C302C0"/>
    <w:rsid w:val="27EC00CE"/>
    <w:rsid w:val="27F04C64"/>
    <w:rsid w:val="282840C7"/>
    <w:rsid w:val="283A3566"/>
    <w:rsid w:val="284A1FD0"/>
    <w:rsid w:val="28602A63"/>
    <w:rsid w:val="287B527A"/>
    <w:rsid w:val="295515A3"/>
    <w:rsid w:val="299B2C4B"/>
    <w:rsid w:val="29E108A9"/>
    <w:rsid w:val="2A00650F"/>
    <w:rsid w:val="2A05013E"/>
    <w:rsid w:val="2AAE59D3"/>
    <w:rsid w:val="2AC80DE7"/>
    <w:rsid w:val="2ACF0213"/>
    <w:rsid w:val="2AE17A5A"/>
    <w:rsid w:val="2B412A9C"/>
    <w:rsid w:val="2B46206D"/>
    <w:rsid w:val="2B5777B6"/>
    <w:rsid w:val="2B755F05"/>
    <w:rsid w:val="2BEE5B6C"/>
    <w:rsid w:val="2C7A360C"/>
    <w:rsid w:val="2C903ED7"/>
    <w:rsid w:val="2C915955"/>
    <w:rsid w:val="2C994A91"/>
    <w:rsid w:val="2CCD560C"/>
    <w:rsid w:val="2CD755B9"/>
    <w:rsid w:val="2D1B73E6"/>
    <w:rsid w:val="2D280231"/>
    <w:rsid w:val="2D8B668E"/>
    <w:rsid w:val="2DA31217"/>
    <w:rsid w:val="2DAC25A2"/>
    <w:rsid w:val="2DB35F88"/>
    <w:rsid w:val="2DFE3D05"/>
    <w:rsid w:val="2E0C325B"/>
    <w:rsid w:val="2E176C7E"/>
    <w:rsid w:val="2E4D0D88"/>
    <w:rsid w:val="2E6E1562"/>
    <w:rsid w:val="2E784430"/>
    <w:rsid w:val="2E7B2593"/>
    <w:rsid w:val="2E8E489C"/>
    <w:rsid w:val="2E9C65CF"/>
    <w:rsid w:val="2EA00A43"/>
    <w:rsid w:val="2EB536D8"/>
    <w:rsid w:val="2EC46369"/>
    <w:rsid w:val="2F5567F6"/>
    <w:rsid w:val="2F754677"/>
    <w:rsid w:val="2F8A246F"/>
    <w:rsid w:val="2F8C5E4F"/>
    <w:rsid w:val="2FAA2969"/>
    <w:rsid w:val="300653FF"/>
    <w:rsid w:val="30161F54"/>
    <w:rsid w:val="307A6987"/>
    <w:rsid w:val="30BF59F1"/>
    <w:rsid w:val="30DC5C3C"/>
    <w:rsid w:val="30E90F55"/>
    <w:rsid w:val="30F60C4E"/>
    <w:rsid w:val="31294EAE"/>
    <w:rsid w:val="31510D77"/>
    <w:rsid w:val="315D7B06"/>
    <w:rsid w:val="31663CA3"/>
    <w:rsid w:val="318E62CA"/>
    <w:rsid w:val="319704F8"/>
    <w:rsid w:val="319745FE"/>
    <w:rsid w:val="31D3523A"/>
    <w:rsid w:val="31E83B58"/>
    <w:rsid w:val="325D64AF"/>
    <w:rsid w:val="328B543C"/>
    <w:rsid w:val="32DE7091"/>
    <w:rsid w:val="32ED5589"/>
    <w:rsid w:val="32F0373B"/>
    <w:rsid w:val="33227DAA"/>
    <w:rsid w:val="3348333C"/>
    <w:rsid w:val="3377286F"/>
    <w:rsid w:val="338E24CA"/>
    <w:rsid w:val="339D16BE"/>
    <w:rsid w:val="339F475C"/>
    <w:rsid w:val="34087CDE"/>
    <w:rsid w:val="341D1F3B"/>
    <w:rsid w:val="347E1245"/>
    <w:rsid w:val="353B029A"/>
    <w:rsid w:val="35405777"/>
    <w:rsid w:val="354E52E6"/>
    <w:rsid w:val="356751D9"/>
    <w:rsid w:val="357B7045"/>
    <w:rsid w:val="35B60D62"/>
    <w:rsid w:val="35DD7F80"/>
    <w:rsid w:val="35E07D4F"/>
    <w:rsid w:val="361B28D6"/>
    <w:rsid w:val="365428FA"/>
    <w:rsid w:val="366863A6"/>
    <w:rsid w:val="36737FFA"/>
    <w:rsid w:val="368A5D9F"/>
    <w:rsid w:val="36C16F1E"/>
    <w:rsid w:val="36E702E1"/>
    <w:rsid w:val="36FC0E71"/>
    <w:rsid w:val="372C4753"/>
    <w:rsid w:val="376D60E4"/>
    <w:rsid w:val="377F1060"/>
    <w:rsid w:val="37800571"/>
    <w:rsid w:val="379A3573"/>
    <w:rsid w:val="380813C3"/>
    <w:rsid w:val="38122F10"/>
    <w:rsid w:val="38174ABC"/>
    <w:rsid w:val="38616237"/>
    <w:rsid w:val="386D4BD8"/>
    <w:rsid w:val="388B2624"/>
    <w:rsid w:val="38A967B7"/>
    <w:rsid w:val="390D387E"/>
    <w:rsid w:val="39302ACC"/>
    <w:rsid w:val="394E075C"/>
    <w:rsid w:val="39AB195F"/>
    <w:rsid w:val="39F925AD"/>
    <w:rsid w:val="3A3F6103"/>
    <w:rsid w:val="3A426DAB"/>
    <w:rsid w:val="3A611BA9"/>
    <w:rsid w:val="3A6977A4"/>
    <w:rsid w:val="3A6D363A"/>
    <w:rsid w:val="3AF57C08"/>
    <w:rsid w:val="3B490C05"/>
    <w:rsid w:val="3B4B4B21"/>
    <w:rsid w:val="3B517F66"/>
    <w:rsid w:val="3B967256"/>
    <w:rsid w:val="3BC93ABF"/>
    <w:rsid w:val="3BD0640F"/>
    <w:rsid w:val="3BFD158A"/>
    <w:rsid w:val="3C3502BB"/>
    <w:rsid w:val="3C3A346E"/>
    <w:rsid w:val="3C5F6CED"/>
    <w:rsid w:val="3C617BC4"/>
    <w:rsid w:val="3C680890"/>
    <w:rsid w:val="3C8F6D89"/>
    <w:rsid w:val="3CB01DBD"/>
    <w:rsid w:val="3CCE3EF4"/>
    <w:rsid w:val="3CE76ACB"/>
    <w:rsid w:val="3CF16ABC"/>
    <w:rsid w:val="3CF20C84"/>
    <w:rsid w:val="3D0E58FB"/>
    <w:rsid w:val="3D31661F"/>
    <w:rsid w:val="3D382CFC"/>
    <w:rsid w:val="3D603E83"/>
    <w:rsid w:val="3DC065B9"/>
    <w:rsid w:val="3DF85DAB"/>
    <w:rsid w:val="3E35213F"/>
    <w:rsid w:val="3E383613"/>
    <w:rsid w:val="3E3B0641"/>
    <w:rsid w:val="3E3F17BF"/>
    <w:rsid w:val="3E5C692F"/>
    <w:rsid w:val="3EA779CF"/>
    <w:rsid w:val="3ED1136C"/>
    <w:rsid w:val="3EF53701"/>
    <w:rsid w:val="3F2C130C"/>
    <w:rsid w:val="3F351D50"/>
    <w:rsid w:val="3F4352B8"/>
    <w:rsid w:val="3F874C1D"/>
    <w:rsid w:val="3FC93E3A"/>
    <w:rsid w:val="3FF275C5"/>
    <w:rsid w:val="400E6807"/>
    <w:rsid w:val="403C0681"/>
    <w:rsid w:val="404E4162"/>
    <w:rsid w:val="406C1954"/>
    <w:rsid w:val="407B3B9C"/>
    <w:rsid w:val="4093495B"/>
    <w:rsid w:val="40CA7CCF"/>
    <w:rsid w:val="413333BF"/>
    <w:rsid w:val="416359DF"/>
    <w:rsid w:val="416A0A92"/>
    <w:rsid w:val="416C1C89"/>
    <w:rsid w:val="41C66851"/>
    <w:rsid w:val="41D006FA"/>
    <w:rsid w:val="41EA0EBD"/>
    <w:rsid w:val="41EC2ADA"/>
    <w:rsid w:val="420D1363"/>
    <w:rsid w:val="42244706"/>
    <w:rsid w:val="42705A11"/>
    <w:rsid w:val="42A42103"/>
    <w:rsid w:val="430D59FD"/>
    <w:rsid w:val="434E2115"/>
    <w:rsid w:val="4376603F"/>
    <w:rsid w:val="4392793A"/>
    <w:rsid w:val="43A61EBD"/>
    <w:rsid w:val="43AC75FE"/>
    <w:rsid w:val="43CE6C96"/>
    <w:rsid w:val="44066D34"/>
    <w:rsid w:val="446055EE"/>
    <w:rsid w:val="44847BAF"/>
    <w:rsid w:val="448633A1"/>
    <w:rsid w:val="448D2A45"/>
    <w:rsid w:val="449C07D6"/>
    <w:rsid w:val="44C66444"/>
    <w:rsid w:val="44E636FF"/>
    <w:rsid w:val="450F58B5"/>
    <w:rsid w:val="4535723A"/>
    <w:rsid w:val="45AA1F70"/>
    <w:rsid w:val="45AA4DF1"/>
    <w:rsid w:val="45AB6DA2"/>
    <w:rsid w:val="45AD28FA"/>
    <w:rsid w:val="45B620B1"/>
    <w:rsid w:val="45D3368A"/>
    <w:rsid w:val="46153863"/>
    <w:rsid w:val="462B263C"/>
    <w:rsid w:val="46452166"/>
    <w:rsid w:val="46A64DB2"/>
    <w:rsid w:val="47411DB3"/>
    <w:rsid w:val="477535AD"/>
    <w:rsid w:val="47764DFC"/>
    <w:rsid w:val="47F5175F"/>
    <w:rsid w:val="48701D09"/>
    <w:rsid w:val="48756F94"/>
    <w:rsid w:val="48874770"/>
    <w:rsid w:val="48C361EA"/>
    <w:rsid w:val="48E53886"/>
    <w:rsid w:val="48F813D7"/>
    <w:rsid w:val="491173EB"/>
    <w:rsid w:val="496A6BB4"/>
    <w:rsid w:val="49D64451"/>
    <w:rsid w:val="49E11574"/>
    <w:rsid w:val="49E13F5D"/>
    <w:rsid w:val="4A183076"/>
    <w:rsid w:val="4A220275"/>
    <w:rsid w:val="4A5452EF"/>
    <w:rsid w:val="4A69564B"/>
    <w:rsid w:val="4AA66BEC"/>
    <w:rsid w:val="4AB26A2A"/>
    <w:rsid w:val="4AE93499"/>
    <w:rsid w:val="4AF64A04"/>
    <w:rsid w:val="4AFE519B"/>
    <w:rsid w:val="4B037C74"/>
    <w:rsid w:val="4B240F70"/>
    <w:rsid w:val="4B342D12"/>
    <w:rsid w:val="4B3D7E85"/>
    <w:rsid w:val="4B496DCF"/>
    <w:rsid w:val="4B756FE5"/>
    <w:rsid w:val="4B7C315C"/>
    <w:rsid w:val="4B8126C6"/>
    <w:rsid w:val="4B95246F"/>
    <w:rsid w:val="4BC32B39"/>
    <w:rsid w:val="4BD44785"/>
    <w:rsid w:val="4C155EE8"/>
    <w:rsid w:val="4C180CAB"/>
    <w:rsid w:val="4C5E6ABF"/>
    <w:rsid w:val="4C7C7F92"/>
    <w:rsid w:val="4C934C01"/>
    <w:rsid w:val="4CB05E57"/>
    <w:rsid w:val="4CB20604"/>
    <w:rsid w:val="4CDB2104"/>
    <w:rsid w:val="4D3A7B19"/>
    <w:rsid w:val="4D481C35"/>
    <w:rsid w:val="4D884EB7"/>
    <w:rsid w:val="4D9F1295"/>
    <w:rsid w:val="4D9F3BD6"/>
    <w:rsid w:val="4DB302F1"/>
    <w:rsid w:val="4DBC4652"/>
    <w:rsid w:val="4DF75E03"/>
    <w:rsid w:val="4E084FAF"/>
    <w:rsid w:val="4E0F5FAC"/>
    <w:rsid w:val="4E120D67"/>
    <w:rsid w:val="4E261AA5"/>
    <w:rsid w:val="4E67288E"/>
    <w:rsid w:val="4E88718D"/>
    <w:rsid w:val="4E9714AD"/>
    <w:rsid w:val="4E9804AF"/>
    <w:rsid w:val="4EE22289"/>
    <w:rsid w:val="4EE9411A"/>
    <w:rsid w:val="4F026F11"/>
    <w:rsid w:val="4F141089"/>
    <w:rsid w:val="500F4BDE"/>
    <w:rsid w:val="50154213"/>
    <w:rsid w:val="50215D5E"/>
    <w:rsid w:val="5031354C"/>
    <w:rsid w:val="50367694"/>
    <w:rsid w:val="5046564B"/>
    <w:rsid w:val="50571662"/>
    <w:rsid w:val="507C08EE"/>
    <w:rsid w:val="508048A2"/>
    <w:rsid w:val="5083021E"/>
    <w:rsid w:val="5095659E"/>
    <w:rsid w:val="50A37C9E"/>
    <w:rsid w:val="50E14B86"/>
    <w:rsid w:val="51507384"/>
    <w:rsid w:val="51864D34"/>
    <w:rsid w:val="51C07C78"/>
    <w:rsid w:val="520A00E8"/>
    <w:rsid w:val="521D58F9"/>
    <w:rsid w:val="524135FD"/>
    <w:rsid w:val="52527979"/>
    <w:rsid w:val="52941145"/>
    <w:rsid w:val="52B7707E"/>
    <w:rsid w:val="52BC0B9A"/>
    <w:rsid w:val="52C10417"/>
    <w:rsid w:val="52D4387D"/>
    <w:rsid w:val="52EC6E19"/>
    <w:rsid w:val="52FA26CE"/>
    <w:rsid w:val="5301063F"/>
    <w:rsid w:val="5303259D"/>
    <w:rsid w:val="53410479"/>
    <w:rsid w:val="536015B5"/>
    <w:rsid w:val="53716762"/>
    <w:rsid w:val="53AF0612"/>
    <w:rsid w:val="53B50EDC"/>
    <w:rsid w:val="53D2557A"/>
    <w:rsid w:val="53D55CBA"/>
    <w:rsid w:val="53EE1FCD"/>
    <w:rsid w:val="54017020"/>
    <w:rsid w:val="547916E6"/>
    <w:rsid w:val="548E4ECC"/>
    <w:rsid w:val="549C29F8"/>
    <w:rsid w:val="54C80264"/>
    <w:rsid w:val="55375A1D"/>
    <w:rsid w:val="554D07B3"/>
    <w:rsid w:val="5551753F"/>
    <w:rsid w:val="556C5FEF"/>
    <w:rsid w:val="55B42BBE"/>
    <w:rsid w:val="55BC726F"/>
    <w:rsid w:val="55CB1CA2"/>
    <w:rsid w:val="55CF725E"/>
    <w:rsid w:val="55DC7137"/>
    <w:rsid w:val="55F945A7"/>
    <w:rsid w:val="56161ACB"/>
    <w:rsid w:val="562C577E"/>
    <w:rsid w:val="56771861"/>
    <w:rsid w:val="56CB68AA"/>
    <w:rsid w:val="56F47CFD"/>
    <w:rsid w:val="5757306A"/>
    <w:rsid w:val="576E316C"/>
    <w:rsid w:val="57975CAB"/>
    <w:rsid w:val="57B50522"/>
    <w:rsid w:val="57BC68FB"/>
    <w:rsid w:val="584C64D4"/>
    <w:rsid w:val="586930C8"/>
    <w:rsid w:val="58965AE0"/>
    <w:rsid w:val="589A36DD"/>
    <w:rsid w:val="58B44D83"/>
    <w:rsid w:val="58C85418"/>
    <w:rsid w:val="58D04DB5"/>
    <w:rsid w:val="58E778C2"/>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6F077C"/>
    <w:rsid w:val="5B7C3B31"/>
    <w:rsid w:val="5B975D90"/>
    <w:rsid w:val="5BAE2233"/>
    <w:rsid w:val="5BF93424"/>
    <w:rsid w:val="5C142CF3"/>
    <w:rsid w:val="5C3E0113"/>
    <w:rsid w:val="5C4161D5"/>
    <w:rsid w:val="5C452F58"/>
    <w:rsid w:val="5C58107B"/>
    <w:rsid w:val="5C5A1297"/>
    <w:rsid w:val="5CEB2F76"/>
    <w:rsid w:val="5D0735AB"/>
    <w:rsid w:val="5D132893"/>
    <w:rsid w:val="5D517EF8"/>
    <w:rsid w:val="5D6A0727"/>
    <w:rsid w:val="5D6A758E"/>
    <w:rsid w:val="5DBC337C"/>
    <w:rsid w:val="5DC70367"/>
    <w:rsid w:val="5DD01996"/>
    <w:rsid w:val="5E2C6811"/>
    <w:rsid w:val="5E5D24DE"/>
    <w:rsid w:val="5F19062F"/>
    <w:rsid w:val="5F241C7D"/>
    <w:rsid w:val="5F4E49B7"/>
    <w:rsid w:val="5F593A88"/>
    <w:rsid w:val="5F6566FC"/>
    <w:rsid w:val="5F667C30"/>
    <w:rsid w:val="5FFA73C0"/>
    <w:rsid w:val="60163260"/>
    <w:rsid w:val="60261BC5"/>
    <w:rsid w:val="60517F91"/>
    <w:rsid w:val="605B6152"/>
    <w:rsid w:val="606D1328"/>
    <w:rsid w:val="60BC503C"/>
    <w:rsid w:val="610E4B77"/>
    <w:rsid w:val="61175156"/>
    <w:rsid w:val="6121732C"/>
    <w:rsid w:val="6129176B"/>
    <w:rsid w:val="612E7085"/>
    <w:rsid w:val="6161597C"/>
    <w:rsid w:val="61776BD8"/>
    <w:rsid w:val="618E0C02"/>
    <w:rsid w:val="61A905CB"/>
    <w:rsid w:val="61B52ACC"/>
    <w:rsid w:val="61BB33F8"/>
    <w:rsid w:val="61F07FA8"/>
    <w:rsid w:val="61FA62F1"/>
    <w:rsid w:val="6212744C"/>
    <w:rsid w:val="62767DB3"/>
    <w:rsid w:val="628A30D3"/>
    <w:rsid w:val="629E14D4"/>
    <w:rsid w:val="62B77BE9"/>
    <w:rsid w:val="62CF1DC1"/>
    <w:rsid w:val="62E87E2E"/>
    <w:rsid w:val="62F20C9B"/>
    <w:rsid w:val="63186CDC"/>
    <w:rsid w:val="63394D22"/>
    <w:rsid w:val="633E367E"/>
    <w:rsid w:val="634A326F"/>
    <w:rsid w:val="63A23F96"/>
    <w:rsid w:val="63A82B19"/>
    <w:rsid w:val="63B0325B"/>
    <w:rsid w:val="63D2204C"/>
    <w:rsid w:val="63D27965"/>
    <w:rsid w:val="63F518A5"/>
    <w:rsid w:val="64020E6D"/>
    <w:rsid w:val="646338BD"/>
    <w:rsid w:val="64640538"/>
    <w:rsid w:val="64CF4865"/>
    <w:rsid w:val="64E41722"/>
    <w:rsid w:val="65025771"/>
    <w:rsid w:val="650600CC"/>
    <w:rsid w:val="650C421C"/>
    <w:rsid w:val="652C107D"/>
    <w:rsid w:val="658214C6"/>
    <w:rsid w:val="658C1E1A"/>
    <w:rsid w:val="65B1169D"/>
    <w:rsid w:val="660C430D"/>
    <w:rsid w:val="660E094E"/>
    <w:rsid w:val="661071AC"/>
    <w:rsid w:val="664868A8"/>
    <w:rsid w:val="669607BC"/>
    <w:rsid w:val="66D441BA"/>
    <w:rsid w:val="672401F4"/>
    <w:rsid w:val="676958C7"/>
    <w:rsid w:val="677A00EC"/>
    <w:rsid w:val="67D24D11"/>
    <w:rsid w:val="67DF62A2"/>
    <w:rsid w:val="67E63442"/>
    <w:rsid w:val="67EF1CE2"/>
    <w:rsid w:val="67F97532"/>
    <w:rsid w:val="680C28A8"/>
    <w:rsid w:val="680D3662"/>
    <w:rsid w:val="68266DDE"/>
    <w:rsid w:val="682A346B"/>
    <w:rsid w:val="68523AB4"/>
    <w:rsid w:val="687F3107"/>
    <w:rsid w:val="688D5082"/>
    <w:rsid w:val="68C32A37"/>
    <w:rsid w:val="68EF4BE3"/>
    <w:rsid w:val="68FE6E88"/>
    <w:rsid w:val="692078FD"/>
    <w:rsid w:val="6A0F6247"/>
    <w:rsid w:val="6A1C3020"/>
    <w:rsid w:val="6AB23827"/>
    <w:rsid w:val="6AE52701"/>
    <w:rsid w:val="6AEF40DD"/>
    <w:rsid w:val="6B054057"/>
    <w:rsid w:val="6B2D622B"/>
    <w:rsid w:val="6B351F2B"/>
    <w:rsid w:val="6B560E7C"/>
    <w:rsid w:val="6B5D3DE9"/>
    <w:rsid w:val="6B636EEE"/>
    <w:rsid w:val="6B71538F"/>
    <w:rsid w:val="6BAE1FE0"/>
    <w:rsid w:val="6BF24E73"/>
    <w:rsid w:val="6C000579"/>
    <w:rsid w:val="6C0E5BFA"/>
    <w:rsid w:val="6C106DD8"/>
    <w:rsid w:val="6C661592"/>
    <w:rsid w:val="6C8B6B84"/>
    <w:rsid w:val="6C927719"/>
    <w:rsid w:val="6CB92B4F"/>
    <w:rsid w:val="6CCC4AC5"/>
    <w:rsid w:val="6D4A104D"/>
    <w:rsid w:val="6D572ED4"/>
    <w:rsid w:val="6D951A88"/>
    <w:rsid w:val="6D9E7CFF"/>
    <w:rsid w:val="6DBE4FD8"/>
    <w:rsid w:val="6DD4799A"/>
    <w:rsid w:val="6E031605"/>
    <w:rsid w:val="6E0B7898"/>
    <w:rsid w:val="6E3B5181"/>
    <w:rsid w:val="6E3F02ED"/>
    <w:rsid w:val="6E6B0D3B"/>
    <w:rsid w:val="6E7704D7"/>
    <w:rsid w:val="6EBC41D1"/>
    <w:rsid w:val="6F006EC6"/>
    <w:rsid w:val="6F584989"/>
    <w:rsid w:val="6F5C1B59"/>
    <w:rsid w:val="6F9563C8"/>
    <w:rsid w:val="6FD96130"/>
    <w:rsid w:val="700B6E0F"/>
    <w:rsid w:val="70684A8A"/>
    <w:rsid w:val="70B74FE5"/>
    <w:rsid w:val="70C4152A"/>
    <w:rsid w:val="70CA35F2"/>
    <w:rsid w:val="70F54D20"/>
    <w:rsid w:val="712060B5"/>
    <w:rsid w:val="71236EDA"/>
    <w:rsid w:val="71B24699"/>
    <w:rsid w:val="72263A65"/>
    <w:rsid w:val="72657AB1"/>
    <w:rsid w:val="726B0227"/>
    <w:rsid w:val="729977C0"/>
    <w:rsid w:val="72B374CD"/>
    <w:rsid w:val="72B63FEB"/>
    <w:rsid w:val="72BA0B6E"/>
    <w:rsid w:val="732B04BE"/>
    <w:rsid w:val="73426A6E"/>
    <w:rsid w:val="7349759C"/>
    <w:rsid w:val="7387572A"/>
    <w:rsid w:val="73C23617"/>
    <w:rsid w:val="73D01AD6"/>
    <w:rsid w:val="74214277"/>
    <w:rsid w:val="74412361"/>
    <w:rsid w:val="74421CEE"/>
    <w:rsid w:val="74AE06FF"/>
    <w:rsid w:val="74B61471"/>
    <w:rsid w:val="74BF3F35"/>
    <w:rsid w:val="74C94DB4"/>
    <w:rsid w:val="750B7208"/>
    <w:rsid w:val="751208DE"/>
    <w:rsid w:val="75431E21"/>
    <w:rsid w:val="755C1037"/>
    <w:rsid w:val="75937941"/>
    <w:rsid w:val="76291105"/>
    <w:rsid w:val="765A6CA3"/>
    <w:rsid w:val="76600204"/>
    <w:rsid w:val="766B153E"/>
    <w:rsid w:val="767A5B20"/>
    <w:rsid w:val="769A2CFE"/>
    <w:rsid w:val="76B53FEF"/>
    <w:rsid w:val="77003391"/>
    <w:rsid w:val="770A432F"/>
    <w:rsid w:val="772B32FB"/>
    <w:rsid w:val="773542CF"/>
    <w:rsid w:val="77471FC0"/>
    <w:rsid w:val="77503765"/>
    <w:rsid w:val="77541BAC"/>
    <w:rsid w:val="775719AD"/>
    <w:rsid w:val="77830D3B"/>
    <w:rsid w:val="77837B7B"/>
    <w:rsid w:val="77867617"/>
    <w:rsid w:val="77CC7757"/>
    <w:rsid w:val="77DD4B45"/>
    <w:rsid w:val="77DF669D"/>
    <w:rsid w:val="78174A3B"/>
    <w:rsid w:val="78370AF4"/>
    <w:rsid w:val="7837358B"/>
    <w:rsid w:val="7843100E"/>
    <w:rsid w:val="78491308"/>
    <w:rsid w:val="785227AE"/>
    <w:rsid w:val="788B5AF1"/>
    <w:rsid w:val="789B79E8"/>
    <w:rsid w:val="78BC281C"/>
    <w:rsid w:val="78C70FDB"/>
    <w:rsid w:val="78EA70A7"/>
    <w:rsid w:val="79540723"/>
    <w:rsid w:val="79C52A2E"/>
    <w:rsid w:val="79F86219"/>
    <w:rsid w:val="7A496864"/>
    <w:rsid w:val="7A763134"/>
    <w:rsid w:val="7A7F33BC"/>
    <w:rsid w:val="7A813805"/>
    <w:rsid w:val="7A9E53BF"/>
    <w:rsid w:val="7AE82EBD"/>
    <w:rsid w:val="7AEC5112"/>
    <w:rsid w:val="7B0424FE"/>
    <w:rsid w:val="7B1D3764"/>
    <w:rsid w:val="7B226FCC"/>
    <w:rsid w:val="7B487C56"/>
    <w:rsid w:val="7B7E0C9A"/>
    <w:rsid w:val="7B8F0316"/>
    <w:rsid w:val="7BEC630B"/>
    <w:rsid w:val="7C311D8E"/>
    <w:rsid w:val="7C9A49D8"/>
    <w:rsid w:val="7CAC02D7"/>
    <w:rsid w:val="7D232C87"/>
    <w:rsid w:val="7D2A41DD"/>
    <w:rsid w:val="7D524B36"/>
    <w:rsid w:val="7D687914"/>
    <w:rsid w:val="7D821433"/>
    <w:rsid w:val="7D865A13"/>
    <w:rsid w:val="7DBE51A3"/>
    <w:rsid w:val="7DC51651"/>
    <w:rsid w:val="7DF97A0C"/>
    <w:rsid w:val="7E581EF8"/>
    <w:rsid w:val="7E5C50DB"/>
    <w:rsid w:val="7E9C297F"/>
    <w:rsid w:val="7EBE3F1A"/>
    <w:rsid w:val="7ECA636E"/>
    <w:rsid w:val="7ECC2ECE"/>
    <w:rsid w:val="7EDE4B0A"/>
    <w:rsid w:val="7EEE70ED"/>
    <w:rsid w:val="7F3C77E4"/>
    <w:rsid w:val="7F6A3A60"/>
    <w:rsid w:val="7F8416CC"/>
    <w:rsid w:val="7F9507F9"/>
    <w:rsid w:val="7F9A207F"/>
    <w:rsid w:val="7FC63BD4"/>
    <w:rsid w:val="7FD46773"/>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5">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6">
    <w:name w:val="heading 2"/>
    <w:basedOn w:val="1"/>
    <w:next w:val="1"/>
    <w:link w:val="37"/>
    <w:qFormat/>
    <w:uiPriority w:val="1"/>
    <w:pPr>
      <w:ind w:right="114"/>
      <w:jc w:val="center"/>
      <w:outlineLvl w:val="2"/>
    </w:pPr>
    <w:rPr>
      <w:rFonts w:ascii="宋体" w:hAnsi="宋体" w:eastAsia="宋体" w:cs="宋体"/>
      <w:b/>
      <w:bCs/>
      <w:sz w:val="48"/>
      <w:szCs w:val="48"/>
      <w:lang w:val="zh-CN" w:eastAsia="zh-CN" w:bidi="zh-CN"/>
    </w:rPr>
  </w:style>
  <w:style w:type="paragraph" w:styleId="7">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8">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9">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10">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11">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7">
    <w:name w:val="Default Paragraph Font"/>
    <w:semiHidden/>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Chars="0" w:firstLine="420"/>
    </w:pPr>
    <w:rPr>
      <w:rFonts w:ascii="Times New Roman" w:hAnsi="Times New Roman" w:cs="Times New Roman"/>
    </w:rPr>
  </w:style>
  <w:style w:type="paragraph" w:styleId="3">
    <w:name w:val="Body Text Indent"/>
    <w:basedOn w:val="1"/>
    <w:next w:val="4"/>
    <w:qFormat/>
    <w:uiPriority w:val="0"/>
    <w:pPr>
      <w:spacing w:after="120"/>
      <w:ind w:left="420" w:leftChars="200"/>
      <w:jc w:val="both"/>
    </w:pPr>
    <w:rPr>
      <w:rFonts w:ascii="Calibri" w:hAnsi="Calibri" w:eastAsia="宋体" w:cs="Times New Roman"/>
      <w:kern w:val="2"/>
      <w:sz w:val="21"/>
      <w:szCs w:val="24"/>
      <w:lang w:eastAsia="zh-CN"/>
    </w:rPr>
  </w:style>
  <w:style w:type="paragraph" w:styleId="4">
    <w:name w:val="envelope return"/>
    <w:basedOn w:val="1"/>
    <w:qFormat/>
    <w:uiPriority w:val="0"/>
    <w:pPr>
      <w:adjustRightInd w:val="0"/>
      <w:snapToGrid w:val="0"/>
      <w:spacing w:line="360" w:lineRule="atLeast"/>
      <w:ind w:firstLine="640" w:firstLineChars="200"/>
    </w:pPr>
    <w:rPr>
      <w:rFonts w:ascii="Arial" w:hAnsi="Arial"/>
    </w:rPr>
  </w:style>
  <w:style w:type="paragraph" w:styleId="12">
    <w:name w:val="Body Text 3"/>
    <w:basedOn w:val="1"/>
    <w:qFormat/>
    <w:uiPriority w:val="99"/>
    <w:pPr>
      <w:spacing w:after="120"/>
    </w:pPr>
    <w:rPr>
      <w:sz w:val="16"/>
      <w:szCs w:val="16"/>
    </w:rPr>
  </w:style>
  <w:style w:type="paragraph" w:styleId="13">
    <w:name w:val="Body Text"/>
    <w:basedOn w:val="1"/>
    <w:next w:val="1"/>
    <w:link w:val="31"/>
    <w:qFormat/>
    <w:uiPriority w:val="1"/>
    <w:rPr>
      <w:rFonts w:ascii="宋体" w:hAnsi="宋体" w:eastAsia="宋体" w:cs="宋体"/>
      <w:sz w:val="21"/>
      <w:szCs w:val="21"/>
      <w:lang w:val="zh-CN" w:eastAsia="zh-CN" w:bidi="zh-CN"/>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2"/>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100" w:hanging="480"/>
    </w:pPr>
    <w:rPr>
      <w:rFonts w:ascii="宋体" w:hAnsi="宋体" w:eastAsia="宋体" w:cs="宋体"/>
      <w:lang w:val="zh-CN" w:eastAsia="zh-CN" w:bidi="zh-CN"/>
    </w:rPr>
  </w:style>
  <w:style w:type="paragraph" w:customStyle="1" w:styleId="30">
    <w:name w:val="Table Paragraph"/>
    <w:basedOn w:val="1"/>
    <w:qFormat/>
    <w:uiPriority w:val="1"/>
    <w:rPr>
      <w:rFonts w:ascii="宋体" w:hAnsi="宋体" w:eastAsia="宋体" w:cs="宋体"/>
      <w:lang w:val="zh-CN" w:eastAsia="zh-CN" w:bidi="zh-CN"/>
    </w:rPr>
  </w:style>
  <w:style w:type="character" w:customStyle="1" w:styleId="31">
    <w:name w:val="正文文本 Char"/>
    <w:link w:val="13"/>
    <w:qFormat/>
    <w:uiPriority w:val="1"/>
    <w:rPr>
      <w:rFonts w:ascii="宋体" w:hAnsi="宋体" w:eastAsia="宋体" w:cs="宋体"/>
      <w:sz w:val="21"/>
      <w:szCs w:val="21"/>
      <w:lang w:val="zh-CN" w:eastAsia="zh-CN" w:bidi="zh-CN"/>
    </w:rPr>
  </w:style>
  <w:style w:type="character" w:customStyle="1" w:styleId="32">
    <w:name w:val="正文文本缩进 2 Char"/>
    <w:link w:val="16"/>
    <w:qFormat/>
    <w:uiPriority w:val="0"/>
  </w:style>
  <w:style w:type="paragraph" w:customStyle="1" w:styleId="33">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6">
    <w:name w:val="表格文字"/>
    <w:basedOn w:val="1"/>
    <w:qFormat/>
    <w:uiPriority w:val="99"/>
    <w:pPr>
      <w:widowControl w:val="0"/>
      <w:spacing w:before="25" w:after="25"/>
    </w:pPr>
    <w:rPr>
      <w:bCs/>
      <w:spacing w:val="10"/>
      <w:sz w:val="24"/>
    </w:rPr>
  </w:style>
  <w:style w:type="character" w:customStyle="1" w:styleId="37">
    <w:name w:val="Heading 2 Char"/>
    <w:basedOn w:val="27"/>
    <w:link w:val="6"/>
    <w:qFormat/>
    <w:locked/>
    <w:uiPriority w:val="99"/>
    <w:rPr>
      <w:rFonts w:ascii="宋体" w:hAnsi="宋体" w:eastAsia="宋体" w:cs="宋体"/>
      <w:b/>
      <w:bCs/>
      <w:sz w:val="48"/>
      <w:szCs w:val="48"/>
      <w:lang w:val="zh-CN" w:eastAsia="zh-CN" w:bidi="zh-CN"/>
    </w:rPr>
  </w:style>
  <w:style w:type="paragraph" w:customStyle="1" w:styleId="38">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32618</Words>
  <Characters>36853</Characters>
  <TotalTime>83</TotalTime>
  <ScaleCrop>false</ScaleCrop>
  <LinksUpToDate>false</LinksUpToDate>
  <CharactersWithSpaces>38958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琼</cp:lastModifiedBy>
  <cp:lastPrinted>2023-01-06T08:06:00Z</cp:lastPrinted>
  <dcterms:modified xsi:type="dcterms:W3CDTF">2023-01-10T07:56:56Z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2052-11.1.0.12980</vt:lpwstr>
  </property>
  <property fmtid="{D5CDD505-2E9C-101B-9397-08002B2CF9AE}" pid="6" name="ICV">
    <vt:lpwstr>F8E3551F6220479C86BFE9A8D3A6E32C</vt:lpwstr>
  </property>
</Properties>
</file>