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2202180"/>
            <wp:effectExtent l="0" t="0" r="7620" b="7620"/>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7"/>
                    <a:stretch>
                      <a:fillRect/>
                    </a:stretch>
                  </pic:blipFill>
                  <pic:spPr>
                    <a:xfrm>
                      <a:off x="0" y="0"/>
                      <a:ext cx="2202180" cy="2202180"/>
                    </a:xfrm>
                    <a:prstGeom prst="rect">
                      <a:avLst/>
                    </a:prstGeom>
                  </pic:spPr>
                </pic:pic>
              </a:graphicData>
            </a:graphic>
          </wp:inline>
        </w:drawing>
      </w:r>
    </w:p>
    <w:p>
      <w:pPr>
        <w:pStyle w:val="13"/>
        <w:rPr>
          <w:rFonts w:hint="eastAsia" w:ascii="仿宋" w:hAnsi="仿宋" w:eastAsia="仿宋" w:cs="仿宋"/>
          <w:b/>
          <w:sz w:val="20"/>
        </w:rPr>
      </w:pPr>
    </w:p>
    <w:p>
      <w:pPr>
        <w:pStyle w:val="13"/>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96"/>
        </w:rPr>
      </w:pPr>
      <w:bookmarkStart w:id="0" w:name="竞 争 性 谈 判"/>
      <w:bookmarkEnd w:id="0"/>
      <w:r>
        <w:rPr>
          <w:rFonts w:hint="eastAsia" w:ascii="仿宋" w:hAnsi="仿宋" w:eastAsia="仿宋" w:cs="仿宋"/>
          <w:b/>
          <w:sz w:val="96"/>
        </w:rPr>
        <w:t>竞</w:t>
      </w:r>
      <w:r>
        <w:rPr>
          <w:rFonts w:hint="eastAsia" w:ascii="仿宋" w:hAnsi="仿宋" w:eastAsia="仿宋" w:cs="仿宋"/>
          <w:b/>
          <w:sz w:val="96"/>
        </w:rPr>
        <w:tab/>
      </w:r>
      <w:r>
        <w:rPr>
          <w:rFonts w:hint="eastAsia" w:ascii="仿宋" w:hAnsi="仿宋" w:eastAsia="仿宋" w:cs="仿宋"/>
          <w:b/>
          <w:sz w:val="96"/>
        </w:rPr>
        <w:t>争</w:t>
      </w:r>
      <w:r>
        <w:rPr>
          <w:rFonts w:hint="eastAsia" w:ascii="仿宋" w:hAnsi="仿宋" w:eastAsia="仿宋" w:cs="仿宋"/>
          <w:b/>
          <w:sz w:val="96"/>
        </w:rPr>
        <w:tab/>
      </w:r>
      <w:r>
        <w:rPr>
          <w:rFonts w:hint="eastAsia" w:ascii="仿宋" w:hAnsi="仿宋" w:eastAsia="仿宋" w:cs="仿宋"/>
          <w:b/>
          <w:sz w:val="96"/>
        </w:rPr>
        <w:t>性</w:t>
      </w:r>
      <w:r>
        <w:rPr>
          <w:rFonts w:hint="eastAsia" w:ascii="仿宋" w:hAnsi="仿宋" w:eastAsia="仿宋" w:cs="仿宋"/>
          <w:b/>
          <w:sz w:val="96"/>
        </w:rPr>
        <w:tab/>
      </w:r>
      <w:r>
        <w:rPr>
          <w:rFonts w:hint="eastAsia" w:ascii="仿宋" w:hAnsi="仿宋" w:eastAsia="仿宋" w:cs="仿宋"/>
          <w:b/>
          <w:sz w:val="96"/>
        </w:rPr>
        <w:t>谈</w:t>
      </w:r>
      <w:r>
        <w:rPr>
          <w:rFonts w:hint="eastAsia" w:ascii="仿宋" w:hAnsi="仿宋" w:eastAsia="仿宋" w:cs="仿宋"/>
          <w:b/>
          <w:sz w:val="96"/>
        </w:rPr>
        <w:tab/>
      </w:r>
      <w:r>
        <w:rPr>
          <w:rFonts w:hint="eastAsia" w:ascii="仿宋" w:hAnsi="仿宋" w:eastAsia="仿宋" w:cs="仿宋"/>
          <w:b/>
          <w:sz w:val="96"/>
        </w:rPr>
        <w:t>判</w:t>
      </w:r>
    </w:p>
    <w:p>
      <w:pPr>
        <w:pStyle w:val="13"/>
        <w:jc w:val="center"/>
        <w:rPr>
          <w:rFonts w:hint="eastAsia" w:ascii="仿宋" w:hAnsi="仿宋" w:eastAsia="仿宋" w:cs="仿宋"/>
          <w:b/>
          <w:sz w:val="140"/>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0" w:right="0"/>
        <w:jc w:val="center"/>
        <w:textAlignment w:val="auto"/>
        <w:rPr>
          <w:rFonts w:hint="eastAsia" w:ascii="仿宋" w:hAnsi="仿宋" w:eastAsia="仿宋" w:cs="仿宋"/>
          <w:spacing w:val="-3"/>
          <w:sz w:val="32"/>
          <w:szCs w:val="32"/>
          <w:highlight w:val="yellow"/>
        </w:rPr>
      </w:pPr>
      <w:bookmarkStart w:id="1" w:name="项目名称：云浮市云硫小学东方校区二期建设工程项目监理服务"/>
      <w:bookmarkEnd w:id="1"/>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center"/>
        <w:textAlignment w:val="auto"/>
        <w:rPr>
          <w:rFonts w:hint="eastAsia" w:ascii="仿宋" w:hAnsi="仿宋" w:eastAsia="仿宋" w:cs="仿宋"/>
          <w:b/>
          <w:bCs/>
          <w:spacing w:val="0"/>
          <w:sz w:val="32"/>
          <w:szCs w:val="32"/>
          <w:highlight w:val="none"/>
          <w:lang w:val="en-US" w:eastAsia="zh-CN"/>
        </w:rPr>
      </w:pPr>
      <w:r>
        <w:rPr>
          <w:rFonts w:hint="eastAsia" w:ascii="仿宋" w:hAnsi="仿宋" w:eastAsia="仿宋" w:cs="仿宋"/>
          <w:b/>
          <w:bCs/>
          <w:spacing w:val="0"/>
          <w:sz w:val="32"/>
          <w:szCs w:val="32"/>
          <w:highlight w:val="none"/>
        </w:rPr>
        <w:t>项目名称：</w:t>
      </w:r>
      <w:bookmarkStart w:id="2" w:name="采购项目编号：445302-202007-111001-0017"/>
      <w:bookmarkEnd w:id="2"/>
      <w:r>
        <w:rPr>
          <w:rFonts w:hint="eastAsia" w:ascii="仿宋" w:hAnsi="仿宋" w:eastAsia="仿宋" w:cs="仿宋"/>
          <w:b/>
          <w:bCs/>
          <w:spacing w:val="0"/>
          <w:sz w:val="32"/>
          <w:szCs w:val="32"/>
          <w:highlight w:val="none"/>
          <w:lang w:val="en-US" w:eastAsia="zh-CN"/>
        </w:rPr>
        <w:t>新兴县东堤北路绿化改造项目</w:t>
      </w:r>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2200" w:leftChars="1000" w:right="0" w:firstLine="0" w:firstLineChars="0"/>
        <w:jc w:val="left"/>
        <w:textAlignment w:val="auto"/>
        <w:rPr>
          <w:rFonts w:hint="default" w:ascii="仿宋" w:hAnsi="仿宋" w:eastAsia="仿宋" w:cs="仿宋"/>
          <w:b/>
          <w:bCs/>
          <w:spacing w:val="0"/>
          <w:sz w:val="32"/>
          <w:szCs w:val="32"/>
          <w:highlight w:val="none"/>
          <w:lang w:val="en-US"/>
        </w:rPr>
      </w:pPr>
      <w:r>
        <w:rPr>
          <w:rFonts w:hint="eastAsia" w:ascii="仿宋" w:hAnsi="仿宋" w:eastAsia="仿宋" w:cs="仿宋"/>
          <w:b/>
          <w:bCs/>
          <w:spacing w:val="0"/>
          <w:sz w:val="32"/>
          <w:szCs w:val="32"/>
          <w:highlight w:val="none"/>
        </w:rPr>
        <w:t>项目编号：</w:t>
      </w:r>
      <w:r>
        <w:rPr>
          <w:rFonts w:hint="eastAsia" w:ascii="仿宋" w:hAnsi="仿宋" w:eastAsia="仿宋" w:cs="仿宋"/>
          <w:b/>
          <w:bCs/>
          <w:spacing w:val="0"/>
          <w:sz w:val="32"/>
          <w:szCs w:val="32"/>
          <w:highlight w:val="none"/>
          <w:lang w:val="en-US" w:eastAsia="zh-CN"/>
        </w:rPr>
        <w:t>GDZZ-2023-02-01</w:t>
      </w:r>
    </w:p>
    <w:p>
      <w:pPr>
        <w:spacing w:before="46"/>
        <w:ind w:left="0" w:right="191" w:firstLine="0"/>
        <w:jc w:val="center"/>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spacing w:before="46"/>
        <w:ind w:left="0" w:right="191" w:firstLine="0"/>
        <w:jc w:val="center"/>
        <w:rPr>
          <w:rFonts w:hint="default" w:ascii="仿宋" w:hAnsi="仿宋" w:eastAsia="仿宋" w:cs="仿宋"/>
          <w:b/>
          <w:sz w:val="28"/>
          <w:highlight w:val="none"/>
          <w:lang w:val="en-US" w:eastAsia="zh-CN"/>
        </w:rPr>
      </w:pPr>
      <w:r>
        <w:rPr>
          <w:rFonts w:hint="eastAsia" w:ascii="仿宋" w:hAnsi="仿宋" w:eastAsia="仿宋" w:cs="仿宋"/>
          <w:b/>
          <w:sz w:val="28"/>
          <w:highlight w:val="none"/>
        </w:rPr>
        <w:t>日期：</w:t>
      </w:r>
      <w:r>
        <w:rPr>
          <w:rFonts w:hint="eastAsia" w:ascii="仿宋" w:hAnsi="仿宋" w:eastAsia="仿宋" w:cs="仿宋"/>
          <w:b/>
          <w:sz w:val="28"/>
          <w:highlight w:val="none"/>
          <w:lang w:val="en-US" w:eastAsia="zh-CN"/>
        </w:rPr>
        <w:t>2023</w:t>
      </w:r>
      <w:r>
        <w:rPr>
          <w:rFonts w:hint="eastAsia" w:ascii="仿宋" w:hAnsi="仿宋" w:eastAsia="仿宋" w:cs="仿宋"/>
          <w:b/>
          <w:sz w:val="28"/>
          <w:highlight w:val="none"/>
        </w:rPr>
        <w:t>年</w:t>
      </w:r>
      <w:r>
        <w:rPr>
          <w:rFonts w:hint="eastAsia" w:ascii="仿宋" w:hAnsi="仿宋" w:eastAsia="仿宋" w:cs="仿宋"/>
          <w:b/>
          <w:sz w:val="28"/>
          <w:highlight w:val="none"/>
          <w:lang w:val="en-US" w:eastAsia="zh-CN"/>
        </w:rPr>
        <w:t>02</w:t>
      </w:r>
      <w:r>
        <w:rPr>
          <w:rFonts w:hint="eastAsia" w:ascii="仿宋" w:hAnsi="仿宋" w:eastAsia="仿宋" w:cs="仿宋"/>
          <w:b/>
          <w:sz w:val="28"/>
          <w:highlight w:val="none"/>
        </w:rPr>
        <w:t>月</w:t>
      </w:r>
      <w:r>
        <w:rPr>
          <w:rFonts w:hint="eastAsia" w:ascii="仿宋" w:hAnsi="仿宋" w:eastAsia="仿宋" w:cs="仿宋"/>
          <w:b/>
          <w:sz w:val="28"/>
          <w:highlight w:val="none"/>
          <w:lang w:val="en-US" w:eastAsia="zh-CN"/>
        </w:rPr>
        <w:t>07日</w:t>
      </w:r>
    </w:p>
    <w:p>
      <w:pPr>
        <w:spacing w:after="0"/>
        <w:jc w:val="center"/>
        <w:rPr>
          <w:rFonts w:hint="eastAsia" w:ascii="仿宋" w:hAnsi="仿宋" w:eastAsia="仿宋" w:cs="仿宋"/>
          <w:sz w:val="28"/>
          <w:highlight w:val="none"/>
        </w:rPr>
      </w:pPr>
    </w:p>
    <w:p>
      <w:pPr>
        <w:pStyle w:val="2"/>
        <w:rPr>
          <w:rFonts w:hint="eastAsia"/>
        </w:rPr>
        <w:sectPr>
          <w:headerReference r:id="rId5" w:type="first"/>
          <w:footerReference r:id="rId7" w:type="first"/>
          <w:footerReference r:id="rId6" w:type="default"/>
          <w:type w:val="continuous"/>
          <w:pgSz w:w="11910" w:h="16840"/>
          <w:pgMar w:top="1134" w:right="907" w:bottom="1134" w:left="907"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13"/>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13"/>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13"/>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s://gdgpo.czt.gd.gov.cn）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pPr>
    </w:p>
    <w:p>
      <w:pPr>
        <w:pStyle w:val="2"/>
        <w:rPr>
          <w:rFonts w:hint="eastAsia"/>
        </w:rPr>
        <w:sectPr>
          <w:headerReference r:id="rId8" w:type="default"/>
          <w:footerReference r:id="rId9" w:type="default"/>
          <w:pgSz w:w="11910" w:h="16840"/>
          <w:pgMar w:top="1134" w:right="907" w:bottom="1134" w:left="907"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72"/>
              <w:szCs w:val="96"/>
            </w:rPr>
          </w:pPr>
          <w:r>
            <w:rPr>
              <w:rFonts w:hint="eastAsia" w:ascii="仿宋" w:hAnsi="仿宋" w:eastAsia="仿宋" w:cs="仿宋"/>
              <w:sz w:val="72"/>
              <w:szCs w:val="96"/>
            </w:rPr>
            <w:t>目</w:t>
          </w:r>
          <w:r>
            <w:rPr>
              <w:rFonts w:hint="eastAsia" w:ascii="仿宋" w:hAnsi="仿宋" w:eastAsia="仿宋" w:cs="仿宋"/>
              <w:sz w:val="72"/>
              <w:szCs w:val="96"/>
              <w:lang w:val="en-US" w:eastAsia="zh-CN"/>
            </w:rPr>
            <w:t xml:space="preserve"> </w:t>
          </w:r>
          <w:r>
            <w:rPr>
              <w:rFonts w:hint="eastAsia" w:ascii="仿宋" w:hAnsi="仿宋" w:eastAsia="仿宋" w:cs="仿宋"/>
              <w:sz w:val="72"/>
              <w:szCs w:val="96"/>
            </w:rPr>
            <w:t>录</w:t>
          </w:r>
        </w:p>
        <w:p>
          <w:pPr>
            <w:pStyle w:val="13"/>
            <w:rPr>
              <w:rFonts w:hint="eastAsia" w:ascii="仿宋" w:hAnsi="仿宋" w:eastAsia="仿宋" w:cs="仿宋"/>
            </w:rPr>
          </w:pPr>
        </w:p>
        <w:p>
          <w:pPr>
            <w:pStyle w:val="22"/>
            <w:tabs>
              <w:tab w:val="right" w:leader="hyphen" w:pos="10096"/>
            </w:tabs>
            <w:spacing w:line="480" w:lineRule="auto"/>
            <w:rPr>
              <w:sz w:val="44"/>
              <w:szCs w:val="44"/>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44"/>
              <w:szCs w:val="180"/>
            </w:rPr>
            <w:fldChar w:fldCharType="begin"/>
          </w:r>
          <w:r>
            <w:rPr>
              <w:rFonts w:hint="eastAsia" w:ascii="仿宋" w:hAnsi="仿宋" w:eastAsia="仿宋" w:cs="仿宋"/>
              <w:sz w:val="44"/>
              <w:szCs w:val="180"/>
            </w:rPr>
            <w:instrText xml:space="preserve"> HYPERLINK \l _Toc5558 </w:instrText>
          </w:r>
          <w:r>
            <w:rPr>
              <w:rFonts w:hint="eastAsia" w:ascii="仿宋" w:hAnsi="仿宋" w:eastAsia="仿宋" w:cs="仿宋"/>
              <w:sz w:val="44"/>
              <w:szCs w:val="180"/>
            </w:rPr>
            <w:fldChar w:fldCharType="separate"/>
          </w:r>
          <w:r>
            <w:rPr>
              <w:rFonts w:hint="eastAsia" w:ascii="仿宋" w:hAnsi="仿宋" w:eastAsia="仿宋" w:cs="仿宋"/>
              <w:sz w:val="44"/>
              <w:szCs w:val="44"/>
            </w:rPr>
            <w:t>第一部分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邀 请 函</w:t>
          </w:r>
          <w:r>
            <w:rPr>
              <w:sz w:val="44"/>
              <w:szCs w:val="44"/>
            </w:rPr>
            <w:tab/>
          </w:r>
          <w:r>
            <w:rPr>
              <w:sz w:val="44"/>
              <w:szCs w:val="44"/>
            </w:rPr>
            <w:fldChar w:fldCharType="begin"/>
          </w:r>
          <w:r>
            <w:rPr>
              <w:sz w:val="44"/>
              <w:szCs w:val="44"/>
            </w:rPr>
            <w:instrText xml:space="preserve"> PAGEREF _Toc5558 \h </w:instrText>
          </w:r>
          <w:r>
            <w:rPr>
              <w:sz w:val="44"/>
              <w:szCs w:val="44"/>
            </w:rPr>
            <w:fldChar w:fldCharType="separate"/>
          </w:r>
          <w:r>
            <w:rPr>
              <w:sz w:val="44"/>
              <w:szCs w:val="44"/>
            </w:rPr>
            <w:t>1</w:t>
          </w:r>
          <w:r>
            <w:rPr>
              <w:sz w:val="44"/>
              <w:szCs w:val="44"/>
            </w:rPr>
            <w:fldChar w:fldCharType="end"/>
          </w:r>
          <w:r>
            <w:rPr>
              <w:rFonts w:hint="eastAsia" w:ascii="仿宋" w:hAnsi="仿宋" w:eastAsia="仿宋" w:cs="仿宋"/>
              <w:sz w:val="44"/>
              <w:szCs w:val="180"/>
            </w:rPr>
            <w:fldChar w:fldCharType="end"/>
          </w:r>
        </w:p>
        <w:p>
          <w:pPr>
            <w:pStyle w:val="22"/>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_Toc7344 </w:instrText>
          </w:r>
          <w:r>
            <w:rPr>
              <w:rFonts w:hint="eastAsia" w:ascii="仿宋" w:hAnsi="仿宋" w:eastAsia="仿宋" w:cs="仿宋"/>
              <w:sz w:val="44"/>
              <w:szCs w:val="160"/>
            </w:rPr>
            <w:fldChar w:fldCharType="separate"/>
          </w:r>
          <w:r>
            <w:rPr>
              <w:rFonts w:hint="eastAsia" w:ascii="仿宋" w:hAnsi="仿宋" w:eastAsia="仿宋" w:cs="仿宋"/>
              <w:sz w:val="44"/>
              <w:szCs w:val="44"/>
            </w:rPr>
            <w:t>第二部分 采 购 项 目 内 容</w:t>
          </w:r>
          <w:r>
            <w:rPr>
              <w:sz w:val="44"/>
              <w:szCs w:val="44"/>
            </w:rPr>
            <w:tab/>
          </w:r>
          <w:r>
            <w:rPr>
              <w:sz w:val="44"/>
              <w:szCs w:val="44"/>
            </w:rPr>
            <w:fldChar w:fldCharType="begin"/>
          </w:r>
          <w:r>
            <w:rPr>
              <w:sz w:val="44"/>
              <w:szCs w:val="44"/>
            </w:rPr>
            <w:instrText xml:space="preserve"> PAGEREF _Toc7344 \h </w:instrText>
          </w:r>
          <w:r>
            <w:rPr>
              <w:sz w:val="44"/>
              <w:szCs w:val="44"/>
            </w:rPr>
            <w:fldChar w:fldCharType="separate"/>
          </w:r>
          <w:r>
            <w:rPr>
              <w:sz w:val="44"/>
              <w:szCs w:val="44"/>
            </w:rPr>
            <w:t>4</w:t>
          </w:r>
          <w:r>
            <w:rPr>
              <w:sz w:val="44"/>
              <w:szCs w:val="44"/>
            </w:rPr>
            <w:fldChar w:fldCharType="end"/>
          </w:r>
          <w:r>
            <w:rPr>
              <w:rFonts w:hint="eastAsia" w:ascii="仿宋" w:hAnsi="仿宋" w:eastAsia="仿宋" w:cs="仿宋"/>
              <w:sz w:val="44"/>
              <w:szCs w:val="160"/>
            </w:rPr>
            <w:fldChar w:fldCharType="end"/>
          </w:r>
        </w:p>
        <w:p>
          <w:pPr>
            <w:pStyle w:val="22"/>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_Toc5089 </w:instrText>
          </w:r>
          <w:r>
            <w:rPr>
              <w:rFonts w:hint="eastAsia" w:ascii="仿宋" w:hAnsi="仿宋" w:eastAsia="仿宋" w:cs="仿宋"/>
              <w:sz w:val="44"/>
              <w:szCs w:val="160"/>
            </w:rPr>
            <w:fldChar w:fldCharType="separate"/>
          </w:r>
          <w:r>
            <w:rPr>
              <w:rFonts w:hint="eastAsia" w:ascii="仿宋" w:hAnsi="仿宋" w:eastAsia="仿宋" w:cs="仿宋"/>
              <w:sz w:val="44"/>
              <w:szCs w:val="44"/>
            </w:rPr>
            <w:t>第三部分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须 知</w:t>
          </w:r>
          <w:r>
            <w:rPr>
              <w:sz w:val="44"/>
              <w:szCs w:val="44"/>
            </w:rPr>
            <w:tab/>
          </w:r>
          <w:r>
            <w:rPr>
              <w:sz w:val="44"/>
              <w:szCs w:val="44"/>
            </w:rPr>
            <w:fldChar w:fldCharType="begin"/>
          </w:r>
          <w:r>
            <w:rPr>
              <w:sz w:val="44"/>
              <w:szCs w:val="44"/>
            </w:rPr>
            <w:instrText xml:space="preserve"> PAGEREF _Toc5089 \h </w:instrText>
          </w:r>
          <w:r>
            <w:rPr>
              <w:sz w:val="44"/>
              <w:szCs w:val="44"/>
            </w:rPr>
            <w:fldChar w:fldCharType="separate"/>
          </w:r>
          <w:r>
            <w:rPr>
              <w:sz w:val="44"/>
              <w:szCs w:val="44"/>
            </w:rPr>
            <w:t>8</w:t>
          </w:r>
          <w:r>
            <w:rPr>
              <w:sz w:val="44"/>
              <w:szCs w:val="44"/>
            </w:rPr>
            <w:fldChar w:fldCharType="end"/>
          </w:r>
          <w:r>
            <w:rPr>
              <w:rFonts w:hint="eastAsia" w:ascii="仿宋" w:hAnsi="仿宋" w:eastAsia="仿宋" w:cs="仿宋"/>
              <w:sz w:val="44"/>
              <w:szCs w:val="160"/>
            </w:rPr>
            <w:fldChar w:fldCharType="end"/>
          </w:r>
        </w:p>
        <w:p>
          <w:pPr>
            <w:pStyle w:val="22"/>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_Toc25250 </w:instrText>
          </w:r>
          <w:r>
            <w:rPr>
              <w:rFonts w:hint="eastAsia" w:ascii="仿宋" w:hAnsi="仿宋" w:eastAsia="仿宋" w:cs="仿宋"/>
              <w:sz w:val="44"/>
              <w:szCs w:val="160"/>
            </w:rPr>
            <w:fldChar w:fldCharType="separate"/>
          </w:r>
          <w:r>
            <w:rPr>
              <w:rFonts w:hint="eastAsia" w:ascii="仿宋" w:hAnsi="仿宋" w:eastAsia="仿宋" w:cs="仿宋"/>
              <w:sz w:val="44"/>
              <w:szCs w:val="44"/>
            </w:rPr>
            <w:t>第四部分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合 同 书 格 式</w:t>
          </w:r>
          <w:r>
            <w:rPr>
              <w:sz w:val="44"/>
              <w:szCs w:val="44"/>
            </w:rPr>
            <w:tab/>
          </w:r>
          <w:r>
            <w:rPr>
              <w:sz w:val="44"/>
              <w:szCs w:val="44"/>
            </w:rPr>
            <w:fldChar w:fldCharType="begin"/>
          </w:r>
          <w:r>
            <w:rPr>
              <w:sz w:val="44"/>
              <w:szCs w:val="44"/>
            </w:rPr>
            <w:instrText xml:space="preserve"> PAGEREF _Toc25250 \h </w:instrText>
          </w:r>
          <w:r>
            <w:rPr>
              <w:sz w:val="44"/>
              <w:szCs w:val="44"/>
            </w:rPr>
            <w:fldChar w:fldCharType="separate"/>
          </w:r>
          <w:r>
            <w:rPr>
              <w:sz w:val="44"/>
              <w:szCs w:val="44"/>
            </w:rPr>
            <w:t>21</w:t>
          </w:r>
          <w:r>
            <w:rPr>
              <w:sz w:val="44"/>
              <w:szCs w:val="44"/>
            </w:rPr>
            <w:fldChar w:fldCharType="end"/>
          </w:r>
          <w:r>
            <w:rPr>
              <w:rFonts w:hint="eastAsia" w:ascii="仿宋" w:hAnsi="仿宋" w:eastAsia="仿宋" w:cs="仿宋"/>
              <w:sz w:val="44"/>
              <w:szCs w:val="160"/>
            </w:rPr>
            <w:fldChar w:fldCharType="end"/>
          </w:r>
        </w:p>
        <w:p>
          <w:pPr>
            <w:pStyle w:val="22"/>
            <w:tabs>
              <w:tab w:val="right" w:leader="hyphen" w:pos="10096"/>
            </w:tabs>
            <w:spacing w:line="480" w:lineRule="auto"/>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_Toc23712 </w:instrText>
          </w:r>
          <w:r>
            <w:rPr>
              <w:rFonts w:hint="eastAsia" w:ascii="仿宋" w:hAnsi="仿宋" w:eastAsia="仿宋" w:cs="仿宋"/>
              <w:sz w:val="44"/>
              <w:szCs w:val="160"/>
            </w:rPr>
            <w:fldChar w:fldCharType="separate"/>
          </w:r>
          <w:r>
            <w:rPr>
              <w:rFonts w:hint="eastAsia" w:ascii="仿宋" w:hAnsi="仿宋" w:eastAsia="仿宋" w:cs="仿宋"/>
              <w:sz w:val="44"/>
              <w:szCs w:val="44"/>
            </w:rPr>
            <w:t>第五部分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响 应 文 件 格 式</w:t>
          </w:r>
          <w:r>
            <w:rPr>
              <w:sz w:val="44"/>
              <w:szCs w:val="44"/>
            </w:rPr>
            <w:tab/>
          </w:r>
          <w:r>
            <w:rPr>
              <w:sz w:val="44"/>
              <w:szCs w:val="44"/>
            </w:rPr>
            <w:fldChar w:fldCharType="begin"/>
          </w:r>
          <w:r>
            <w:rPr>
              <w:sz w:val="44"/>
              <w:szCs w:val="44"/>
            </w:rPr>
            <w:instrText xml:space="preserve"> PAGEREF _Toc23712 \h </w:instrText>
          </w:r>
          <w:r>
            <w:rPr>
              <w:sz w:val="44"/>
              <w:szCs w:val="44"/>
            </w:rPr>
            <w:fldChar w:fldCharType="separate"/>
          </w:r>
          <w:r>
            <w:rPr>
              <w:sz w:val="44"/>
              <w:szCs w:val="44"/>
            </w:rPr>
            <w:t>29</w:t>
          </w:r>
          <w:r>
            <w:rPr>
              <w:sz w:val="44"/>
              <w:szCs w:val="44"/>
            </w:rPr>
            <w:fldChar w:fldCharType="end"/>
          </w:r>
          <w:r>
            <w:rPr>
              <w:rFonts w:hint="eastAsia" w:ascii="仿宋" w:hAnsi="仿宋" w:eastAsia="仿宋" w:cs="仿宋"/>
              <w:sz w:val="44"/>
              <w:szCs w:val="160"/>
            </w:rPr>
            <w:fldChar w:fldCharType="end"/>
          </w:r>
        </w:p>
        <w:p>
          <w:pPr>
            <w:pStyle w:val="14"/>
            <w:tabs>
              <w:tab w:val="right" w:leader="hyphen" w:pos="10096"/>
            </w:tabs>
          </w:pPr>
        </w:p>
        <w:p>
          <w:pPr>
            <w:pStyle w:val="13"/>
            <w:rPr>
              <w:rFonts w:hint="eastAsia" w:ascii="仿宋" w:hAnsi="仿宋" w:eastAsia="仿宋" w:cs="仿宋"/>
              <w:sz w:val="21"/>
              <w:szCs w:val="21"/>
              <w:lang w:val="zh-CN" w:eastAsia="zh-CN" w:bidi="zh-CN"/>
            </w:rPr>
          </w:pPr>
          <w:r>
            <w:rPr>
              <w:rFonts w:hint="eastAsia" w:ascii="仿宋" w:hAnsi="仿宋" w:eastAsia="仿宋" w:cs="仿宋"/>
              <w:szCs w:val="48"/>
            </w:rPr>
            <w:fldChar w:fldCharType="end"/>
          </w:r>
        </w:p>
      </w:sdtContent>
    </w:sdt>
    <w:p>
      <w:pPr>
        <w:pStyle w:val="13"/>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10" w:type="default"/>
          <w:pgSz w:w="11910" w:h="16840"/>
          <w:pgMar w:top="1134" w:right="907" w:bottom="1134" w:left="907"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6"/>
        <w:rPr>
          <w:rFonts w:hint="eastAsia" w:ascii="仿宋" w:hAnsi="仿宋" w:eastAsia="仿宋" w:cs="仿宋"/>
          <w:lang w:val="zh-CN" w:eastAsia="zh-CN"/>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5558"/>
      <w:r>
        <w:rPr>
          <w:rFonts w:hint="eastAsia" w:ascii="仿宋" w:hAnsi="仿宋" w:eastAsia="仿宋" w:cs="仿宋"/>
        </w:rPr>
        <w:t>第一部分</w:t>
      </w:r>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4"/>
      <w:bookmarkEnd w:id="5"/>
    </w:p>
    <w:p>
      <w:pPr>
        <w:spacing w:after="0"/>
        <w:jc w:val="center"/>
        <w:rPr>
          <w:rFonts w:hint="eastAsia" w:ascii="仿宋" w:hAnsi="仿宋" w:eastAsia="仿宋" w:cs="仿宋"/>
          <w:sz w:val="48"/>
        </w:rPr>
      </w:pPr>
    </w:p>
    <w:p>
      <w:pPr>
        <w:pStyle w:val="2"/>
        <w:rPr>
          <w:rFonts w:hint="eastAsia"/>
        </w:rPr>
        <w:sectPr>
          <w:footerReference r:id="rId11" w:type="default"/>
          <w:pgSz w:w="11910" w:h="16840"/>
          <w:pgMar w:top="1134" w:right="907" w:bottom="1134" w:left="907" w:header="881" w:footer="827" w:gutter="0"/>
          <w:pgBorders>
            <w:top w:val="none" w:sz="0" w:space="0"/>
            <w:left w:val="none" w:sz="0" w:space="0"/>
            <w:bottom w:val="none" w:sz="0" w:space="0"/>
            <w:right w:val="none" w:sz="0" w:space="0"/>
          </w:pgBorders>
          <w:pgNumType w:fmt="decimal" w:start="1"/>
          <w:cols w:space="720" w:num="1"/>
        </w:sectPr>
      </w:pPr>
    </w:p>
    <w:p>
      <w:pPr>
        <w:pStyle w:val="7"/>
        <w:spacing w:before="54" w:line="360" w:lineRule="auto"/>
        <w:ind w:left="448" w:right="18"/>
        <w:jc w:val="center"/>
        <w:rPr>
          <w:rFonts w:hint="eastAsia" w:ascii="仿宋" w:hAnsi="仿宋" w:eastAsia="仿宋" w:cs="仿宋"/>
          <w:spacing w:val="0"/>
          <w:highlight w:val="none"/>
        </w:rPr>
      </w:pPr>
      <w:bookmarkStart w:id="6" w:name="谈 判 邀 请 函"/>
      <w:bookmarkEnd w:id="6"/>
      <w:r>
        <w:rPr>
          <w:rFonts w:hint="eastAsia" w:ascii="仿宋" w:hAnsi="仿宋" w:eastAsia="仿宋" w:cs="仿宋"/>
          <w:spacing w:val="0"/>
          <w:highlight w:val="none"/>
        </w:rPr>
        <w:t>谈 判 邀 请 函</w:t>
      </w:r>
    </w:p>
    <w:p>
      <w:pPr>
        <w:pStyle w:val="8"/>
        <w:keepNext w:val="0"/>
        <w:keepLines w:val="0"/>
        <w:pageBreakBefore w:val="0"/>
        <w:widowControl w:val="0"/>
        <w:kinsoku/>
        <w:wordWrap/>
        <w:overflowPunct/>
        <w:topLinePunct w:val="0"/>
        <w:autoSpaceDE w:val="0"/>
        <w:autoSpaceDN w:val="0"/>
        <w:bidi w:val="0"/>
        <w:adjustRightInd/>
        <w:snapToGrid/>
        <w:spacing w:before="61" w:line="360" w:lineRule="auto"/>
        <w:ind w:left="220" w:leftChars="0" w:firstLine="0" w:firstLineChars="0"/>
        <w:textAlignment w:val="auto"/>
        <w:rPr>
          <w:rFonts w:hint="eastAsia" w:ascii="仿宋" w:hAnsi="仿宋" w:eastAsia="仿宋" w:cs="仿宋"/>
          <w:spacing w:val="0"/>
          <w:highlight w:val="none"/>
        </w:rPr>
      </w:pPr>
      <w:bookmarkStart w:id="7" w:name="各（潜在）供应商："/>
      <w:bookmarkEnd w:id="7"/>
      <w:r>
        <w:rPr>
          <w:rFonts w:hint="eastAsia" w:ascii="仿宋" w:hAnsi="仿宋" w:eastAsia="仿宋" w:cs="仿宋"/>
          <w:spacing w:val="0"/>
          <w:highlight w:val="none"/>
        </w:rPr>
        <w:t>各（潜在）供应商：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0" w:right="0" w:firstLine="560" w:firstLineChars="200"/>
        <w:jc w:val="both"/>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b w:val="0"/>
          <w:bCs/>
          <w:color w:val="000000"/>
          <w:spacing w:val="0"/>
          <w:highlight w:val="none"/>
          <w:lang w:val="en-US" w:eastAsia="zh-CN"/>
        </w:rPr>
        <w:t>广东至臻项目管理</w:t>
      </w:r>
      <w:r>
        <w:rPr>
          <w:rFonts w:hint="eastAsia" w:ascii="仿宋" w:hAnsi="仿宋" w:eastAsia="仿宋" w:cs="仿宋"/>
          <w:b w:val="0"/>
          <w:bCs/>
          <w:color w:val="000000"/>
          <w:spacing w:val="0"/>
          <w:highlight w:val="none"/>
        </w:rPr>
        <w:t>有限公司</w:t>
      </w:r>
      <w:r>
        <w:rPr>
          <w:rFonts w:hint="eastAsia" w:ascii="仿宋" w:hAnsi="仿宋" w:eastAsia="仿宋" w:cs="仿宋"/>
          <w:b w:val="0"/>
          <w:bCs/>
          <w:color w:val="000000"/>
          <w:spacing w:val="0"/>
          <w:highlight w:val="none"/>
          <w:lang w:val="en-US" w:eastAsia="zh-CN"/>
        </w:rPr>
        <w:t>受新兴县城市管理事务中心的委托，对新兴县东堤北路绿化改造项目（项目编号：GDZZ-2023-02-01）进行竞争性谈判采购，欢迎符合资格条件的供应商参加。</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 w:line="360" w:lineRule="auto"/>
        <w:ind w:left="422" w:leftChars="0" w:right="0" w:hanging="422" w:hangingChars="20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1"/>
          <w:szCs w:val="21"/>
          <w:highlight w:val="none"/>
          <w:lang w:val="en-US" w:eastAsia="zh-CN" w:bidi="zh-CN"/>
        </w:rPr>
        <w:t>项目编号：</w:t>
      </w:r>
      <w:r>
        <w:rPr>
          <w:rFonts w:hint="eastAsia" w:ascii="仿宋" w:hAnsi="仿宋" w:eastAsia="仿宋" w:cs="仿宋"/>
          <w:b w:val="0"/>
          <w:bCs/>
          <w:color w:val="000000"/>
          <w:spacing w:val="0"/>
          <w:sz w:val="22"/>
          <w:szCs w:val="22"/>
          <w:highlight w:val="none"/>
          <w:lang w:val="en-US" w:eastAsia="zh-CN" w:bidi="zh-CN"/>
        </w:rPr>
        <w:t>GDZZ-2023-02-01</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hanging="422" w:hangingChars="200"/>
        <w:textAlignment w:val="auto"/>
        <w:rPr>
          <w:rFonts w:hint="eastAsia" w:ascii="仿宋" w:hAnsi="仿宋" w:eastAsia="仿宋" w:cs="仿宋"/>
          <w:spacing w:val="0"/>
          <w:highlight w:val="none"/>
        </w:rPr>
      </w:pPr>
      <w:r>
        <w:rPr>
          <w:rFonts w:hint="eastAsia" w:ascii="仿宋" w:hAnsi="仿宋" w:eastAsia="仿宋" w:cs="仿宋"/>
          <w:spacing w:val="0"/>
          <w:highlight w:val="none"/>
        </w:rPr>
        <w:t>项目名称：</w:t>
      </w:r>
      <w:r>
        <w:rPr>
          <w:rFonts w:hint="eastAsia" w:ascii="仿宋" w:hAnsi="仿宋" w:eastAsia="仿宋" w:cs="仿宋"/>
          <w:b w:val="0"/>
          <w:bCs/>
          <w:color w:val="000000"/>
          <w:spacing w:val="0"/>
          <w:sz w:val="22"/>
          <w:szCs w:val="22"/>
          <w:highlight w:val="none"/>
          <w:lang w:val="en-US" w:eastAsia="zh-CN" w:bidi="zh-CN"/>
        </w:rPr>
        <w:t>新兴县东堤北路绿化改造项目</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hanging="422" w:hangingChars="200"/>
        <w:textAlignment w:val="auto"/>
        <w:rPr>
          <w:rFonts w:hint="eastAsia" w:ascii="仿宋" w:hAnsi="仿宋" w:eastAsia="仿宋" w:cs="仿宋"/>
          <w:spacing w:val="0"/>
          <w:highlight w:val="none"/>
        </w:rPr>
      </w:pPr>
      <w:r>
        <w:rPr>
          <w:rFonts w:hint="eastAsia" w:ascii="仿宋" w:hAnsi="仿宋" w:eastAsia="仿宋" w:cs="仿宋"/>
          <w:b/>
          <w:spacing w:val="0"/>
          <w:highlight w:val="none"/>
        </w:rPr>
        <w:t>采购内容：</w:t>
      </w:r>
      <w:r>
        <w:rPr>
          <w:rFonts w:hint="eastAsia" w:ascii="仿宋" w:hAnsi="仿宋" w:eastAsia="仿宋" w:cs="仿宋"/>
          <w:spacing w:val="0"/>
          <w:highlight w:val="none"/>
        </w:rPr>
        <w:t>详见“第二部分</w:t>
      </w:r>
      <w:r>
        <w:rPr>
          <w:rFonts w:hint="eastAsia" w:ascii="仿宋" w:hAnsi="仿宋" w:eastAsia="仿宋" w:cs="仿宋"/>
          <w:spacing w:val="0"/>
          <w:highlight w:val="none"/>
          <w:lang w:val="en-US" w:eastAsia="zh-CN"/>
        </w:rPr>
        <w:t>用户</w:t>
      </w:r>
      <w:r>
        <w:rPr>
          <w:rFonts w:hint="eastAsia" w:ascii="仿宋" w:hAnsi="仿宋" w:eastAsia="仿宋" w:cs="仿宋"/>
          <w:spacing w:val="0"/>
          <w:highlight w:val="none"/>
        </w:rPr>
        <w:t>需求</w:t>
      </w:r>
      <w:r>
        <w:rPr>
          <w:rFonts w:hint="eastAsia" w:ascii="仿宋" w:hAnsi="仿宋" w:eastAsia="仿宋" w:cs="仿宋"/>
          <w:spacing w:val="0"/>
          <w:highlight w:val="none"/>
          <w:lang w:val="en-US" w:eastAsia="zh-CN"/>
        </w:rPr>
        <w:t>书</w:t>
      </w:r>
      <w:r>
        <w:rPr>
          <w:rFonts w:hint="eastAsia" w:ascii="仿宋" w:hAnsi="仿宋" w:eastAsia="仿宋" w:cs="仿宋"/>
          <w:spacing w:val="0"/>
          <w:highlight w:val="none"/>
        </w:rPr>
        <w:t>”</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1"/>
          <w:szCs w:val="21"/>
          <w:highlight w:val="none"/>
          <w:lang w:val="zh-CN" w:eastAsia="zh-CN" w:bidi="zh-CN"/>
        </w:rPr>
        <w:t>采购预算：</w:t>
      </w:r>
      <w:r>
        <w:rPr>
          <w:rFonts w:hint="eastAsia" w:ascii="仿宋" w:hAnsi="仿宋" w:eastAsia="仿宋" w:cs="仿宋"/>
          <w:b w:val="0"/>
          <w:bCs/>
          <w:color w:val="000000"/>
          <w:spacing w:val="0"/>
          <w:sz w:val="22"/>
          <w:szCs w:val="22"/>
          <w:highlight w:val="none"/>
          <w:lang w:val="en-US" w:eastAsia="zh-CN" w:bidi="zh-CN"/>
        </w:rPr>
        <w:t>392352.97元（最高投标限价,其中绿色施工安全防护措施费</w:t>
      </w:r>
      <w:r>
        <w:rPr>
          <w:rFonts w:hint="eastAsia" w:ascii="仿宋" w:hAnsi="仿宋" w:eastAsia="仿宋" w:cs="仿宋"/>
          <w:b/>
          <w:bCs w:val="0"/>
          <w:color w:val="000000"/>
          <w:spacing w:val="0"/>
          <w:sz w:val="22"/>
          <w:szCs w:val="22"/>
          <w:highlight w:val="none"/>
          <w:u w:val="single"/>
          <w:lang w:val="en-US" w:eastAsia="zh-CN" w:bidi="zh-CN"/>
        </w:rPr>
        <w:t>6578.91元</w:t>
      </w:r>
      <w:r>
        <w:rPr>
          <w:rFonts w:hint="eastAsia" w:ascii="仿宋" w:hAnsi="仿宋" w:eastAsia="仿宋" w:cs="仿宋"/>
          <w:b w:val="0"/>
          <w:bCs/>
          <w:color w:val="000000"/>
          <w:spacing w:val="0"/>
          <w:sz w:val="22"/>
          <w:szCs w:val="22"/>
          <w:highlight w:val="none"/>
          <w:lang w:val="en-US" w:eastAsia="zh-CN" w:bidi="zh-CN"/>
        </w:rPr>
        <w:t>属于不可竞争费用</w:t>
      </w:r>
      <w:r>
        <w:rPr>
          <w:rFonts w:hint="eastAsia" w:ascii="仿宋" w:hAnsi="仿宋" w:eastAsia="仿宋" w:cs="仿宋"/>
          <w:b w:val="0"/>
          <w:bCs/>
          <w:color w:val="000000"/>
          <w:spacing w:val="0"/>
          <w:sz w:val="22"/>
          <w:szCs w:val="22"/>
          <w:highlight w:val="none"/>
          <w:lang w:val="zh-CN" w:eastAsia="zh-CN" w:bidi="zh-CN"/>
        </w:rPr>
        <w:t>。</w:t>
      </w:r>
      <w:r>
        <w:rPr>
          <w:rFonts w:hint="eastAsia" w:ascii="仿宋" w:hAnsi="仿宋" w:eastAsia="仿宋" w:cs="仿宋"/>
          <w:b w:val="0"/>
          <w:bCs/>
          <w:color w:val="000000"/>
          <w:spacing w:val="0"/>
          <w:sz w:val="22"/>
          <w:szCs w:val="22"/>
          <w:highlight w:val="none"/>
          <w:lang w:val="en-US" w:eastAsia="zh-CN" w:bidi="zh-CN"/>
        </w:rPr>
        <w:t>)</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en-US" w:eastAsia="zh-CN" w:bidi="zh-CN"/>
        </w:rPr>
        <w:t>响应</w:t>
      </w:r>
      <w:r>
        <w:rPr>
          <w:rFonts w:hint="eastAsia" w:ascii="仿宋" w:hAnsi="仿宋" w:eastAsia="仿宋" w:cs="仿宋"/>
          <w:b/>
          <w:bCs/>
          <w:spacing w:val="0"/>
          <w:sz w:val="21"/>
          <w:szCs w:val="21"/>
          <w:highlight w:val="none"/>
          <w:lang w:val="zh-CN" w:eastAsia="zh-CN" w:bidi="zh-CN"/>
        </w:rPr>
        <w:t>供应商资格要求：</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具有独立承担民事责任的能力【</w:t>
      </w:r>
      <w:r>
        <w:rPr>
          <w:rFonts w:hint="eastAsia" w:ascii="仿宋" w:hAnsi="仿宋" w:eastAsia="仿宋" w:cs="仿宋"/>
          <w:color w:val="000000"/>
          <w:kern w:val="0"/>
          <w:sz w:val="21"/>
          <w:szCs w:val="21"/>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sz w:val="21"/>
          <w:szCs w:val="21"/>
          <w:lang w:val="en-US" w:eastAsia="zh-CN"/>
        </w:rPr>
        <w:t>】；</w:t>
      </w:r>
    </w:p>
    <w:p>
      <w:pPr>
        <w:keepNext w:val="0"/>
        <w:keepLines w:val="0"/>
        <w:widowControl/>
        <w:numPr>
          <w:ilvl w:val="0"/>
          <w:numId w:val="4"/>
        </w:numPr>
        <w:suppressLineNumbers w:val="0"/>
        <w:spacing w:line="360" w:lineRule="auto"/>
        <w:ind w:left="425" w:leftChars="0" w:right="0" w:rightChars="0" w:hanging="425" w:firstLine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具有良好的商业信誉和健全的财务会计制度；【提供承诺函】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有依法缴纳税收和社会保障资金的良好记录；【提供承诺函】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参加政府采购活动前三年内，在经营活动中没有重大违法记录；【提供承诺函】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具有履行合同所必需的设备和专业技术能力；【提供承诺函】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法律、行政法规规定的其他条件。【提供承诺函】</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落实政府采购政策需满足的资格要求：</w:t>
      </w:r>
    </w:p>
    <w:p>
      <w:pPr>
        <w:keepNext w:val="0"/>
        <w:keepLines w:val="0"/>
        <w:widowControl/>
        <w:numPr>
          <w:ilvl w:val="0"/>
          <w:numId w:val="5"/>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本项目为专门面向中小企业采购的项目，响应供应商须符合建筑业的中小企业划分标准。【提供中小企业声明函】</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供应商特定资格要求：</w:t>
      </w:r>
    </w:p>
    <w:p>
      <w:pPr>
        <w:keepNext w:val="0"/>
        <w:keepLines w:val="0"/>
        <w:pageBreakBefore w:val="0"/>
        <w:widowControl/>
        <w:numPr>
          <w:ilvl w:val="0"/>
          <w:numId w:val="6"/>
        </w:numPr>
        <w:suppressLineNumbers w:val="0"/>
        <w:kinsoku/>
        <w:wordWrap w:val="0"/>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keepNext w:val="0"/>
        <w:keepLines w:val="0"/>
        <w:widowControl/>
        <w:numPr>
          <w:ilvl w:val="0"/>
          <w:numId w:val="6"/>
        </w:numPr>
        <w:suppressLineNumbers w:val="0"/>
        <w:spacing w:line="360" w:lineRule="auto"/>
        <w:ind w:left="425" w:leftChars="0" w:hanging="425" w:firstLineChars="0"/>
        <w:jc w:val="left"/>
        <w:rPr>
          <w:rFonts w:hint="eastAsia" w:ascii="仿宋" w:hAnsi="仿宋" w:eastAsia="仿宋" w:cs="仿宋"/>
          <w:sz w:val="21"/>
          <w:szCs w:val="21"/>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b w:val="0"/>
          <w:bCs/>
          <w:color w:val="000000"/>
          <w:kern w:val="28"/>
          <w:sz w:val="21"/>
          <w:szCs w:val="21"/>
          <w:highlight w:val="none"/>
          <w:lang w:val="en-US" w:eastAsia="zh-CN" w:bidi="ar-SA"/>
        </w:rPr>
        <w:t>本项目不接受联合体投标</w:t>
      </w:r>
      <w:r>
        <w:rPr>
          <w:rFonts w:hint="eastAsia" w:ascii="仿宋" w:hAnsi="仿宋" w:eastAsia="仿宋" w:cs="仿宋"/>
          <w:b w:val="0"/>
          <w:bCs w:val="0"/>
          <w:color w:val="000000"/>
          <w:sz w:val="21"/>
          <w:szCs w:val="21"/>
          <w:highlight w:val="none"/>
          <w:lang w:val="en-US" w:eastAsia="zh-CN"/>
        </w:rPr>
        <w:t>，</w:t>
      </w:r>
      <w:r>
        <w:rPr>
          <w:rFonts w:hint="eastAsia" w:ascii="仿宋" w:hAnsi="仿宋" w:eastAsia="仿宋" w:cs="仿宋"/>
          <w:b w:val="0"/>
          <w:bCs/>
          <w:color w:val="000000"/>
          <w:kern w:val="28"/>
          <w:sz w:val="21"/>
          <w:szCs w:val="21"/>
          <w:highlight w:val="none"/>
          <w:lang w:val="en-US" w:eastAsia="zh-CN" w:bidi="ar-SA"/>
        </w:rPr>
        <w:t>不允许分包和转包；</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b w:val="0"/>
          <w:bCs/>
          <w:color w:val="000000"/>
          <w:kern w:val="28"/>
          <w:sz w:val="21"/>
          <w:szCs w:val="21"/>
          <w:highlight w:val="none"/>
          <w:lang w:val="en-US" w:eastAsia="zh-CN" w:bidi="ar-SA"/>
        </w:rPr>
      </w:pPr>
      <w:r>
        <w:rPr>
          <w:rFonts w:hint="eastAsia" w:ascii="仿宋" w:hAnsi="仿宋" w:eastAsia="仿宋" w:cs="仿宋"/>
          <w:b w:val="0"/>
          <w:bCs/>
          <w:color w:val="000000"/>
          <w:kern w:val="28"/>
          <w:sz w:val="21"/>
          <w:szCs w:val="21"/>
          <w:highlight w:val="none"/>
          <w:lang w:val="en-US" w:eastAsia="zh-CN" w:bidi="ar-SA"/>
        </w:rPr>
        <w:t>法定代表人或单位负责人与参加本采购项目的其他供应商的法定代表人或单位负责人不为同一人且与其他供应商之间不存在直接控股、管理关系。</w:t>
      </w:r>
    </w:p>
    <w:p>
      <w:pPr>
        <w:pStyle w:val="13"/>
        <w:keepNext w:val="0"/>
        <w:keepLines w:val="0"/>
        <w:pageBreakBefore w:val="0"/>
        <w:kinsoku/>
        <w:wordWrap/>
        <w:overflowPunct/>
        <w:topLinePunct w:val="0"/>
        <w:bidi w:val="0"/>
        <w:adjustRightInd/>
        <w:spacing w:line="48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获取谈判文件方式：现场报名购买，不予邮寄</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rPr>
      </w:pPr>
      <w:r>
        <w:rPr>
          <w:rFonts w:hint="eastAsia" w:ascii="仿宋" w:hAnsi="仿宋" w:eastAsia="仿宋" w:cs="仿宋"/>
          <w:b w:val="0"/>
          <w:bCs/>
          <w:color w:val="000000"/>
          <w:spacing w:val="0"/>
          <w:kern w:val="28"/>
          <w:sz w:val="21"/>
          <w:szCs w:val="21"/>
          <w:highlight w:val="none"/>
          <w:lang w:val="en-US" w:eastAsia="zh-CN"/>
        </w:rPr>
        <w:t>获取时间：2023</w:t>
      </w:r>
      <w:r>
        <w:rPr>
          <w:rFonts w:hint="eastAsia" w:ascii="仿宋" w:hAnsi="仿宋" w:eastAsia="仿宋" w:cs="仿宋"/>
          <w:b w:val="0"/>
          <w:bCs/>
          <w:color w:val="000000"/>
          <w:spacing w:val="0"/>
          <w:kern w:val="28"/>
          <w:sz w:val="21"/>
          <w:szCs w:val="21"/>
          <w:highlight w:val="none"/>
        </w:rPr>
        <w:t>年</w:t>
      </w:r>
      <w:r>
        <w:rPr>
          <w:rFonts w:hint="eastAsia" w:ascii="仿宋" w:hAnsi="仿宋" w:eastAsia="仿宋" w:cs="仿宋"/>
          <w:b w:val="0"/>
          <w:bCs/>
          <w:color w:val="000000"/>
          <w:spacing w:val="0"/>
          <w:kern w:val="28"/>
          <w:sz w:val="21"/>
          <w:szCs w:val="21"/>
          <w:highlight w:val="none"/>
          <w:lang w:val="en-US" w:eastAsia="zh-CN"/>
        </w:rPr>
        <w:t>02</w:t>
      </w:r>
      <w:r>
        <w:rPr>
          <w:rFonts w:hint="eastAsia" w:ascii="仿宋" w:hAnsi="仿宋" w:eastAsia="仿宋" w:cs="仿宋"/>
          <w:b w:val="0"/>
          <w:bCs/>
          <w:color w:val="000000"/>
          <w:spacing w:val="0"/>
          <w:kern w:val="28"/>
          <w:sz w:val="21"/>
          <w:szCs w:val="21"/>
          <w:highlight w:val="none"/>
        </w:rPr>
        <w:t>月</w:t>
      </w:r>
      <w:r>
        <w:rPr>
          <w:rFonts w:hint="eastAsia" w:ascii="仿宋" w:hAnsi="仿宋" w:eastAsia="仿宋" w:cs="仿宋"/>
          <w:b w:val="0"/>
          <w:bCs/>
          <w:color w:val="000000"/>
          <w:spacing w:val="0"/>
          <w:kern w:val="28"/>
          <w:sz w:val="21"/>
          <w:szCs w:val="21"/>
          <w:highlight w:val="none"/>
          <w:lang w:val="en-US" w:eastAsia="zh-CN"/>
        </w:rPr>
        <w:t>07</w:t>
      </w:r>
      <w:r>
        <w:rPr>
          <w:rFonts w:hint="eastAsia" w:ascii="仿宋" w:hAnsi="仿宋" w:eastAsia="仿宋" w:cs="仿宋"/>
          <w:b w:val="0"/>
          <w:bCs/>
          <w:color w:val="000000"/>
          <w:spacing w:val="0"/>
          <w:kern w:val="28"/>
          <w:sz w:val="21"/>
          <w:szCs w:val="21"/>
          <w:highlight w:val="none"/>
        </w:rPr>
        <w:t>日至</w:t>
      </w:r>
      <w:r>
        <w:rPr>
          <w:rFonts w:hint="eastAsia" w:ascii="仿宋" w:hAnsi="仿宋" w:eastAsia="仿宋" w:cs="仿宋"/>
          <w:b w:val="0"/>
          <w:bCs/>
          <w:color w:val="000000"/>
          <w:spacing w:val="0"/>
          <w:kern w:val="28"/>
          <w:sz w:val="21"/>
          <w:szCs w:val="21"/>
          <w:highlight w:val="none"/>
          <w:lang w:val="en-US" w:eastAsia="zh-CN"/>
        </w:rPr>
        <w:t>2023</w:t>
      </w:r>
      <w:r>
        <w:rPr>
          <w:rFonts w:hint="eastAsia" w:ascii="仿宋" w:hAnsi="仿宋" w:eastAsia="仿宋" w:cs="仿宋"/>
          <w:b w:val="0"/>
          <w:bCs/>
          <w:color w:val="000000"/>
          <w:spacing w:val="0"/>
          <w:kern w:val="28"/>
          <w:sz w:val="21"/>
          <w:szCs w:val="21"/>
          <w:highlight w:val="none"/>
        </w:rPr>
        <w:t>年</w:t>
      </w:r>
      <w:r>
        <w:rPr>
          <w:rFonts w:hint="eastAsia" w:ascii="仿宋" w:hAnsi="仿宋" w:eastAsia="仿宋" w:cs="仿宋"/>
          <w:b w:val="0"/>
          <w:bCs/>
          <w:color w:val="000000"/>
          <w:spacing w:val="0"/>
          <w:kern w:val="28"/>
          <w:sz w:val="21"/>
          <w:szCs w:val="21"/>
          <w:highlight w:val="none"/>
          <w:lang w:val="en-US" w:eastAsia="zh-CN"/>
        </w:rPr>
        <w:t>02</w:t>
      </w:r>
      <w:r>
        <w:rPr>
          <w:rFonts w:hint="eastAsia" w:ascii="仿宋" w:hAnsi="仿宋" w:eastAsia="仿宋" w:cs="仿宋"/>
          <w:b w:val="0"/>
          <w:bCs/>
          <w:color w:val="000000"/>
          <w:spacing w:val="0"/>
          <w:kern w:val="28"/>
          <w:sz w:val="21"/>
          <w:szCs w:val="21"/>
          <w:highlight w:val="none"/>
        </w:rPr>
        <w:t>月</w:t>
      </w:r>
      <w:r>
        <w:rPr>
          <w:rFonts w:hint="eastAsia" w:ascii="仿宋" w:hAnsi="仿宋" w:eastAsia="仿宋" w:cs="仿宋"/>
          <w:b w:val="0"/>
          <w:bCs/>
          <w:color w:val="000000"/>
          <w:spacing w:val="0"/>
          <w:kern w:val="28"/>
          <w:sz w:val="21"/>
          <w:szCs w:val="21"/>
          <w:highlight w:val="none"/>
          <w:lang w:val="en-US" w:eastAsia="zh-CN"/>
        </w:rPr>
        <w:t>10</w:t>
      </w:r>
      <w:r>
        <w:rPr>
          <w:rFonts w:hint="eastAsia" w:ascii="仿宋" w:hAnsi="仿宋" w:eastAsia="仿宋" w:cs="仿宋"/>
          <w:b w:val="0"/>
          <w:bCs/>
          <w:color w:val="000000"/>
          <w:spacing w:val="0"/>
          <w:kern w:val="28"/>
          <w:sz w:val="21"/>
          <w:szCs w:val="21"/>
          <w:highlight w:val="none"/>
        </w:rPr>
        <w:t>日0</w:t>
      </w:r>
      <w:r>
        <w:rPr>
          <w:rFonts w:hint="eastAsia" w:ascii="仿宋" w:hAnsi="仿宋" w:eastAsia="仿宋" w:cs="仿宋"/>
          <w:b w:val="0"/>
          <w:bCs/>
          <w:color w:val="000000"/>
          <w:spacing w:val="0"/>
          <w:kern w:val="28"/>
          <w:sz w:val="21"/>
          <w:szCs w:val="21"/>
          <w:highlight w:val="none"/>
          <w:lang w:val="en-US" w:eastAsia="zh-CN"/>
        </w:rPr>
        <w:t>9</w:t>
      </w:r>
      <w:r>
        <w:rPr>
          <w:rFonts w:hint="eastAsia" w:ascii="仿宋" w:hAnsi="仿宋" w:eastAsia="仿宋" w:cs="仿宋"/>
          <w:b w:val="0"/>
          <w:bCs/>
          <w:color w:val="000000"/>
          <w:spacing w:val="0"/>
          <w:kern w:val="28"/>
          <w:sz w:val="21"/>
          <w:szCs w:val="21"/>
          <w:highlight w:val="none"/>
        </w:rPr>
        <w:t>：</w:t>
      </w:r>
      <w:r>
        <w:rPr>
          <w:rFonts w:hint="eastAsia" w:ascii="仿宋" w:hAnsi="仿宋" w:eastAsia="仿宋" w:cs="仿宋"/>
          <w:b w:val="0"/>
          <w:bCs/>
          <w:color w:val="000000"/>
          <w:spacing w:val="0"/>
          <w:kern w:val="28"/>
          <w:sz w:val="21"/>
          <w:szCs w:val="21"/>
          <w:highlight w:val="none"/>
          <w:lang w:val="en-US" w:eastAsia="zh-CN"/>
        </w:rPr>
        <w:t>0</w:t>
      </w:r>
      <w:r>
        <w:rPr>
          <w:rFonts w:hint="eastAsia" w:ascii="仿宋" w:hAnsi="仿宋" w:eastAsia="仿宋" w:cs="仿宋"/>
          <w:b w:val="0"/>
          <w:bCs/>
          <w:color w:val="000000"/>
          <w:spacing w:val="0"/>
          <w:kern w:val="28"/>
          <w:sz w:val="21"/>
          <w:szCs w:val="21"/>
          <w:highlight w:val="none"/>
        </w:rPr>
        <w:t>0</w:t>
      </w:r>
      <w:r>
        <w:rPr>
          <w:rFonts w:hint="eastAsia" w:ascii="仿宋" w:hAnsi="仿宋" w:eastAsia="仿宋" w:cs="仿宋"/>
          <w:b w:val="0"/>
          <w:bCs/>
          <w:color w:val="000000"/>
          <w:spacing w:val="0"/>
          <w:kern w:val="28"/>
          <w:sz w:val="21"/>
          <w:szCs w:val="21"/>
          <w:highlight w:val="none"/>
          <w:lang w:val="en-US" w:eastAsia="zh-CN"/>
        </w:rPr>
        <w:t>-12:00；14:30</w:t>
      </w:r>
      <w:r>
        <w:rPr>
          <w:rFonts w:hint="eastAsia" w:ascii="仿宋" w:hAnsi="仿宋" w:eastAsia="仿宋" w:cs="仿宋"/>
          <w:b w:val="0"/>
          <w:bCs/>
          <w:color w:val="000000"/>
          <w:spacing w:val="0"/>
          <w:kern w:val="28"/>
          <w:sz w:val="21"/>
          <w:szCs w:val="21"/>
          <w:highlight w:val="none"/>
        </w:rPr>
        <w:t>-17：</w:t>
      </w:r>
      <w:r>
        <w:rPr>
          <w:rFonts w:hint="eastAsia" w:ascii="仿宋" w:hAnsi="仿宋" w:eastAsia="仿宋" w:cs="仿宋"/>
          <w:b w:val="0"/>
          <w:bCs/>
          <w:color w:val="000000"/>
          <w:spacing w:val="0"/>
          <w:kern w:val="28"/>
          <w:sz w:val="21"/>
          <w:szCs w:val="21"/>
          <w:highlight w:val="none"/>
          <w:lang w:val="en-US" w:eastAsia="zh-CN"/>
        </w:rPr>
        <w:t>30</w:t>
      </w:r>
      <w:r>
        <w:rPr>
          <w:rFonts w:hint="eastAsia" w:ascii="仿宋" w:hAnsi="仿宋" w:eastAsia="仿宋" w:cs="仿宋"/>
          <w:b w:val="0"/>
          <w:bCs/>
          <w:color w:val="000000"/>
          <w:spacing w:val="0"/>
          <w:kern w:val="28"/>
          <w:sz w:val="21"/>
          <w:szCs w:val="21"/>
          <w:highlight w:val="none"/>
        </w:rPr>
        <w:t>（工作时间）</w:t>
      </w:r>
      <w:r>
        <w:rPr>
          <w:rFonts w:hint="eastAsia" w:ascii="仿宋" w:hAnsi="仿宋" w:eastAsia="仿宋" w:cs="仿宋"/>
          <w:b w:val="0"/>
          <w:bCs/>
          <w:color w:val="000000"/>
          <w:spacing w:val="0"/>
          <w:kern w:val="28"/>
          <w:sz w:val="21"/>
          <w:szCs w:val="21"/>
          <w:highlight w:val="none"/>
          <w:lang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r>
        <w:rPr>
          <w:rFonts w:hint="eastAsia" w:ascii="仿宋" w:hAnsi="仿宋" w:eastAsia="仿宋" w:cs="仿宋"/>
          <w:b w:val="0"/>
          <w:bCs/>
          <w:color w:val="000000"/>
          <w:spacing w:val="0"/>
          <w:sz w:val="21"/>
          <w:szCs w:val="21"/>
          <w:highlight w:val="none"/>
          <w:lang w:val="en-US" w:eastAsia="zh-CN"/>
        </w:rPr>
        <w:t>获取</w:t>
      </w:r>
      <w:r>
        <w:rPr>
          <w:rFonts w:hint="eastAsia" w:ascii="仿宋" w:hAnsi="仿宋" w:eastAsia="仿宋" w:cs="仿宋"/>
          <w:b w:val="0"/>
          <w:bCs/>
          <w:color w:val="000000"/>
          <w:spacing w:val="0"/>
          <w:sz w:val="21"/>
          <w:szCs w:val="21"/>
          <w:highlight w:val="none"/>
        </w:rPr>
        <w:t>地点：</w:t>
      </w:r>
      <w:r>
        <w:rPr>
          <w:rFonts w:hint="eastAsia" w:ascii="仿宋" w:hAnsi="仿宋" w:eastAsia="仿宋" w:cs="仿宋"/>
          <w:b w:val="0"/>
          <w:bCs/>
          <w:color w:val="000000"/>
          <w:spacing w:val="0"/>
          <w:sz w:val="21"/>
          <w:szCs w:val="21"/>
          <w:highlight w:val="none"/>
          <w:lang w:val="en-US" w:eastAsia="zh-CN"/>
        </w:rPr>
        <w:t>新兴县新城镇升平路55号翔顺筠州花园二区第27幢1层3号商铺</w:t>
      </w:r>
      <w:r>
        <w:rPr>
          <w:rFonts w:hint="eastAsia" w:ascii="仿宋" w:hAnsi="仿宋" w:eastAsia="仿宋" w:cs="仿宋"/>
          <w:b w:val="0"/>
          <w:bCs/>
          <w:spacing w:val="0"/>
          <w:sz w:val="21"/>
          <w:szCs w:val="21"/>
          <w:highlight w:val="none"/>
        </w:rPr>
        <w:t>（</w:t>
      </w:r>
      <w:r>
        <w:rPr>
          <w:rFonts w:hint="eastAsia" w:ascii="仿宋" w:hAnsi="仿宋" w:eastAsia="仿宋" w:cs="仿宋"/>
          <w:b w:val="0"/>
          <w:bCs/>
          <w:spacing w:val="0"/>
          <w:sz w:val="21"/>
          <w:szCs w:val="21"/>
          <w:highlight w:val="none"/>
          <w:lang w:val="en-US" w:eastAsia="zh-CN"/>
        </w:rPr>
        <w:t>至臻管理</w:t>
      </w:r>
      <w:r>
        <w:rPr>
          <w:rFonts w:hint="eastAsia" w:ascii="仿宋" w:hAnsi="仿宋" w:eastAsia="仿宋" w:cs="仿宋"/>
          <w:b w:val="0"/>
          <w:bCs/>
          <w:spacing w:val="0"/>
          <w:sz w:val="21"/>
          <w:szCs w:val="21"/>
          <w:highlight w:val="none"/>
        </w:rPr>
        <w:t>）</w:t>
      </w:r>
      <w:r>
        <w:rPr>
          <w:rFonts w:hint="eastAsia" w:ascii="仿宋" w:hAnsi="仿宋" w:eastAsia="仿宋" w:cs="仿宋"/>
          <w:b w:val="0"/>
          <w:bCs/>
          <w:color w:val="000000"/>
          <w:spacing w:val="0"/>
          <w:sz w:val="21"/>
          <w:szCs w:val="21"/>
          <w:highlight w:val="none"/>
          <w:lang w:val="en-US"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r>
        <w:rPr>
          <w:rFonts w:hint="eastAsia" w:ascii="仿宋" w:hAnsi="仿宋" w:eastAsia="仿宋" w:cs="仿宋"/>
          <w:color w:val="auto"/>
          <w:spacing w:val="0"/>
          <w:highlight w:val="none"/>
          <w:lang w:val="en-US" w:eastAsia="zh-CN"/>
        </w:rPr>
        <w:t>文件</w:t>
      </w:r>
      <w:r>
        <w:rPr>
          <w:rFonts w:hint="eastAsia" w:ascii="仿宋" w:hAnsi="仿宋" w:eastAsia="仿宋" w:cs="仿宋"/>
          <w:color w:val="auto"/>
          <w:spacing w:val="0"/>
          <w:highlight w:val="none"/>
          <w:lang w:eastAsia="zh-CN"/>
        </w:rPr>
        <w:t>费：人民币200元</w:t>
      </w:r>
      <w:r>
        <w:rPr>
          <w:rFonts w:hint="eastAsia" w:ascii="仿宋" w:hAnsi="仿宋" w:eastAsia="仿宋" w:cs="仿宋"/>
          <w:color w:val="auto"/>
          <w:spacing w:val="0"/>
          <w:highlight w:val="none"/>
          <w:lang w:val="en-US" w:eastAsia="zh-CN"/>
        </w:rPr>
        <w:t>,</w:t>
      </w:r>
      <w:r>
        <w:rPr>
          <w:rFonts w:hint="eastAsia" w:ascii="仿宋" w:hAnsi="仿宋" w:eastAsia="仿宋" w:cs="仿宋"/>
          <w:color w:val="auto"/>
          <w:spacing w:val="0"/>
          <w:highlight w:val="none"/>
          <w:lang w:eastAsia="zh-CN"/>
        </w:rPr>
        <w:t>图纸等资料费用另计，售后不退；</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pacing w:val="0"/>
          <w:sz w:val="21"/>
          <w:szCs w:val="21"/>
          <w:highlight w:val="none"/>
          <w:lang w:eastAsia="zh-CN"/>
        </w:rPr>
        <w:t>供应商</w:t>
      </w:r>
      <w:r>
        <w:rPr>
          <w:rFonts w:hint="eastAsia" w:ascii="仿宋" w:hAnsi="仿宋" w:eastAsia="仿宋" w:cs="仿宋"/>
          <w:b w:val="0"/>
          <w:bCs/>
          <w:color w:val="000000"/>
          <w:spacing w:val="0"/>
          <w:sz w:val="21"/>
          <w:szCs w:val="21"/>
          <w:highlight w:val="none"/>
          <w:lang w:val="en-US" w:eastAsia="zh-CN"/>
        </w:rPr>
        <w:t>购买文件时</w:t>
      </w:r>
      <w:r>
        <w:rPr>
          <w:rFonts w:hint="eastAsia" w:ascii="仿宋" w:hAnsi="仿宋" w:eastAsia="仿宋" w:cs="仿宋"/>
          <w:b w:val="0"/>
          <w:bCs/>
          <w:color w:val="000000"/>
          <w:spacing w:val="0"/>
          <w:sz w:val="21"/>
          <w:szCs w:val="21"/>
          <w:highlight w:val="none"/>
          <w:lang w:eastAsia="zh-CN"/>
        </w:rPr>
        <w:t>需提交：</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color w:val="000000"/>
          <w:spacing w:val="0"/>
          <w:kern w:val="0"/>
          <w:sz w:val="21"/>
          <w:szCs w:val="21"/>
          <w:highlight w:val="none"/>
          <w:lang w:val="en-US" w:eastAsia="zh-CN" w:bidi="ar"/>
        </w:rPr>
        <w:t>填写完整的《购买文件登记表》；</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color w:val="000000"/>
          <w:spacing w:val="0"/>
          <w:kern w:val="0"/>
          <w:sz w:val="21"/>
          <w:szCs w:val="21"/>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b w:val="0"/>
          <w:bCs/>
          <w:color w:val="000000"/>
          <w:spacing w:val="0"/>
          <w:sz w:val="21"/>
          <w:szCs w:val="21"/>
          <w:highlight w:val="none"/>
          <w:lang w:val="en-US" w:eastAsia="zh-CN"/>
        </w:rPr>
        <w:t>；</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谈判响应文件递交时间：</w:t>
      </w:r>
      <w:r>
        <w:rPr>
          <w:rFonts w:hint="eastAsia" w:ascii="仿宋" w:hAnsi="仿宋" w:eastAsia="仿宋" w:cs="仿宋"/>
          <w:b w:val="0"/>
          <w:bCs w:val="0"/>
          <w:spacing w:val="0"/>
          <w:sz w:val="21"/>
          <w:szCs w:val="21"/>
          <w:highlight w:val="none"/>
          <w:lang w:val="en-US" w:eastAsia="zh-CN" w:bidi="zh-CN"/>
        </w:rPr>
        <w:t>2023年02月14日15:00-15：30（北京时间，下同）(逾期递交的或不符合规定的谈判响应文件将被拒收)；</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谈判响应文件递交及谈判地点：</w:t>
      </w:r>
      <w:r>
        <w:rPr>
          <w:rFonts w:hint="eastAsia" w:ascii="仿宋" w:hAnsi="仿宋" w:eastAsia="仿宋" w:cs="仿宋"/>
          <w:b w:val="0"/>
          <w:bCs w:val="0"/>
          <w:spacing w:val="0"/>
          <w:sz w:val="21"/>
          <w:szCs w:val="21"/>
          <w:highlight w:val="none"/>
          <w:lang w:val="en-US" w:eastAsia="zh-CN" w:bidi="zh-CN"/>
        </w:rPr>
        <w:t>新兴县新城镇升平路55号翔顺筠州花园二区第27幢1层3号商铺（至臻管理）；</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谈判响应文件递交截止时间：</w:t>
      </w:r>
      <w:r>
        <w:rPr>
          <w:rFonts w:hint="eastAsia" w:ascii="仿宋" w:hAnsi="仿宋" w:eastAsia="仿宋" w:cs="仿宋"/>
          <w:b w:val="0"/>
          <w:bCs w:val="0"/>
          <w:spacing w:val="0"/>
          <w:sz w:val="21"/>
          <w:szCs w:val="21"/>
          <w:highlight w:val="none"/>
          <w:lang w:val="en-US" w:eastAsia="zh-CN" w:bidi="zh-CN"/>
        </w:rPr>
        <w:t>2023年02月14日15：30；（暨本次谈判起始时间）</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en-US" w:eastAsia="zh-CN" w:bidi="zh-CN"/>
        </w:rPr>
      </w:pPr>
      <w:r>
        <w:rPr>
          <w:rFonts w:hint="eastAsia" w:ascii="仿宋" w:hAnsi="仿宋" w:eastAsia="仿宋" w:cs="仿宋"/>
          <w:b/>
          <w:bCs/>
          <w:spacing w:val="0"/>
          <w:sz w:val="21"/>
          <w:szCs w:val="21"/>
          <w:highlight w:val="none"/>
          <w:lang w:val="zh-CN" w:eastAsia="zh-CN" w:bidi="zh-CN"/>
        </w:rPr>
        <w:t>本次谈判在上述规定的时间和地点进行，届时响应供应商的法定代表人或其授权代表务必出席参加谈判，并携带身份证原件以备核查。</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zh-CN" w:eastAsia="zh-CN" w:bidi="zh-CN"/>
        </w:rPr>
        <w:t>信息查询（在以下媒体中发布公示及公告）</w:t>
      </w:r>
    </w:p>
    <w:p>
      <w:pPr>
        <w:pStyle w:val="13"/>
        <w:spacing w:line="480" w:lineRule="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广东至臻项目管理有限公司网（http://www.gdzzxm.com）。</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zh-CN" w:eastAsia="zh-CN" w:bidi="zh-CN"/>
        </w:rPr>
        <w:t>采购人及采购代理机构联系方式</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highlight w:val="none"/>
          <w:lang w:val="en-US" w:eastAsia="zh-CN"/>
        </w:rPr>
      </w:pPr>
      <w:r>
        <w:rPr>
          <w:rFonts w:hint="eastAsia" w:ascii="仿宋" w:hAnsi="仿宋" w:eastAsia="仿宋" w:cs="仿宋"/>
          <w:spacing w:val="0"/>
          <w:highlight w:val="none"/>
        </w:rPr>
        <w:t>1、采购人名称：</w:t>
      </w:r>
      <w:r>
        <w:rPr>
          <w:rFonts w:hint="eastAsia" w:ascii="仿宋" w:hAnsi="仿宋" w:eastAsia="仿宋" w:cs="仿宋"/>
          <w:b w:val="0"/>
          <w:bCs/>
          <w:color w:val="000000"/>
          <w:spacing w:val="0"/>
          <w:highlight w:val="none"/>
          <w:lang w:val="en-US" w:eastAsia="zh-CN"/>
        </w:rPr>
        <w:t>新兴县城市管理事务中心</w:t>
      </w:r>
      <w:r>
        <w:rPr>
          <w:rFonts w:hint="eastAsia" w:ascii="仿宋" w:hAnsi="仿宋" w:eastAsia="仿宋" w:cs="仿宋"/>
          <w:spacing w:val="0"/>
          <w:highlight w:val="none"/>
          <w:lang w:val="en-US" w:eastAsia="zh-CN"/>
        </w:rPr>
        <w:t>；</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spacing w:val="0"/>
          <w:highlight w:val="none"/>
          <w:lang w:val="en-US" w:eastAsia="zh-CN"/>
        </w:rPr>
        <w:t>2、采购人地址</w:t>
      </w:r>
      <w:r>
        <w:rPr>
          <w:rFonts w:hint="eastAsia" w:ascii="仿宋" w:hAnsi="仿宋" w:eastAsia="仿宋" w:cs="仿宋"/>
          <w:spacing w:val="0"/>
          <w:highlight w:val="none"/>
        </w:rPr>
        <w:t>：</w:t>
      </w:r>
      <w:r>
        <w:rPr>
          <w:rFonts w:hint="eastAsia" w:ascii="仿宋" w:hAnsi="仿宋" w:eastAsia="仿宋" w:cs="仿宋"/>
          <w:b w:val="0"/>
          <w:bCs/>
          <w:color w:val="000000"/>
          <w:spacing w:val="0"/>
          <w:highlight w:val="none"/>
          <w:lang w:val="en-US" w:eastAsia="zh-CN"/>
        </w:rPr>
        <w:t>新兴县新城镇果园路71号；</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highlight w:val="none"/>
          <w:lang w:val="en-US" w:eastAsia="zh-CN"/>
        </w:rPr>
      </w:pPr>
      <w:r>
        <w:rPr>
          <w:rFonts w:hint="eastAsia" w:ascii="仿宋" w:hAnsi="仿宋" w:eastAsia="仿宋" w:cs="仿宋"/>
          <w:spacing w:val="0"/>
          <w:highlight w:val="none"/>
          <w:lang w:val="en-US" w:eastAsia="zh-CN"/>
        </w:rPr>
        <w:t>3、</w:t>
      </w:r>
      <w:r>
        <w:rPr>
          <w:rFonts w:hint="eastAsia" w:ascii="仿宋" w:hAnsi="仿宋" w:eastAsia="仿宋" w:cs="仿宋"/>
          <w:spacing w:val="0"/>
          <w:highlight w:val="none"/>
        </w:rPr>
        <w:t>采购代理机构名称：</w:t>
      </w:r>
      <w:r>
        <w:rPr>
          <w:rFonts w:hint="eastAsia" w:ascii="仿宋" w:hAnsi="仿宋" w:eastAsia="仿宋" w:cs="仿宋"/>
          <w:spacing w:val="0"/>
          <w:highlight w:val="none"/>
          <w:lang w:val="en-US" w:eastAsia="zh-CN"/>
        </w:rPr>
        <w:t>广东至臻项目管理有限公司；</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highlight w:val="none"/>
          <w:lang w:val="en-US" w:eastAsia="zh-CN"/>
        </w:rPr>
        <w:t>4、</w:t>
      </w:r>
      <w:r>
        <w:rPr>
          <w:rFonts w:hint="eastAsia" w:ascii="仿宋" w:hAnsi="仿宋" w:eastAsia="仿宋" w:cs="仿宋"/>
          <w:spacing w:val="0"/>
          <w:highlight w:val="none"/>
        </w:rPr>
        <w:t>采购代理机构地点：</w:t>
      </w:r>
      <w:r>
        <w:rPr>
          <w:rFonts w:hint="eastAsia" w:ascii="仿宋" w:hAnsi="仿宋" w:eastAsia="仿宋" w:cs="仿宋"/>
          <w:b w:val="0"/>
          <w:bCs/>
          <w:color w:val="000000"/>
          <w:spacing w:val="0"/>
          <w:sz w:val="21"/>
          <w:szCs w:val="21"/>
          <w:highlight w:val="none"/>
          <w:lang w:val="en-US" w:eastAsia="zh-CN"/>
        </w:rPr>
        <w:t>新兴县新城镇升平路55号翔顺筠州花园二区第27幢1层3号商铺</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val="en-US" w:eastAsia="zh-CN"/>
        </w:rPr>
        <w:t>至臻管理</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eastAsia="zh-CN"/>
        </w:rPr>
        <w:t>；</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spacing w:val="0"/>
          <w:highlight w:val="none"/>
        </w:rPr>
      </w:pPr>
      <w:r>
        <w:rPr>
          <w:rFonts w:hint="eastAsia" w:ascii="仿宋" w:hAnsi="仿宋" w:eastAsia="仿宋" w:cs="仿宋"/>
          <w:b w:val="0"/>
          <w:bCs/>
          <w:color w:val="000000"/>
          <w:spacing w:val="0"/>
          <w:sz w:val="21"/>
          <w:szCs w:val="21"/>
          <w:highlight w:val="none"/>
          <w:lang w:val="en-US" w:eastAsia="zh-CN"/>
        </w:rPr>
        <w:t>5、采购代理机构联系人：黎先生；</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6、采购代理机构联系电话：0766-2888293；</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7、采购代理机构邮箱：（gdzzxm@163.com）。</w:t>
      </w:r>
    </w:p>
    <w:p>
      <w:pPr>
        <w:pStyle w:val="13"/>
        <w:spacing w:before="164" w:line="240" w:lineRule="auto"/>
        <w:ind w:left="0" w:leftChars="0" w:right="490"/>
        <w:jc w:val="right"/>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广东至臻项目管理有限公司</w:t>
      </w:r>
    </w:p>
    <w:p>
      <w:pPr>
        <w:pStyle w:val="13"/>
        <w:spacing w:before="164" w:line="240" w:lineRule="auto"/>
        <w:ind w:left="0" w:leftChars="0" w:right="490"/>
        <w:jc w:val="right"/>
        <w:rPr>
          <w:rFonts w:hint="eastAsia" w:ascii="仿宋" w:hAnsi="仿宋" w:eastAsia="仿宋" w:cs="仿宋"/>
          <w:spacing w:val="0"/>
          <w:highlight w:val="none"/>
          <w:lang w:val="en-US" w:eastAsia="zh-CN"/>
        </w:rPr>
      </w:pPr>
      <w:r>
        <w:rPr>
          <w:rFonts w:hint="eastAsia" w:ascii="仿宋" w:hAnsi="仿宋" w:eastAsia="仿宋" w:cs="仿宋"/>
          <w:spacing w:val="0"/>
          <w:highlight w:val="none"/>
        </w:rPr>
        <w:t>202</w:t>
      </w:r>
      <w:r>
        <w:rPr>
          <w:rFonts w:hint="eastAsia" w:ascii="仿宋" w:hAnsi="仿宋" w:eastAsia="仿宋" w:cs="仿宋"/>
          <w:spacing w:val="0"/>
          <w:highlight w:val="none"/>
          <w:lang w:val="en-US" w:eastAsia="zh-CN"/>
        </w:rPr>
        <w:t>3</w:t>
      </w:r>
      <w:r>
        <w:rPr>
          <w:rFonts w:hint="eastAsia" w:ascii="仿宋" w:hAnsi="仿宋" w:eastAsia="仿宋" w:cs="仿宋"/>
          <w:spacing w:val="0"/>
          <w:highlight w:val="none"/>
        </w:rPr>
        <w:t>年</w:t>
      </w:r>
      <w:r>
        <w:rPr>
          <w:rFonts w:hint="eastAsia" w:ascii="仿宋" w:hAnsi="仿宋" w:eastAsia="仿宋" w:cs="仿宋"/>
          <w:spacing w:val="0"/>
          <w:highlight w:val="none"/>
          <w:lang w:val="en-US" w:eastAsia="zh-CN"/>
        </w:rPr>
        <w:t>02</w:t>
      </w:r>
      <w:r>
        <w:rPr>
          <w:rFonts w:hint="eastAsia" w:ascii="仿宋" w:hAnsi="仿宋" w:eastAsia="仿宋" w:cs="仿宋"/>
          <w:spacing w:val="0"/>
          <w:highlight w:val="none"/>
        </w:rPr>
        <w:t>月</w:t>
      </w:r>
      <w:r>
        <w:rPr>
          <w:rFonts w:hint="eastAsia" w:ascii="仿宋" w:hAnsi="仿宋" w:eastAsia="仿宋" w:cs="仿宋"/>
          <w:spacing w:val="0"/>
          <w:highlight w:val="none"/>
          <w:lang w:val="en-US" w:eastAsia="zh-CN"/>
        </w:rPr>
        <w:t>07日</w:t>
      </w:r>
    </w:p>
    <w:p>
      <w:pPr>
        <w:rPr>
          <w:rFonts w:hint="default"/>
          <w:lang w:val="en-US" w:eastAsia="zh-CN"/>
        </w:rPr>
      </w:pPr>
    </w:p>
    <w:p>
      <w:pPr>
        <w:spacing w:after="0" w:line="240" w:lineRule="auto"/>
        <w:ind w:left="0" w:leftChars="0"/>
        <w:jc w:val="right"/>
        <w:rPr>
          <w:rFonts w:hint="eastAsia" w:ascii="仿宋" w:hAnsi="仿宋" w:eastAsia="仿宋" w:cs="仿宋"/>
          <w:highlight w:val="yellow"/>
        </w:rPr>
        <w:sectPr>
          <w:footerReference r:id="rId12"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5"/>
        <w:rPr>
          <w:rFonts w:hint="eastAsia" w:ascii="仿宋" w:hAnsi="仿宋" w:eastAsia="仿宋" w:cs="仿宋"/>
          <w:sz w:val="15"/>
        </w:rPr>
      </w:pPr>
    </w:p>
    <w:p>
      <w:pPr>
        <w:pStyle w:val="5"/>
        <w:keepNext w:val="0"/>
        <w:keepLines w:val="0"/>
        <w:pageBreakBefore w:val="0"/>
        <w:widowControl w:val="0"/>
        <w:numPr>
          <w:ilvl w:val="0"/>
          <w:numId w:val="9"/>
        </w:numPr>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1476"/>
      <w:r>
        <w:rPr>
          <w:rFonts w:hint="eastAsia" w:ascii="仿宋" w:hAnsi="仿宋" w:eastAsia="仿宋" w:cs="仿宋"/>
          <w:lang w:val="en-US" w:eastAsia="zh-CN"/>
        </w:rPr>
        <w:t xml:space="preserve"> </w:t>
      </w:r>
      <w:bookmarkStart w:id="11" w:name="_Toc7344"/>
      <w:r>
        <w:rPr>
          <w:rFonts w:hint="eastAsia" w:ascii="仿宋" w:hAnsi="仿宋" w:eastAsia="仿宋" w:cs="仿宋"/>
        </w:rPr>
        <w:t>采 购 项 目 内 容</w:t>
      </w:r>
      <w:bookmarkEnd w:id="10"/>
      <w:bookmarkEnd w:id="11"/>
    </w:p>
    <w:p>
      <w:pPr>
        <w:numPr>
          <w:ilvl w:val="0"/>
          <w:numId w:val="0"/>
        </w:numPr>
        <w:ind w:right="0" w:rightChars="0"/>
        <w:rPr>
          <w:rFonts w:hint="eastAsia"/>
        </w:rPr>
      </w:pPr>
    </w:p>
    <w:p>
      <w:pPr>
        <w:spacing w:after="0"/>
        <w:jc w:val="center"/>
        <w:rPr>
          <w:rFonts w:hint="eastAsia" w:ascii="仿宋" w:hAnsi="仿宋" w:eastAsia="仿宋" w:cs="仿宋"/>
          <w:sz w:val="48"/>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13"/>
        <w:spacing w:before="11"/>
        <w:rPr>
          <w:rFonts w:hint="eastAsia" w:ascii="仿宋" w:hAnsi="仿宋" w:eastAsia="仿宋" w:cs="仿宋"/>
          <w:sz w:val="13"/>
        </w:rPr>
      </w:pPr>
    </w:p>
    <w:p>
      <w:pPr>
        <w:pStyle w:val="9"/>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p>
      <w:pPr>
        <w:pStyle w:val="13"/>
        <w:spacing w:line="360" w:lineRule="auto"/>
        <w:ind w:firstLine="220" w:firstLineChars="100"/>
        <w:rPr>
          <w:rFonts w:hint="eastAsia" w:ascii="仿宋" w:hAnsi="仿宋" w:eastAsia="仿宋" w:cs="仿宋"/>
          <w:sz w:val="22"/>
          <w:szCs w:val="22"/>
          <w:highlight w:val="none"/>
        </w:rPr>
      </w:pPr>
      <w:r>
        <w:rPr>
          <w:rFonts w:hint="eastAsia" w:ascii="仿宋" w:hAnsi="仿宋" w:eastAsia="仿宋" w:cs="仿宋"/>
          <w:sz w:val="22"/>
          <w:szCs w:val="22"/>
          <w:highlight w:val="none"/>
        </w:rPr>
        <w:t>一、</w:t>
      </w:r>
      <w:r>
        <w:rPr>
          <w:rFonts w:hint="eastAsia" w:ascii="仿宋" w:hAnsi="仿宋" w:eastAsia="仿宋" w:cs="仿宋"/>
          <w:sz w:val="22"/>
          <w:szCs w:val="22"/>
          <w:highlight w:val="none"/>
          <w:lang w:val="en-US" w:eastAsia="zh-CN"/>
        </w:rPr>
        <w:t>基本资料</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采购</w:t>
      </w:r>
      <w:r>
        <w:rPr>
          <w:rFonts w:hint="eastAsia" w:ascii="仿宋" w:hAnsi="仿宋" w:eastAsia="仿宋" w:cs="仿宋"/>
          <w:sz w:val="22"/>
          <w:highlight w:val="none"/>
        </w:rPr>
        <w:t>项目名称</w:t>
      </w:r>
      <w:r>
        <w:rPr>
          <w:rFonts w:hint="eastAsia" w:ascii="仿宋" w:hAnsi="仿宋" w:eastAsia="仿宋" w:cs="仿宋"/>
          <w:sz w:val="22"/>
          <w:highlight w:val="none"/>
          <w:lang w:val="en-US" w:eastAsia="zh-CN"/>
        </w:rPr>
        <w:t>:</w:t>
      </w:r>
      <w:r>
        <w:rPr>
          <w:rFonts w:hint="eastAsia" w:ascii="仿宋" w:hAnsi="仿宋" w:eastAsia="仿宋" w:cs="仿宋"/>
          <w:b w:val="0"/>
          <w:bCs/>
          <w:color w:val="000000"/>
          <w:spacing w:val="0"/>
          <w:sz w:val="22"/>
          <w:szCs w:val="22"/>
          <w:highlight w:val="none"/>
          <w:lang w:val="en-US" w:eastAsia="zh-CN" w:bidi="zh-CN"/>
        </w:rPr>
        <w:t>新兴县东堤北路绿化改造项目</w:t>
      </w:r>
      <w:r>
        <w:rPr>
          <w:rFonts w:hint="eastAsia" w:ascii="仿宋" w:hAnsi="仿宋" w:eastAsia="仿宋" w:cs="仿宋"/>
          <w:sz w:val="22"/>
          <w:highlight w:val="none"/>
          <w:lang w:val="en-US" w:eastAsia="zh-CN"/>
        </w:rPr>
        <w:t>；</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采购项目预算</w:t>
      </w:r>
      <w:r>
        <w:rPr>
          <w:rFonts w:hint="eastAsia" w:ascii="仿宋" w:hAnsi="仿宋" w:eastAsia="仿宋" w:cs="仿宋"/>
          <w:b w:val="0"/>
          <w:bCs/>
          <w:color w:val="000000"/>
          <w:spacing w:val="0"/>
          <w:sz w:val="22"/>
          <w:szCs w:val="22"/>
          <w:highlight w:val="none"/>
          <w:lang w:val="en-US" w:eastAsia="zh-CN" w:bidi="zh-CN"/>
        </w:rPr>
        <w:t>：</w:t>
      </w:r>
      <w:r>
        <w:rPr>
          <w:rFonts w:hint="eastAsia" w:ascii="仿宋" w:hAnsi="仿宋" w:eastAsia="仿宋" w:cs="仿宋"/>
          <w:sz w:val="21"/>
          <w:highlight w:val="none"/>
          <w:lang w:val="en-US" w:eastAsia="zh-CN"/>
        </w:rPr>
        <w:t>392352.97元(其中绿色施工安全防护措施费</w:t>
      </w:r>
      <w:r>
        <w:rPr>
          <w:rFonts w:hint="eastAsia" w:ascii="仿宋" w:hAnsi="仿宋" w:eastAsia="仿宋" w:cs="仿宋"/>
          <w:b/>
          <w:bCs/>
          <w:sz w:val="21"/>
          <w:highlight w:val="none"/>
          <w:u w:val="single"/>
          <w:lang w:val="en-US" w:eastAsia="zh-CN"/>
        </w:rPr>
        <w:t>6578.91元</w:t>
      </w:r>
      <w:r>
        <w:rPr>
          <w:rFonts w:hint="eastAsia" w:ascii="仿宋" w:hAnsi="仿宋" w:eastAsia="仿宋" w:cs="仿宋"/>
          <w:sz w:val="21"/>
          <w:highlight w:val="none"/>
          <w:lang w:val="en-US" w:eastAsia="zh-CN"/>
        </w:rPr>
        <w:t>属于不可竞争费用)；</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资金来源：财政性资金；</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项目完成时间：30个工作日</w:t>
      </w:r>
      <w:bookmarkStart w:id="115" w:name="_GoBack"/>
      <w:bookmarkEnd w:id="115"/>
      <w:r>
        <w:rPr>
          <w:rFonts w:hint="eastAsia" w:ascii="仿宋" w:hAnsi="仿宋" w:eastAsia="仿宋" w:cs="仿宋"/>
          <w:b w:val="0"/>
          <w:bCs/>
          <w:color w:val="000000"/>
          <w:spacing w:val="0"/>
          <w:sz w:val="22"/>
          <w:szCs w:val="22"/>
          <w:highlight w:val="none"/>
          <w:lang w:val="en-US" w:eastAsia="zh-CN" w:bidi="zh-CN"/>
        </w:rPr>
        <w:t>；</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sz w:val="22"/>
          <w:szCs w:val="22"/>
          <w:highlight w:val="none"/>
          <w:lang w:val="en-US" w:eastAsia="zh-CN"/>
        </w:rPr>
        <w:t>保修养护期:3</w:t>
      </w:r>
      <w:r>
        <w:rPr>
          <w:rFonts w:hint="eastAsia" w:ascii="仿宋" w:hAnsi="仿宋" w:eastAsia="仿宋" w:cs="仿宋"/>
          <w:b w:val="0"/>
          <w:bCs/>
          <w:color w:val="000000"/>
          <w:spacing w:val="0"/>
          <w:sz w:val="22"/>
          <w:szCs w:val="22"/>
          <w:highlight w:val="none"/>
          <w:lang w:val="en-US" w:eastAsia="zh-CN" w:bidi="zh-CN"/>
        </w:rPr>
        <w:t>个月;</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right="6367" w:rightChars="0" w:firstLine="214" w:firstLineChars="1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pacing w:val="-3"/>
          <w:sz w:val="22"/>
          <w:szCs w:val="22"/>
          <w:highlight w:val="none"/>
        </w:rPr>
        <w:t>二、</w:t>
      </w:r>
      <w:r>
        <w:rPr>
          <w:rFonts w:hint="eastAsia" w:ascii="仿宋" w:hAnsi="仿宋" w:eastAsia="仿宋" w:cs="仿宋"/>
          <w:spacing w:val="-3"/>
          <w:sz w:val="22"/>
          <w:szCs w:val="22"/>
          <w:highlight w:val="none"/>
          <w:lang w:val="en-US" w:eastAsia="zh-CN"/>
        </w:rPr>
        <w:t>商务部分</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0" w:firstLine="420"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响应供应商资格要求</w:t>
      </w:r>
      <w:r>
        <w:rPr>
          <w:rFonts w:hint="eastAsia" w:ascii="仿宋" w:hAnsi="仿宋" w:eastAsia="仿宋" w:cs="仿宋"/>
          <w:sz w:val="22"/>
          <w:szCs w:val="2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20" w:leftChars="0" w:right="0" w:rightChars="0" w:firstLine="440" w:firstLineChars="2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详见第一部分谈判邀请函《五、响应供应商资格要求》</w:t>
      </w:r>
    </w:p>
    <w:p>
      <w:pPr>
        <w:pStyle w:val="16"/>
        <w:numPr>
          <w:ilvl w:val="0"/>
          <w:numId w:val="11"/>
        </w:numPr>
        <w:spacing w:line="360" w:lineRule="auto"/>
        <w:ind w:left="0" w:leftChars="0" w:firstLine="420" w:firstLineChars="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t>承包方式：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20" w:leftChars="0" w:right="0" w:rightChars="0" w:firstLine="440" w:firstLineChars="20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根据采购人提供的图纸和工程量清单等相关资料为依据，由成交人包材料、包施工、包质量、包工期、包安全进行。</w:t>
      </w:r>
    </w:p>
    <w:p>
      <w:pPr>
        <w:pStyle w:val="16"/>
        <w:numPr>
          <w:ilvl w:val="0"/>
          <w:numId w:val="11"/>
        </w:numPr>
        <w:spacing w:line="360" w:lineRule="auto"/>
        <w:ind w:left="0" w:leftChars="0" w:firstLine="420" w:firstLineChars="0"/>
        <w:rPr>
          <w:rFonts w:hint="eastAsia"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en-US" w:eastAsia="zh-CN" w:bidi="zh-CN"/>
        </w:rPr>
        <w:t>质量要求：</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成交人须严格按照国家、地方和行业现行施工验收规范、标准及采购人提供的技术资料要求进行施工。</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图纸和文本文件必须做到清晰、完整，尺寸齐全、准确，度量采用国际通用的公制度量标准。</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各施工段要协调到位，施工队伍须具备机械化施工设备和能力，实行事故责任追究制度，严把工程质量关，确保工程质量和进度。</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16"/>
        <w:numPr>
          <w:ilvl w:val="0"/>
          <w:numId w:val="11"/>
        </w:numPr>
        <w:spacing w:line="360" w:lineRule="auto"/>
        <w:ind w:left="0" w:leftChars="0" w:firstLine="420" w:firstLineChars="0"/>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实施条件及管理要求：</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本项目中：供应商须负责整个项目所有的施工任务，包括材料设备的采购、施工、保护及保修，不论是永久性质的或是临时性质的。</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由于施工场地特殊，采购人不提供施工所需的临时食宿、办公、材料加工场地，均由成交人自行解决，其费用由成交人自理。</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成交人自行解决施工临时用水、用电、通讯设施，相关费用已包含在响应报价内。</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成交人应确保施工现场的清洁卫生，建筑垃圾须当日清理干净，不得留在现场过夜；成交人在施工组织设计中必须有专项干扰噪声及环保措施、安全文明措施。</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成交人在施工时须对施工场地内的其它设备、设施有良好的保护措施。</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安全文明施工措施：</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成交人必须作好施工记录、隐蔽工程记录、施工资料的整理、竣工资料的编制等工作；</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成交人必须在施工现场显眼位置设置正规施工警示牌、工程概况牌，标注“温馨提示”语言。县城范围内靠近人行通道边（或建设方以为有必要的其他周边）必须用整齐美观的板材围住；</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成交人施工必须达到有关部门规定的安全文明施工标准，确保施工场地区域道路通畅，保持施工现场整洁，做到工完场清，达到创建国家卫生城市标准；</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成交人必须在施工过程中注意自身及周边安全，做好现场及周边安全设施搭设，遵守有关安全保护规程，负责施工过程中因成交人过失造成的所有事故处理和费用；</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成交人必须服从采购单位，监理公司的监督、指导并积极主动配合上述管理机构的工作。</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保修养护期及保修养护期服务要求：</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自全部工程竣工验收合格之日起算，不少于3个月；</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在工程保修养护期内，承包人应当根据有关法律以及合同规定，在约定的保修范围、保修养护期限内承担保修责任。保修的费用由造成质量缺陷的责任方承担。</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属于保修范围、内容的项目，承包人应当在接到保修通知之日起 5 天内派人保修。承包人不在约定期限内派人保修的，发包人可以委托他人修理。</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发紧急抢修事故的，承包人在接到事故通知后，应当立即到达事故现场抢修。</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对于涉及结构安全的质量问题，应当按照有关规定，立即向当地主管部门报告，采取安全防范措施；由原设计单位或者具有相应资质等级的设计单位提出保修方案，承包人实施保修。</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付款方式：</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由采购人按下列程序付款：</w:t>
      </w:r>
    </w:p>
    <w:p>
      <w:pPr>
        <w:pStyle w:val="29"/>
        <w:keepNext w:val="0"/>
        <w:keepLines w:val="0"/>
        <w:pageBreakBefore w:val="0"/>
        <w:widowControl w:val="0"/>
        <w:numPr>
          <w:ilvl w:val="0"/>
          <w:numId w:val="17"/>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rPr>
        <w:t>工程竣工验收合格后一次性支付合同总价的100%工程款。</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成交人凭以下有效文件与采购人结算：</w:t>
      </w:r>
    </w:p>
    <w:p>
      <w:pPr>
        <w:pStyle w:val="29"/>
        <w:keepNext w:val="0"/>
        <w:keepLines w:val="0"/>
        <w:pageBreakBefore w:val="0"/>
        <w:widowControl w:val="0"/>
        <w:numPr>
          <w:ilvl w:val="0"/>
          <w:numId w:val="17"/>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合同；</w:t>
      </w:r>
    </w:p>
    <w:p>
      <w:pPr>
        <w:pStyle w:val="29"/>
        <w:keepNext w:val="0"/>
        <w:keepLines w:val="0"/>
        <w:pageBreakBefore w:val="0"/>
        <w:widowControl w:val="0"/>
        <w:numPr>
          <w:ilvl w:val="0"/>
          <w:numId w:val="17"/>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成交人开具的正式发票；</w:t>
      </w:r>
    </w:p>
    <w:p>
      <w:pPr>
        <w:pStyle w:val="29"/>
        <w:keepNext w:val="0"/>
        <w:keepLines w:val="0"/>
        <w:pageBreakBefore w:val="0"/>
        <w:widowControl w:val="0"/>
        <w:numPr>
          <w:ilvl w:val="0"/>
          <w:numId w:val="17"/>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验收报告（加盖采购人公章）；</w:t>
      </w:r>
    </w:p>
    <w:p>
      <w:pPr>
        <w:pStyle w:val="29"/>
        <w:keepNext w:val="0"/>
        <w:keepLines w:val="0"/>
        <w:pageBreakBefore w:val="0"/>
        <w:widowControl w:val="0"/>
        <w:numPr>
          <w:ilvl w:val="0"/>
          <w:numId w:val="17"/>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成交通知书。</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30"/>
        <w:keepNext w:val="0"/>
        <w:keepLines w:val="0"/>
        <w:pageBreakBefore w:val="0"/>
        <w:widowControl w:val="0"/>
        <w:kinsoku/>
        <w:wordWrap/>
        <w:overflowPunct/>
        <w:topLinePunct w:val="0"/>
        <w:autoSpaceDE w:val="0"/>
        <w:autoSpaceDN w:val="0"/>
        <w:bidi w:val="0"/>
        <w:adjustRightInd/>
        <w:snapToGrid/>
        <w:spacing w:line="360" w:lineRule="auto"/>
        <w:ind w:firstLine="428" w:firstLineChars="200"/>
        <w:textAlignment w:val="auto"/>
        <w:rPr>
          <w:rFonts w:hint="default"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八</w:t>
      </w: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验收方案:</w:t>
      </w:r>
    </w:p>
    <w:p>
      <w:pPr>
        <w:pStyle w:val="2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成交人应给出项目详细的验收方案；</w:t>
      </w:r>
    </w:p>
    <w:p>
      <w:pPr>
        <w:pStyle w:val="2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验收由采购人、成交人及相关人员依国家有关标准、合同及有关附件要求进行。验收完毕由采购人及成交单位在验收报告上签名；</w:t>
      </w:r>
    </w:p>
    <w:p>
      <w:pPr>
        <w:pStyle w:val="2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按照国家颁布的现行相关行业规定标准进行验收，如验收不合格的必须返工，返工费由成交人负责；</w:t>
      </w:r>
    </w:p>
    <w:p>
      <w:pPr>
        <w:pStyle w:val="2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各项技术经济指标先进，应结合当前的施工技术水平，建设方案、设计方案具有实施性；</w:t>
      </w:r>
    </w:p>
    <w:p>
      <w:pPr>
        <w:pStyle w:val="2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按工程规划要点和工程建设的要求，在满足主要功能的前提下，应优先采用科学、先进的设计理念和方法；</w:t>
      </w:r>
    </w:p>
    <w:p>
      <w:pPr>
        <w:pStyle w:val="2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当项目性能无法达到采购人的要求时，采购人可拒绝验收，由此造成的损失全部由成交人承担；</w:t>
      </w:r>
    </w:p>
    <w:p>
      <w:pPr>
        <w:pStyle w:val="2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所有验收文件、测试报告、资料要提交给采购人留档备案；</w:t>
      </w:r>
    </w:p>
    <w:p>
      <w:pPr>
        <w:pStyle w:val="2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成交人若违反相关规定，发生重大生产安全事故的，采购人有权单方面终止合同。</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0" w:firstLine="214" w:firstLineChars="100"/>
        <w:jc w:val="left"/>
        <w:textAlignment w:val="auto"/>
        <w:rPr>
          <w:rFonts w:hint="default" w:ascii="仿宋" w:hAnsi="仿宋" w:eastAsia="仿宋" w:cs="仿宋"/>
          <w:spacing w:val="-3"/>
          <w:sz w:val="22"/>
          <w:szCs w:val="22"/>
          <w:lang w:val="en-US" w:eastAsia="zh-CN" w:bidi="zh-CN"/>
        </w:rPr>
      </w:pP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九</w:t>
      </w: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售后服务及其他:</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供应商须对项目实施提供必要的技术支持和服务保证；</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最终成果要求：成交人提交的项目成果质量必须符合项目要求且通过采购人的验收；</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工程质量不合格、不符合设计标准、达不到设计要求，或施工程序不按施工规范的，采购人有权要求成交人停工和返工，因停工和返工造成的一切损失由成交人自行承担，不予顺延；</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zh-CN" w:eastAsia="zh-CN" w:bidi="zh-CN"/>
        </w:rPr>
        <w:t>因成交人原因致使工</w:t>
      </w:r>
      <w:r>
        <w:rPr>
          <w:rFonts w:hint="eastAsia" w:ascii="仿宋" w:hAnsi="仿宋" w:eastAsia="仿宋" w:cs="仿宋"/>
          <w:kern w:val="0"/>
          <w:sz w:val="22"/>
          <w:szCs w:val="22"/>
          <w:highlight w:val="none"/>
          <w:lang w:val="en-US" w:eastAsia="zh-CN" w:bidi="zh-CN"/>
        </w:rPr>
        <w:t>程在国家规定的工程合理使用期限内造成人身和财产损害的，成交人应承担赔偿责任。</w:t>
      </w:r>
    </w:p>
    <w:p>
      <w:pPr>
        <w:pStyle w:val="13"/>
        <w:numPr>
          <w:ilvl w:val="0"/>
          <w:numId w:val="0"/>
        </w:numPr>
        <w:spacing w:line="360" w:lineRule="auto"/>
        <w:ind w:left="308" w:leftChars="0" w:right="0" w:rightChars="0"/>
        <w:rPr>
          <w:rFonts w:hint="eastAsia" w:ascii="仿宋" w:hAnsi="仿宋" w:eastAsia="仿宋" w:cs="仿宋"/>
          <w:spacing w:val="-3"/>
          <w:sz w:val="22"/>
          <w:szCs w:val="22"/>
          <w:highlight w:val="none"/>
          <w:lang w:val="zh-CN" w:eastAsia="zh-CN" w:bidi="zh-CN"/>
        </w:rPr>
      </w:pPr>
      <w:r>
        <w:rPr>
          <w:rFonts w:hint="eastAsia" w:ascii="仿宋" w:hAnsi="仿宋" w:eastAsia="仿宋" w:cs="仿宋"/>
          <w:spacing w:val="-3"/>
          <w:sz w:val="22"/>
          <w:szCs w:val="22"/>
          <w:highlight w:val="none"/>
          <w:lang w:val="en-US" w:eastAsia="zh-CN" w:bidi="zh-CN"/>
        </w:rPr>
        <w:t>三、</w:t>
      </w:r>
      <w:r>
        <w:rPr>
          <w:rFonts w:hint="eastAsia" w:ascii="仿宋" w:hAnsi="仿宋" w:eastAsia="仿宋" w:cs="仿宋"/>
          <w:spacing w:val="-3"/>
          <w:sz w:val="22"/>
          <w:szCs w:val="22"/>
          <w:highlight w:val="none"/>
          <w:lang w:val="zh-CN" w:eastAsia="zh-CN" w:bidi="zh-CN"/>
        </w:rPr>
        <w:t>技术要求</w:t>
      </w:r>
    </w:p>
    <w:p>
      <w:pPr>
        <w:pStyle w:val="13"/>
        <w:widowControl w:val="0"/>
        <w:numPr>
          <w:ilvl w:val="0"/>
          <w:numId w:val="0"/>
        </w:numPr>
        <w:autoSpaceDE w:val="0"/>
        <w:autoSpaceDN w:val="0"/>
        <w:spacing w:before="0" w:after="0" w:line="360" w:lineRule="auto"/>
        <w:ind w:leftChars="200" w:right="0" w:rightChars="0"/>
        <w:jc w:val="left"/>
        <w:rPr>
          <w:rFonts w:hint="eastAsia"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en-US" w:eastAsia="zh-CN" w:bidi="zh-CN"/>
        </w:rPr>
        <w:t>工程概述、工程相关内容及规模：</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项目主要建设内容及规模：</w:t>
      </w:r>
    </w:p>
    <w:p>
      <w:pPr>
        <w:numPr>
          <w:ilvl w:val="0"/>
          <w:numId w:val="0"/>
        </w:numPr>
        <w:spacing w:line="360" w:lineRule="auto"/>
        <w:ind w:left="420" w:leftChars="0" w:right="0" w:rightChars="0" w:firstLine="440" w:firstLineChars="200"/>
        <w:rPr>
          <w:rFonts w:hint="eastAsia" w:ascii="仿宋" w:hAnsi="仿宋" w:eastAsia="仿宋" w:cs="仿宋"/>
          <w:spacing w:val="0"/>
          <w:sz w:val="22"/>
          <w:szCs w:val="22"/>
        </w:rPr>
      </w:pPr>
      <w:r>
        <w:rPr>
          <w:rFonts w:hint="eastAsia" w:ascii="仿宋" w:hAnsi="仿宋" w:eastAsia="仿宋" w:cs="仿宋"/>
          <w:b w:val="0"/>
          <w:bCs w:val="0"/>
          <w:spacing w:val="0"/>
          <w:kern w:val="0"/>
          <w:sz w:val="22"/>
          <w:szCs w:val="22"/>
          <w:lang w:val="en-US" w:eastAsia="zh-CN" w:bidi="zh-CN"/>
        </w:rPr>
        <w:t>本项目位于云浮市新兴县东堤北路,具体项目为:清理地被1611.8平方米和78棵灌木,种植30棵灌木</w:t>
      </w:r>
      <w:r>
        <w:rPr>
          <w:rFonts w:hint="eastAsia" w:ascii="仿宋" w:hAnsi="仿宋" w:eastAsia="仿宋" w:cs="仿宋"/>
          <w:spacing w:val="0"/>
          <w:sz w:val="22"/>
          <w:szCs w:val="22"/>
          <w:lang w:val="en-US" w:eastAsia="zh-CN" w:bidi="zh-CN"/>
        </w:rPr>
        <w:t>、多种花卉1174平方米和草皮432平方米等内容</w:t>
      </w:r>
      <w:r>
        <w:rPr>
          <w:rFonts w:hint="eastAsia" w:ascii="仿宋" w:hAnsi="仿宋" w:eastAsia="仿宋" w:cs="仿宋"/>
          <w:spacing w:val="0"/>
          <w:sz w:val="22"/>
          <w:szCs w:val="22"/>
        </w:rPr>
        <w:t>。</w:t>
      </w:r>
    </w:p>
    <w:p>
      <w:pPr>
        <w:numPr>
          <w:ilvl w:val="0"/>
          <w:numId w:val="0"/>
        </w:numPr>
        <w:spacing w:line="360" w:lineRule="auto"/>
        <w:ind w:left="420" w:leftChars="0" w:right="0" w:rightChars="0" w:firstLine="440" w:firstLineChars="20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br w:type="page"/>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firstLine="440" w:firstLineChars="200"/>
        <w:jc w:val="left"/>
        <w:textAlignment w:val="auto"/>
        <w:rPr>
          <w:rFonts w:hint="eastAsia" w:ascii="仿宋" w:hAnsi="仿宋" w:eastAsia="仿宋" w:cs="仿宋"/>
          <w:sz w:val="22"/>
          <w:szCs w:val="22"/>
          <w:highlight w:val="none"/>
          <w:lang w:val="en-US" w:eastAsia="zh-CN" w:bidi="zh-CN"/>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4"/>
        <w:rPr>
          <w:rFonts w:hint="eastAsia" w:ascii="仿宋" w:hAnsi="仿宋" w:eastAsia="仿宋" w:cs="仿宋"/>
          <w:sz w:val="26"/>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bookmarkStart w:id="12" w:name="_Toc5089"/>
      <w:r>
        <w:rPr>
          <w:rFonts w:hint="eastAsia" w:ascii="仿宋" w:hAnsi="仿宋" w:eastAsia="仿宋" w:cs="仿宋"/>
        </w:rPr>
        <w:t>第三部分</w:t>
      </w:r>
      <w:bookmarkStart w:id="13"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2"/>
      <w:bookmarkEnd w:id="13"/>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pPr>
    </w:p>
    <w:p>
      <w:pPr>
        <w:pStyle w:val="13"/>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numPr>
          <w:ilvl w:val="0"/>
          <w:numId w:val="21"/>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11"/>
        <w:numPr>
          <w:ilvl w:val="0"/>
          <w:numId w:val="22"/>
        </w:numPr>
        <w:tabs>
          <w:tab w:val="left" w:pos="657"/>
        </w:tabs>
        <w:spacing w:before="0" w:after="0" w:line="360" w:lineRule="auto"/>
        <w:ind w:left="656" w:right="0" w:hanging="342"/>
        <w:jc w:val="left"/>
        <w:rPr>
          <w:rFonts w:hint="eastAsia" w:ascii="仿宋" w:hAnsi="仿宋" w:eastAsia="仿宋" w:cs="仿宋"/>
        </w:rPr>
      </w:pPr>
      <w:bookmarkStart w:id="14" w:name="1.适用范围"/>
      <w:bookmarkEnd w:id="14"/>
      <w:r>
        <w:rPr>
          <w:rFonts w:hint="eastAsia" w:ascii="仿宋" w:hAnsi="仿宋" w:eastAsia="仿宋" w:cs="仿宋"/>
        </w:rPr>
        <w:t>适用范围</w:t>
      </w:r>
    </w:p>
    <w:p>
      <w:pPr>
        <w:pStyle w:val="29"/>
        <w:numPr>
          <w:ilvl w:val="1"/>
          <w:numId w:val="22"/>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9"/>
        <w:numPr>
          <w:ilvl w:val="1"/>
          <w:numId w:val="22"/>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11"/>
        <w:numPr>
          <w:ilvl w:val="0"/>
          <w:numId w:val="22"/>
        </w:numPr>
        <w:tabs>
          <w:tab w:val="left" w:pos="657"/>
        </w:tabs>
        <w:spacing w:before="0" w:after="0" w:line="360" w:lineRule="auto"/>
        <w:ind w:left="656" w:right="0" w:hanging="342"/>
        <w:jc w:val="left"/>
        <w:rPr>
          <w:rFonts w:hint="eastAsia" w:ascii="仿宋" w:hAnsi="仿宋" w:eastAsia="仿宋" w:cs="仿宋"/>
        </w:rPr>
      </w:pPr>
      <w:bookmarkStart w:id="15" w:name="2.定义"/>
      <w:bookmarkEnd w:id="15"/>
      <w:r>
        <w:rPr>
          <w:rFonts w:hint="eastAsia" w:ascii="仿宋" w:hAnsi="仿宋" w:eastAsia="仿宋" w:cs="仿宋"/>
        </w:rPr>
        <w:t>定义</w:t>
      </w:r>
    </w:p>
    <w:p>
      <w:pPr>
        <w:pStyle w:val="29"/>
        <w:numPr>
          <w:ilvl w:val="1"/>
          <w:numId w:val="22"/>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highlight w:val="none"/>
          <w:lang w:val="en-US" w:eastAsia="zh-CN"/>
        </w:rPr>
        <w:t>新兴县城市管理事务中心</w:t>
      </w:r>
      <w:r>
        <w:rPr>
          <w:rFonts w:hint="eastAsia" w:ascii="仿宋" w:hAnsi="仿宋" w:eastAsia="仿宋" w:cs="仿宋"/>
          <w:sz w:val="21"/>
          <w:lang w:val="en-US" w:eastAsia="zh-CN"/>
        </w:rPr>
        <w:t>。</w:t>
      </w:r>
    </w:p>
    <w:p>
      <w:pPr>
        <w:pStyle w:val="29"/>
        <w:numPr>
          <w:ilvl w:val="1"/>
          <w:numId w:val="22"/>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9"/>
        <w:numPr>
          <w:ilvl w:val="1"/>
          <w:numId w:val="22"/>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9"/>
        <w:numPr>
          <w:ilvl w:val="1"/>
          <w:numId w:val="22"/>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9"/>
        <w:numPr>
          <w:ilvl w:val="1"/>
          <w:numId w:val="22"/>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9"/>
        <w:numPr>
          <w:ilvl w:val="0"/>
          <w:numId w:val="23"/>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9"/>
        <w:numPr>
          <w:ilvl w:val="1"/>
          <w:numId w:val="22"/>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9"/>
        <w:numPr>
          <w:ilvl w:val="1"/>
          <w:numId w:val="22"/>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11"/>
        <w:numPr>
          <w:ilvl w:val="0"/>
          <w:numId w:val="22"/>
        </w:numPr>
        <w:tabs>
          <w:tab w:val="left" w:pos="657"/>
        </w:tabs>
        <w:spacing w:before="3" w:after="0" w:line="360" w:lineRule="auto"/>
        <w:ind w:left="656" w:right="0" w:hanging="342"/>
        <w:jc w:val="left"/>
        <w:rPr>
          <w:rFonts w:hint="eastAsia" w:ascii="仿宋" w:hAnsi="仿宋" w:eastAsia="仿宋" w:cs="仿宋"/>
          <w:b/>
          <w:sz w:val="27"/>
        </w:rPr>
      </w:pPr>
      <w:bookmarkStart w:id="16" w:name="3.合格的货物和服务"/>
      <w:bookmarkEnd w:id="16"/>
      <w:r>
        <w:rPr>
          <w:rFonts w:hint="eastAsia" w:ascii="仿宋" w:hAnsi="仿宋" w:eastAsia="仿宋" w:cs="仿宋"/>
        </w:rPr>
        <w:t>合格的货物和服务</w:t>
      </w:r>
    </w:p>
    <w:p>
      <w:pPr>
        <w:pStyle w:val="13"/>
        <w:keepNext w:val="0"/>
        <w:keepLines w:val="0"/>
        <w:pageBreakBefore w:val="0"/>
        <w:widowControl w:val="0"/>
        <w:numPr>
          <w:ilvl w:val="1"/>
          <w:numId w:val="24"/>
        </w:numPr>
        <w:kinsoku/>
        <w:wordWrap/>
        <w:overflowPunct/>
        <w:topLinePunct w:val="0"/>
        <w:autoSpaceDE w:val="0"/>
        <w:autoSpaceDN w:val="0"/>
        <w:bidi w:val="0"/>
        <w:adjustRightInd/>
        <w:snapToGrid/>
        <w:spacing w:line="360" w:lineRule="auto"/>
        <w:ind w:left="897" w:leftChars="150" w:right="432"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9"/>
        <w:keepNext w:val="0"/>
        <w:keepLines w:val="0"/>
        <w:pageBreakBefore w:val="0"/>
        <w:widowControl w:val="0"/>
        <w:numPr>
          <w:ilvl w:val="1"/>
          <w:numId w:val="24"/>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9"/>
        <w:keepNext w:val="0"/>
        <w:keepLines w:val="0"/>
        <w:pageBreakBefore w:val="0"/>
        <w:widowControl w:val="0"/>
        <w:numPr>
          <w:ilvl w:val="1"/>
          <w:numId w:val="24"/>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9"/>
        <w:keepNext w:val="0"/>
        <w:keepLines w:val="0"/>
        <w:pageBreakBefore w:val="0"/>
        <w:widowControl w:val="0"/>
        <w:numPr>
          <w:ilvl w:val="1"/>
          <w:numId w:val="24"/>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11"/>
        <w:numPr>
          <w:ilvl w:val="0"/>
          <w:numId w:val="22"/>
        </w:numPr>
        <w:tabs>
          <w:tab w:val="left" w:pos="657"/>
        </w:tabs>
        <w:spacing w:before="62" w:after="0" w:line="360" w:lineRule="auto"/>
        <w:ind w:left="656" w:right="0" w:hanging="342"/>
        <w:jc w:val="left"/>
        <w:rPr>
          <w:rFonts w:hint="eastAsia" w:ascii="仿宋" w:hAnsi="仿宋" w:eastAsia="仿宋" w:cs="仿宋"/>
        </w:rPr>
      </w:pPr>
      <w:bookmarkStart w:id="17" w:name="4.谈判费用"/>
      <w:bookmarkEnd w:id="17"/>
      <w:r>
        <w:rPr>
          <w:rFonts w:hint="eastAsia" w:ascii="仿宋" w:hAnsi="仿宋" w:eastAsia="仿宋" w:cs="仿宋"/>
        </w:rPr>
        <w:t>谈判费用</w:t>
      </w:r>
    </w:p>
    <w:p>
      <w:pPr>
        <w:pStyle w:val="29"/>
        <w:numPr>
          <w:ilvl w:val="1"/>
          <w:numId w:val="22"/>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9"/>
        <w:numPr>
          <w:ilvl w:val="1"/>
          <w:numId w:val="22"/>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25"/>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4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30"/>
              <w:snapToGrid w:val="0"/>
              <w:spacing w:line="240" w:lineRule="auto"/>
              <w:ind w:left="112"/>
              <w:jc w:val="left"/>
              <w:rPr>
                <w:rFonts w:hint="eastAsia" w:ascii="仿宋" w:hAnsi="仿宋" w:eastAsia="仿宋" w:cs="仿宋"/>
                <w:sz w:val="21"/>
              </w:rPr>
            </w:pPr>
          </w:p>
          <w:p>
            <w:pPr>
              <w:pStyle w:val="30"/>
              <w:snapToGrid w:val="0"/>
              <w:spacing w:line="240" w:lineRule="auto"/>
              <w:ind w:left="112"/>
              <w:jc w:val="left"/>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30"/>
              <w:ind w:left="112"/>
              <w:jc w:val="center"/>
              <w:rPr>
                <w:rFonts w:hint="eastAsia" w:ascii="仿宋" w:hAnsi="仿宋" w:eastAsia="仿宋" w:cs="仿宋"/>
                <w:sz w:val="21"/>
              </w:rPr>
            </w:pPr>
          </w:p>
          <w:p>
            <w:pPr>
              <w:pStyle w:val="30"/>
              <w:ind w:left="112"/>
              <w:jc w:val="center"/>
              <w:rPr>
                <w:rFonts w:hint="eastAsia" w:ascii="仿宋" w:hAnsi="仿宋" w:eastAsia="仿宋" w:cs="仿宋"/>
                <w:sz w:val="21"/>
              </w:rPr>
            </w:pPr>
            <w:r>
              <w:rPr>
                <w:rFonts w:hint="eastAsia" w:ascii="仿宋" w:hAnsi="仿宋" w:eastAsia="仿宋" w:cs="仿宋"/>
                <w:sz w:val="21"/>
              </w:rPr>
              <w:t>费率</w:t>
            </w:r>
          </w:p>
          <w:p>
            <w:pPr>
              <w:pStyle w:val="30"/>
              <w:ind w:left="112"/>
              <w:jc w:val="left"/>
              <w:rPr>
                <w:rFonts w:hint="eastAsia" w:ascii="仿宋" w:hAnsi="仿宋" w:eastAsia="仿宋" w:cs="仿宋"/>
                <w:sz w:val="21"/>
              </w:rPr>
            </w:pPr>
          </w:p>
        </w:tc>
        <w:tc>
          <w:tcPr>
            <w:tcW w:w="4839" w:type="dxa"/>
            <w:vAlign w:val="center"/>
          </w:tcPr>
          <w:p>
            <w:pPr>
              <w:pStyle w:val="30"/>
              <w:ind w:left="1902" w:right="1895"/>
              <w:jc w:val="center"/>
              <w:rPr>
                <w:rFonts w:hint="eastAsia" w:ascii="仿宋" w:hAnsi="仿宋" w:eastAsia="仿宋" w:cs="仿宋"/>
                <w:sz w:val="24"/>
                <w:highlight w:val="none"/>
                <w:lang w:eastAsia="zh-CN"/>
              </w:rPr>
            </w:pPr>
            <w:r>
              <w:rPr>
                <w:rFonts w:hint="eastAsia" w:ascii="仿宋" w:hAnsi="仿宋" w:eastAsia="仿宋" w:cs="仿宋"/>
                <w:sz w:val="21"/>
                <w:highlight w:val="none"/>
                <w:lang w:val="en-US" w:eastAsia="zh-CN"/>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100以下</w:t>
            </w:r>
          </w:p>
        </w:tc>
        <w:tc>
          <w:tcPr>
            <w:tcW w:w="4839" w:type="dxa"/>
            <w:vAlign w:val="center"/>
          </w:tcPr>
          <w:p>
            <w:pPr>
              <w:pStyle w:val="30"/>
              <w:ind w:left="112"/>
              <w:jc w:val="center"/>
              <w:rPr>
                <w:rFonts w:hint="eastAsia" w:ascii="仿宋" w:hAnsi="仿宋" w:eastAsia="仿宋" w:cs="仿宋"/>
                <w:sz w:val="21"/>
                <w:highlight w:val="none"/>
              </w:rPr>
            </w:pPr>
            <w:r>
              <w:rPr>
                <w:rFonts w:hint="eastAsia" w:ascii="仿宋" w:hAnsi="仿宋" w:eastAsia="仿宋" w:cs="仿宋"/>
                <w:sz w:val="21"/>
                <w:highlight w:val="none"/>
              </w:rPr>
              <w:t>1</w:t>
            </w:r>
            <w:r>
              <w:rPr>
                <w:rFonts w:hint="eastAsia" w:ascii="仿宋" w:hAnsi="仿宋" w:eastAsia="仿宋" w:cs="仿宋"/>
                <w:sz w:val="21"/>
                <w:highlight w:val="none"/>
                <w:lang w:val="en-US" w:eastAsia="zh-CN"/>
              </w:rPr>
              <w:t>.0</w:t>
            </w:r>
            <w:r>
              <w:rPr>
                <w:rFonts w:hint="eastAsia" w:ascii="仿宋" w:hAnsi="仿宋" w:eastAsia="仿宋" w:cs="仿宋"/>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00"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100-500</w:t>
            </w:r>
          </w:p>
        </w:tc>
        <w:tc>
          <w:tcPr>
            <w:tcW w:w="4839" w:type="dxa"/>
            <w:vAlign w:val="center"/>
          </w:tcPr>
          <w:p>
            <w:pPr>
              <w:pStyle w:val="30"/>
              <w:ind w:left="112"/>
              <w:jc w:val="center"/>
              <w:rPr>
                <w:rFonts w:hint="eastAsia" w:ascii="仿宋" w:hAnsi="仿宋" w:eastAsia="仿宋" w:cs="仿宋"/>
                <w:sz w:val="21"/>
                <w:highlight w:val="none"/>
              </w:rPr>
            </w:pPr>
            <w:r>
              <w:rPr>
                <w:rFonts w:hint="eastAsia" w:ascii="仿宋" w:hAnsi="仿宋" w:eastAsia="仿宋" w:cs="仿宋"/>
                <w:sz w:val="21"/>
                <w:highlight w:val="none"/>
              </w:rPr>
              <w:t>0.</w:t>
            </w:r>
            <w:r>
              <w:rPr>
                <w:rFonts w:hint="eastAsia" w:ascii="仿宋" w:hAnsi="仿宋" w:eastAsia="仿宋" w:cs="仿宋"/>
                <w:sz w:val="21"/>
                <w:highlight w:val="none"/>
                <w:lang w:val="en-US" w:eastAsia="zh-CN"/>
              </w:rPr>
              <w:t>7</w:t>
            </w:r>
            <w:r>
              <w:rPr>
                <w:rFonts w:hint="eastAsia" w:ascii="仿宋" w:hAnsi="仿宋" w:eastAsia="仿宋" w:cs="仿宋"/>
                <w:sz w:val="21"/>
                <w:highlight w:val="none"/>
              </w:rPr>
              <w:t>%</w:t>
            </w:r>
          </w:p>
        </w:tc>
      </w:tr>
    </w:tbl>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spacing w:before="131"/>
        <w:ind w:left="318" w:right="0" w:firstLine="0"/>
        <w:jc w:val="left"/>
        <w:rPr>
          <w:rFonts w:hint="eastAsia" w:ascii="仿宋" w:hAnsi="仿宋" w:eastAsia="仿宋" w:cs="仿宋"/>
          <w:b/>
          <w:sz w:val="32"/>
        </w:rPr>
      </w:pPr>
      <w:bookmarkStart w:id="18" w:name="二、谈判文件"/>
      <w:bookmarkEnd w:id="18"/>
    </w:p>
    <w:p>
      <w:pPr>
        <w:numPr>
          <w:ilvl w:val="0"/>
          <w:numId w:val="21"/>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11"/>
        <w:keepNext w:val="0"/>
        <w:keepLines w:val="0"/>
        <w:pageBreakBefore w:val="0"/>
        <w:widowControl w:val="0"/>
        <w:numPr>
          <w:ilvl w:val="0"/>
          <w:numId w:val="22"/>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19" w:name="5.谈判文件的构成"/>
      <w:bookmarkEnd w:id="19"/>
      <w:r>
        <w:rPr>
          <w:rFonts w:hint="eastAsia" w:ascii="仿宋" w:hAnsi="仿宋" w:eastAsia="仿宋" w:cs="仿宋"/>
        </w:rPr>
        <w:t>谈判文件的构成</w:t>
      </w:r>
    </w:p>
    <w:p>
      <w:pPr>
        <w:pStyle w:val="29"/>
        <w:keepNext w:val="0"/>
        <w:keepLines w:val="0"/>
        <w:pageBreakBefore w:val="0"/>
        <w:widowControl w:val="0"/>
        <w:numPr>
          <w:ilvl w:val="1"/>
          <w:numId w:val="22"/>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9"/>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9"/>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9"/>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9"/>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9"/>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9"/>
        <w:keepNext w:val="0"/>
        <w:keepLines w:val="0"/>
        <w:pageBreakBefore w:val="0"/>
        <w:widowControl w:val="0"/>
        <w:numPr>
          <w:ilvl w:val="1"/>
          <w:numId w:val="22"/>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7"/>
        <w:keepNext w:val="0"/>
        <w:keepLines w:val="0"/>
        <w:pageBreakBefore w:val="0"/>
        <w:widowControl w:val="0"/>
        <w:numPr>
          <w:ilvl w:val="0"/>
          <w:numId w:val="26"/>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0" w:name="三、竞争性谈判响应文件的编制"/>
      <w:bookmarkEnd w:id="20"/>
      <w:r>
        <w:rPr>
          <w:rFonts w:hint="eastAsia" w:ascii="仿宋" w:hAnsi="仿宋" w:eastAsia="仿宋" w:cs="仿宋"/>
          <w:b/>
          <w:bCs w:val="0"/>
          <w:sz w:val="32"/>
          <w:szCs w:val="22"/>
          <w:lang w:val="zh-CN" w:eastAsia="zh-CN" w:bidi="zh-CN"/>
        </w:rPr>
        <w:t>竞争性谈判响应文件的编制</w:t>
      </w:r>
    </w:p>
    <w:p>
      <w:pPr>
        <w:pStyle w:val="11"/>
        <w:keepNext w:val="0"/>
        <w:keepLines w:val="0"/>
        <w:pageBreakBefore w:val="0"/>
        <w:widowControl w:val="0"/>
        <w:numPr>
          <w:ilvl w:val="0"/>
          <w:numId w:val="22"/>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1" w:name="6.竞争性谈判响应文件编制基本要求"/>
      <w:bookmarkEnd w:id="21"/>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9"/>
        <w:keepNext w:val="0"/>
        <w:keepLines w:val="0"/>
        <w:pageBreakBefore w:val="0"/>
        <w:widowControl w:val="0"/>
        <w:numPr>
          <w:ilvl w:val="1"/>
          <w:numId w:val="22"/>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13"/>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9"/>
        <w:keepNext w:val="0"/>
        <w:keepLines w:val="0"/>
        <w:pageBreakBefore w:val="0"/>
        <w:widowControl w:val="0"/>
        <w:numPr>
          <w:ilvl w:val="1"/>
          <w:numId w:val="22"/>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9"/>
        <w:keepNext w:val="0"/>
        <w:keepLines w:val="0"/>
        <w:pageBreakBefore w:val="0"/>
        <w:widowControl w:val="0"/>
        <w:numPr>
          <w:ilvl w:val="1"/>
          <w:numId w:val="22"/>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11"/>
        <w:keepNext w:val="0"/>
        <w:keepLines w:val="0"/>
        <w:pageBreakBefore w:val="0"/>
        <w:widowControl w:val="0"/>
        <w:numPr>
          <w:ilvl w:val="0"/>
          <w:numId w:val="22"/>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2" w:name="7.计量单位"/>
      <w:bookmarkEnd w:id="22"/>
      <w:r>
        <w:rPr>
          <w:rFonts w:hint="eastAsia" w:ascii="仿宋" w:hAnsi="仿宋" w:eastAsia="仿宋" w:cs="仿宋"/>
        </w:rPr>
        <w:t>计量单位</w:t>
      </w:r>
    </w:p>
    <w:p>
      <w:pPr>
        <w:keepNext w:val="0"/>
        <w:keepLines w:val="0"/>
        <w:pageBreakBefore w:val="0"/>
        <w:widowControl w:val="0"/>
        <w:numPr>
          <w:ilvl w:val="1"/>
          <w:numId w:val="22"/>
        </w:numPr>
        <w:kinsoku/>
        <w:wordWrap/>
        <w:overflowPunct/>
        <w:topLinePunct w:val="0"/>
        <w:autoSpaceDE w:val="0"/>
        <w:autoSpaceDN w:val="0"/>
        <w:bidi w:val="0"/>
        <w:adjustRightInd/>
        <w:snapToGrid/>
        <w:spacing w:line="360" w:lineRule="auto"/>
        <w:ind w:left="697" w:hanging="527"/>
        <w:textAlignment w:val="auto"/>
        <w:rPr>
          <w:rFonts w:hint="eastAsia" w:ascii="仿宋" w:hAnsi="仿宋" w:eastAsia="仿宋" w:cs="仿宋"/>
          <w:sz w:val="21"/>
          <w:szCs w:val="21"/>
        </w:rPr>
      </w:pPr>
      <w:r>
        <w:rPr>
          <w:rFonts w:hint="eastAsia" w:ascii="仿宋" w:hAnsi="仿宋" w:eastAsia="仿宋" w:cs="仿宋"/>
          <w:sz w:val="21"/>
          <w:szCs w:val="21"/>
        </w:rPr>
        <w:t>除技术要求中另有规定外，本文件所要求使用的计量单位均采用国家法定的度、量、衡标准单位计量。</w:t>
      </w: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7"/>
        <w:keepNext w:val="0"/>
        <w:keepLines w:val="0"/>
        <w:pageBreakBefore w:val="0"/>
        <w:widowControl w:val="0"/>
        <w:numPr>
          <w:ilvl w:val="0"/>
          <w:numId w:val="26"/>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3" w:name="四、谈判报价要求"/>
      <w:bookmarkEnd w:id="23"/>
      <w:r>
        <w:rPr>
          <w:rFonts w:hint="eastAsia" w:ascii="仿宋" w:hAnsi="仿宋" w:eastAsia="仿宋" w:cs="仿宋"/>
          <w:b/>
          <w:bCs w:val="0"/>
          <w:sz w:val="32"/>
          <w:szCs w:val="22"/>
          <w:lang w:val="zh-CN" w:eastAsia="zh-CN" w:bidi="zh-CN"/>
        </w:rPr>
        <w:t>谈判报价要求</w:t>
      </w:r>
    </w:p>
    <w:p>
      <w:pPr>
        <w:pStyle w:val="29"/>
        <w:keepNext w:val="0"/>
        <w:keepLines w:val="0"/>
        <w:pageBreakBefore w:val="0"/>
        <w:numPr>
          <w:ilvl w:val="0"/>
          <w:numId w:val="22"/>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highlight w:val="none"/>
        </w:rPr>
      </w:pPr>
      <w:r>
        <w:rPr>
          <w:rFonts w:hint="eastAsia" w:ascii="仿宋" w:hAnsi="仿宋" w:eastAsia="仿宋" w:cs="仿宋"/>
          <w:spacing w:val="-5"/>
          <w:sz w:val="21"/>
          <w:highlight w:val="none"/>
        </w:rPr>
        <w:t>对于本文件</w:t>
      </w:r>
      <w:r>
        <w:rPr>
          <w:rFonts w:hint="eastAsia" w:ascii="仿宋" w:hAnsi="仿宋" w:eastAsia="仿宋" w:cs="仿宋"/>
          <w:sz w:val="21"/>
          <w:highlight w:val="none"/>
        </w:rPr>
        <w:t>中未列明，</w:t>
      </w:r>
      <w:r>
        <w:rPr>
          <w:rFonts w:hint="eastAsia" w:ascii="仿宋" w:hAnsi="仿宋" w:eastAsia="仿宋" w:cs="仿宋"/>
          <w:spacing w:val="-5"/>
          <w:sz w:val="21"/>
          <w:highlight w:val="none"/>
        </w:rPr>
        <w:t>而响应供应商认为必需的费用也需列入总报价。在合同实施时，采购人将不予支付成交供应商没有列入的项目费用，并认为此项目的费用已包括在总报价中。</w:t>
      </w:r>
    </w:p>
    <w:p>
      <w:pPr>
        <w:pStyle w:val="29"/>
        <w:keepNext w:val="0"/>
        <w:keepLines w:val="0"/>
        <w:pageBreakBefore w:val="0"/>
        <w:numPr>
          <w:ilvl w:val="0"/>
          <w:numId w:val="22"/>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r>
        <w:rPr>
          <w:rFonts w:hint="eastAsia" w:ascii="仿宋" w:hAnsi="仿宋" w:eastAsia="仿宋" w:cs="仿宋"/>
          <w:sz w:val="21"/>
          <w:highlight w:val="none"/>
          <w:lang w:val="en-US" w:eastAsia="zh-CN"/>
        </w:rPr>
        <w:t>最后</w:t>
      </w:r>
      <w:r>
        <w:rPr>
          <w:rFonts w:hint="eastAsia" w:ascii="仿宋" w:hAnsi="仿宋" w:eastAsia="仿宋" w:cs="仿宋"/>
          <w:sz w:val="21"/>
          <w:highlight w:val="none"/>
        </w:rPr>
        <w:t>报价不是固定</w:t>
      </w:r>
      <w:r>
        <w:rPr>
          <w:rFonts w:hint="eastAsia" w:ascii="仿宋" w:hAnsi="仿宋" w:eastAsia="仿宋" w:cs="仿宋"/>
          <w:sz w:val="21"/>
          <w:highlight w:val="none"/>
          <w:lang w:val="en-US" w:eastAsia="zh-CN"/>
        </w:rPr>
        <w:t>且</w:t>
      </w:r>
      <w:r>
        <w:rPr>
          <w:rFonts w:hint="eastAsia" w:ascii="仿宋" w:hAnsi="仿宋" w:eastAsia="仿宋" w:cs="仿宋"/>
          <w:sz w:val="21"/>
          <w:highlight w:val="none"/>
        </w:rPr>
        <w:t>唯一的将按无效响应处理</w:t>
      </w:r>
      <w:r>
        <w:rPr>
          <w:rFonts w:hint="eastAsia" w:ascii="仿宋" w:hAnsi="仿宋" w:eastAsia="仿宋" w:cs="仿宋"/>
          <w:b/>
          <w:sz w:val="21"/>
          <w:highlight w:val="none"/>
        </w:rPr>
        <w:t>。</w:t>
      </w:r>
    </w:p>
    <w:p>
      <w:pPr>
        <w:pStyle w:val="29"/>
        <w:keepNext w:val="0"/>
        <w:keepLines w:val="0"/>
        <w:pageBreakBefore w:val="0"/>
        <w:numPr>
          <w:ilvl w:val="0"/>
          <w:numId w:val="22"/>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spacing w:val="-5"/>
          <w:sz w:val="21"/>
          <w:highlight w:val="yellow"/>
        </w:rPr>
      </w:pPr>
      <w:r>
        <w:rPr>
          <w:rFonts w:hint="eastAsia" w:ascii="仿宋" w:hAnsi="仿宋" w:eastAsia="仿宋" w:cs="仿宋"/>
        </w:rPr>
        <w:t>本项目采用总价包干形式结算。</w:t>
      </w:r>
    </w:p>
    <w:p>
      <w:pPr>
        <w:keepNext w:val="0"/>
        <w:keepLines w:val="0"/>
        <w:pageBreakBefore w:val="0"/>
        <w:numPr>
          <w:ilvl w:val="0"/>
          <w:numId w:val="27"/>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4" w:name="六、谈判响应文件的份数、签署、封装、递交和谈判有效期"/>
      <w:bookmarkEnd w:id="24"/>
      <w:bookmarkStart w:id="25" w:name="五、谈判保证金"/>
      <w:bookmarkEnd w:id="25"/>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9"/>
        <w:keepNext w:val="0"/>
        <w:keepLines w:val="0"/>
        <w:pageBreakBefore w:val="0"/>
        <w:numPr>
          <w:ilvl w:val="0"/>
          <w:numId w:val="22"/>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6" w:name="11.竞争性谈判响应文件的签署、份数和封装"/>
      <w:bookmarkEnd w:id="26"/>
      <w:r>
        <w:rPr>
          <w:rFonts w:hint="eastAsia" w:ascii="仿宋" w:hAnsi="仿宋" w:eastAsia="仿宋" w:cs="仿宋"/>
          <w:b/>
          <w:sz w:val="21"/>
        </w:rPr>
        <w:t>竞争性谈判响应文件的签署、份数和封装</w:t>
      </w:r>
    </w:p>
    <w:p>
      <w:pPr>
        <w:pStyle w:val="29"/>
        <w:keepNext w:val="0"/>
        <w:keepLines w:val="0"/>
        <w:pageBreakBefore w:val="0"/>
        <w:numPr>
          <w:ilvl w:val="1"/>
          <w:numId w:val="22"/>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9"/>
        <w:keepNext w:val="0"/>
        <w:keepLines w:val="0"/>
        <w:pageBreakBefore w:val="0"/>
        <w:numPr>
          <w:ilvl w:val="1"/>
          <w:numId w:val="22"/>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11"/>
        <w:keepNext w:val="0"/>
        <w:keepLines w:val="0"/>
        <w:pageBreakBefore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9"/>
        <w:keepNext w:val="0"/>
        <w:keepLines w:val="0"/>
        <w:pageBreakBefore w:val="0"/>
        <w:numPr>
          <w:ilvl w:val="1"/>
          <w:numId w:val="22"/>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9"/>
        <w:numPr>
          <w:ilvl w:val="1"/>
          <w:numId w:val="22"/>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2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10080" w:type="dxa"/>
          </w:tcPr>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6"/>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采购项目名称：</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采购项目编号：</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13"/>
        <w:spacing w:line="360" w:lineRule="auto"/>
        <w:rPr>
          <w:rFonts w:hint="eastAsia" w:ascii="仿宋" w:hAnsi="仿宋" w:eastAsia="仿宋" w:cs="仿宋"/>
          <w:sz w:val="20"/>
        </w:rPr>
      </w:pPr>
    </w:p>
    <w:p>
      <w:pPr>
        <w:pStyle w:val="29"/>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9"/>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9"/>
        <w:numPr>
          <w:ilvl w:val="1"/>
          <w:numId w:val="22"/>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11"/>
        <w:numPr>
          <w:ilvl w:val="0"/>
          <w:numId w:val="22"/>
        </w:numPr>
        <w:tabs>
          <w:tab w:val="left" w:pos="657"/>
        </w:tabs>
        <w:spacing w:before="0" w:after="0" w:line="360" w:lineRule="auto"/>
        <w:ind w:left="656" w:right="0" w:hanging="342"/>
        <w:jc w:val="left"/>
        <w:rPr>
          <w:rFonts w:hint="eastAsia" w:ascii="仿宋" w:hAnsi="仿宋" w:eastAsia="仿宋" w:cs="仿宋"/>
        </w:rPr>
      </w:pPr>
      <w:bookmarkStart w:id="27" w:name="12.竞争性谈判响应文件的递交及谈判有效期"/>
      <w:bookmarkEnd w:id="27"/>
      <w:r>
        <w:rPr>
          <w:rFonts w:hint="eastAsia" w:ascii="仿宋" w:hAnsi="仿宋" w:eastAsia="仿宋" w:cs="仿宋"/>
        </w:rPr>
        <w:t>竞争性谈判响应文件的递交及谈判有效期</w:t>
      </w:r>
    </w:p>
    <w:p>
      <w:pPr>
        <w:pStyle w:val="29"/>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w:t>
      </w:r>
      <w:r>
        <w:rPr>
          <w:rFonts w:hint="eastAsia" w:ascii="仿宋" w:hAnsi="仿宋" w:eastAsia="仿宋" w:cs="仿宋"/>
          <w:sz w:val="21"/>
          <w:lang w:val="en-US" w:eastAsia="zh-CN"/>
        </w:rPr>
        <w:t>响应文件</w:t>
      </w:r>
      <w:r>
        <w:rPr>
          <w:rFonts w:hint="eastAsia" w:ascii="仿宋" w:hAnsi="仿宋" w:eastAsia="仿宋" w:cs="仿宋"/>
          <w:sz w:val="21"/>
        </w:rPr>
        <w:t>，但在响应文件递交截止时间之后不允许撤回</w:t>
      </w:r>
      <w:r>
        <w:rPr>
          <w:rFonts w:hint="eastAsia" w:ascii="仿宋" w:hAnsi="仿宋" w:eastAsia="仿宋" w:cs="仿宋"/>
          <w:sz w:val="21"/>
          <w:lang w:val="en-US" w:eastAsia="zh-CN"/>
        </w:rPr>
        <w:t>响应文件</w:t>
      </w:r>
      <w:r>
        <w:rPr>
          <w:rFonts w:hint="eastAsia" w:ascii="仿宋" w:hAnsi="仿宋" w:eastAsia="仿宋" w:cs="仿宋"/>
          <w:sz w:val="21"/>
        </w:rPr>
        <w:t>。</w:t>
      </w:r>
    </w:p>
    <w:p>
      <w:pPr>
        <w:pStyle w:val="29"/>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9"/>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9"/>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9"/>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从谈判响应文件递交截止时间起，</w:t>
      </w:r>
      <w:r>
        <w:rPr>
          <w:rFonts w:hint="eastAsia" w:ascii="仿宋" w:hAnsi="仿宋" w:eastAsia="仿宋" w:cs="仿宋"/>
          <w:sz w:val="21"/>
          <w:lang w:val="en-US" w:eastAsia="zh-CN"/>
        </w:rPr>
        <w:t>响应文件</w:t>
      </w:r>
      <w:r>
        <w:rPr>
          <w:rFonts w:hint="eastAsia" w:ascii="仿宋" w:hAnsi="仿宋" w:eastAsia="仿宋" w:cs="仿宋"/>
          <w:sz w:val="21"/>
        </w:rPr>
        <w:t>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w:t>
      </w:r>
      <w:r>
        <w:rPr>
          <w:rFonts w:hint="eastAsia" w:ascii="仿宋" w:hAnsi="仿宋" w:eastAsia="仿宋" w:cs="仿宋"/>
          <w:sz w:val="21"/>
          <w:lang w:val="en-US" w:eastAsia="zh-CN"/>
        </w:rPr>
        <w:t>响应文件</w:t>
      </w:r>
      <w:r>
        <w:rPr>
          <w:rFonts w:hint="eastAsia" w:ascii="仿宋" w:hAnsi="仿宋" w:eastAsia="仿宋" w:cs="仿宋"/>
          <w:sz w:val="21"/>
        </w:rPr>
        <w:t>有效期比规定时间短的将被视为非响应性投标而予以拒绝。成交人</w:t>
      </w:r>
      <w:r>
        <w:rPr>
          <w:rFonts w:hint="eastAsia" w:ascii="仿宋" w:hAnsi="仿宋" w:eastAsia="仿宋" w:cs="仿宋"/>
          <w:sz w:val="21"/>
          <w:lang w:val="en-US" w:eastAsia="zh-CN"/>
        </w:rPr>
        <w:t>响应文件</w:t>
      </w:r>
      <w:r>
        <w:rPr>
          <w:rFonts w:hint="eastAsia" w:ascii="仿宋" w:hAnsi="仿宋" w:eastAsia="仿宋" w:cs="仿宋"/>
          <w:sz w:val="21"/>
        </w:rPr>
        <w:t>有效期延至合同终止之日。在特殊情况下，采购代理机构可于</w:t>
      </w:r>
      <w:r>
        <w:rPr>
          <w:rFonts w:hint="eastAsia" w:ascii="仿宋" w:hAnsi="仿宋" w:eastAsia="仿宋" w:cs="仿宋"/>
          <w:sz w:val="21"/>
          <w:lang w:val="en-US" w:eastAsia="zh-CN"/>
        </w:rPr>
        <w:t>响应文件</w:t>
      </w:r>
      <w:r>
        <w:rPr>
          <w:rFonts w:hint="eastAsia" w:ascii="仿宋" w:hAnsi="仿宋" w:eastAsia="仿宋" w:cs="仿宋"/>
          <w:sz w:val="21"/>
        </w:rPr>
        <w:t>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7"/>
        <w:numPr>
          <w:ilvl w:val="0"/>
          <w:numId w:val="28"/>
        </w:numPr>
        <w:spacing w:before="165" w:line="360" w:lineRule="auto"/>
        <w:ind w:left="0" w:leftChars="0" w:firstLine="420" w:firstLineChars="0"/>
        <w:rPr>
          <w:rFonts w:hint="eastAsia" w:ascii="仿宋" w:hAnsi="仿宋" w:eastAsia="仿宋" w:cs="仿宋"/>
        </w:rPr>
      </w:pPr>
      <w:bookmarkStart w:id="28" w:name="七、谈判的步骤"/>
      <w:bookmarkEnd w:id="28"/>
      <w:r>
        <w:rPr>
          <w:rFonts w:hint="eastAsia" w:ascii="仿宋" w:hAnsi="仿宋" w:eastAsia="仿宋" w:cs="仿宋"/>
          <w:b/>
          <w:bCs w:val="0"/>
          <w:sz w:val="32"/>
          <w:szCs w:val="22"/>
          <w:lang w:val="zh-CN" w:eastAsia="zh-CN" w:bidi="zh-CN"/>
        </w:rPr>
        <w:t>谈判的步骤</w:t>
      </w:r>
    </w:p>
    <w:p>
      <w:pPr>
        <w:pStyle w:val="11"/>
        <w:numPr>
          <w:ilvl w:val="0"/>
          <w:numId w:val="22"/>
        </w:numPr>
        <w:tabs>
          <w:tab w:val="left" w:pos="657"/>
        </w:tabs>
        <w:spacing w:before="0" w:after="0" w:line="360" w:lineRule="auto"/>
        <w:ind w:left="656" w:right="0" w:hanging="342"/>
        <w:jc w:val="left"/>
        <w:rPr>
          <w:rFonts w:hint="eastAsia" w:ascii="仿宋" w:hAnsi="仿宋" w:eastAsia="仿宋" w:cs="仿宋"/>
        </w:rPr>
      </w:pPr>
      <w:bookmarkStart w:id="29" w:name="13.谈判文件的澄清、补充和修改"/>
      <w:bookmarkEnd w:id="29"/>
      <w:r>
        <w:rPr>
          <w:rFonts w:hint="eastAsia" w:ascii="仿宋" w:hAnsi="仿宋" w:eastAsia="仿宋" w:cs="仿宋"/>
        </w:rPr>
        <w:t>谈判文件的澄清、补充和修改</w:t>
      </w:r>
    </w:p>
    <w:p>
      <w:pPr>
        <w:pStyle w:val="29"/>
        <w:numPr>
          <w:ilvl w:val="1"/>
          <w:numId w:val="22"/>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9"/>
        <w:numPr>
          <w:ilvl w:val="1"/>
          <w:numId w:val="22"/>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13"/>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9"/>
        <w:numPr>
          <w:ilvl w:val="1"/>
          <w:numId w:val="22"/>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9"/>
        <w:numPr>
          <w:ilvl w:val="1"/>
          <w:numId w:val="22"/>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11"/>
        <w:numPr>
          <w:ilvl w:val="0"/>
          <w:numId w:val="22"/>
        </w:numPr>
        <w:tabs>
          <w:tab w:val="left" w:pos="657"/>
        </w:tabs>
        <w:spacing w:before="2" w:after="0" w:line="360" w:lineRule="auto"/>
        <w:ind w:left="656" w:right="0" w:hanging="342"/>
        <w:jc w:val="left"/>
        <w:rPr>
          <w:rFonts w:hint="eastAsia" w:ascii="仿宋" w:hAnsi="仿宋" w:eastAsia="仿宋" w:cs="仿宋"/>
        </w:rPr>
      </w:pPr>
      <w:bookmarkStart w:id="30" w:name="14.谈判评审"/>
      <w:bookmarkEnd w:id="30"/>
      <w:r>
        <w:rPr>
          <w:rFonts w:hint="eastAsia" w:ascii="仿宋" w:hAnsi="仿宋" w:eastAsia="仿宋" w:cs="仿宋"/>
        </w:rPr>
        <w:t>谈判评审</w:t>
      </w:r>
    </w:p>
    <w:p>
      <w:pPr>
        <w:pStyle w:val="29"/>
        <w:numPr>
          <w:ilvl w:val="1"/>
          <w:numId w:val="22"/>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9"/>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1"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竞争性谈判小组应由采购人代表和评审专家共3人或以上单数组成，其中评审专家人数不得少于竞争性谈判小组成员总数的三分之二，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9"/>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3" w:after="0" w:line="360" w:lineRule="auto"/>
        <w:ind w:left="464" w:leftChars="0" w:right="0" w:hanging="569" w:firstLineChars="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9"/>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9"/>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9"/>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11"/>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1" w:name="14.2谈判须知"/>
      <w:bookmarkEnd w:id="31"/>
      <w:r>
        <w:rPr>
          <w:rFonts w:hint="eastAsia" w:ascii="仿宋" w:hAnsi="仿宋" w:eastAsia="仿宋" w:cs="仿宋"/>
        </w:rPr>
        <w:t>谈判须知</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w:t>
      </w:r>
      <w:r>
        <w:rPr>
          <w:rFonts w:hint="eastAsia" w:ascii="仿宋" w:hAnsi="仿宋" w:eastAsia="仿宋" w:cs="仿宋"/>
          <w:sz w:val="21"/>
          <w:lang w:val="en-US" w:eastAsia="zh-CN"/>
        </w:rPr>
        <w:t>确定</w:t>
      </w:r>
      <w:r>
        <w:rPr>
          <w:rFonts w:hint="eastAsia" w:ascii="仿宋" w:hAnsi="仿宋" w:eastAsia="仿宋" w:cs="仿宋"/>
          <w:sz w:val="21"/>
        </w:rPr>
        <w:t>通过初步评审，</w:t>
      </w:r>
      <w:r>
        <w:rPr>
          <w:rFonts w:hint="eastAsia" w:ascii="仿宋" w:hAnsi="仿宋" w:eastAsia="仿宋" w:cs="仿宋"/>
          <w:spacing w:val="3"/>
          <w:sz w:val="21"/>
        </w:rPr>
        <w:t>且</w:t>
      </w:r>
      <w:r>
        <w:rPr>
          <w:rFonts w:hint="eastAsia" w:ascii="仿宋" w:hAnsi="仿宋" w:eastAsia="仿宋" w:cs="仿宋"/>
          <w:b/>
          <w:bCs w:val="0"/>
          <w:spacing w:val="3"/>
          <w:sz w:val="21"/>
          <w:lang w:val="en-US" w:eastAsia="zh-CN"/>
        </w:rPr>
        <w:t>最终</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的响应供应商为成交人。</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11"/>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2" w:name="14.3谈判程序"/>
      <w:bookmarkEnd w:id="32"/>
      <w:r>
        <w:rPr>
          <w:rFonts w:hint="eastAsia" w:ascii="仿宋" w:hAnsi="仿宋" w:eastAsia="仿宋" w:cs="仿宋"/>
        </w:rPr>
        <w:t>谈判程序</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w:t>
      </w:r>
      <w:r>
        <w:rPr>
          <w:rFonts w:hint="eastAsia" w:ascii="仿宋" w:hAnsi="仿宋" w:eastAsia="仿宋" w:cs="仿宋"/>
          <w:b/>
          <w:bCs/>
          <w:sz w:val="21"/>
        </w:rPr>
        <w:t>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r>
        <w:rPr>
          <w:rFonts w:hint="eastAsia" w:ascii="仿宋" w:hAnsi="仿宋" w:eastAsia="仿宋" w:cs="仿宋"/>
          <w:lang w:eastAsia="zh-CN"/>
        </w:rPr>
        <w:t>，</w:t>
      </w:r>
      <w:r>
        <w:rPr>
          <w:rFonts w:hint="eastAsia" w:ascii="仿宋" w:hAnsi="仿宋" w:eastAsia="仿宋" w:cs="仿宋"/>
          <w:spacing w:val="-8"/>
          <w:sz w:val="21"/>
          <w:szCs w:val="22"/>
          <w:lang w:val="en-US" w:eastAsia="zh-CN" w:bidi="zh-CN"/>
        </w:rPr>
        <w:t>供应商同时为小型、微型企业和监狱企业的，评审中只享受一次价格扣除。不重复进行价格扣除。</w:t>
      </w:r>
      <w:r>
        <w:rPr>
          <w:rFonts w:hint="eastAsia" w:ascii="仿宋" w:hAnsi="仿宋" w:eastAsia="仿宋" w:cs="仿宋"/>
        </w:rPr>
        <w:t>）：</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lang w:val="zh-CN" w:eastAsia="zh-CN"/>
        </w:rPr>
        <w:t>根据财政部、工业和信息化部印发的《政府采购促进中小企业发展管理办法》（财库﹝2020﹞46号）</w:t>
      </w:r>
      <w:r>
        <w:rPr>
          <w:rFonts w:hint="eastAsia" w:ascii="仿宋" w:hAnsi="仿宋" w:eastAsia="仿宋" w:cs="仿宋"/>
          <w:sz w:val="21"/>
          <w:lang w:val="en-US" w:eastAsia="zh-CN"/>
        </w:rPr>
        <w:t>以及云浮市财政局</w:t>
      </w:r>
      <w:r>
        <w:rPr>
          <w:rFonts w:hint="eastAsia" w:ascii="仿宋" w:hAnsi="仿宋" w:eastAsia="仿宋" w:cs="仿宋"/>
          <w:sz w:val="21"/>
          <w:lang w:val="zh-CN" w:eastAsia="zh-CN"/>
        </w:rPr>
        <w:t>《</w:t>
      </w:r>
      <w:r>
        <w:rPr>
          <w:rFonts w:hint="eastAsia" w:ascii="仿宋" w:hAnsi="仿宋" w:eastAsia="仿宋" w:cs="仿宋"/>
          <w:sz w:val="21"/>
          <w:lang w:val="en-US" w:eastAsia="zh-CN"/>
        </w:rPr>
        <w:t>转发财政部关于进一步加大政府采购支持</w:t>
      </w:r>
      <w:r>
        <w:rPr>
          <w:rFonts w:hint="default" w:ascii="仿宋" w:hAnsi="仿宋" w:eastAsia="仿宋" w:cs="仿宋"/>
          <w:sz w:val="21"/>
          <w:lang w:val="en-US" w:eastAsia="zh-CN"/>
        </w:rPr>
        <w:t>中小企业力度的通知</w:t>
      </w:r>
      <w:r>
        <w:rPr>
          <w:rFonts w:hint="eastAsia" w:ascii="仿宋" w:hAnsi="仿宋" w:eastAsia="仿宋" w:cs="仿宋"/>
          <w:sz w:val="21"/>
          <w:lang w:val="zh-CN" w:eastAsia="zh-CN"/>
        </w:rPr>
        <w:t>》（</w:t>
      </w:r>
      <w:r>
        <w:rPr>
          <w:rFonts w:hint="eastAsia" w:ascii="仿宋" w:hAnsi="仿宋" w:eastAsia="仿宋" w:cs="仿宋"/>
          <w:sz w:val="21"/>
          <w:lang w:val="en-US" w:eastAsia="zh-CN"/>
        </w:rPr>
        <w:t>云财采购〔2022〕10号）</w:t>
      </w:r>
      <w:r>
        <w:rPr>
          <w:rFonts w:hint="eastAsia" w:ascii="仿宋" w:hAnsi="仿宋" w:eastAsia="仿宋" w:cs="仿宋"/>
          <w:sz w:val="21"/>
          <w:lang w:val="zh-CN" w:eastAsia="zh-CN"/>
        </w:rPr>
        <w:t>的规定，对小型和微型企业的</w:t>
      </w:r>
      <w:r>
        <w:rPr>
          <w:rFonts w:hint="eastAsia" w:ascii="仿宋" w:hAnsi="仿宋" w:eastAsia="仿宋" w:cs="仿宋"/>
          <w:sz w:val="21"/>
          <w:lang w:val="en-US" w:eastAsia="zh-CN"/>
        </w:rPr>
        <w:t>报价</w:t>
      </w:r>
      <w:r>
        <w:rPr>
          <w:rFonts w:hint="eastAsia" w:ascii="仿宋" w:hAnsi="仿宋" w:eastAsia="仿宋" w:cs="仿宋"/>
          <w:sz w:val="21"/>
          <w:lang w:val="zh-CN" w:eastAsia="zh-CN"/>
        </w:rPr>
        <w:t>给予</w:t>
      </w:r>
      <w:r>
        <w:rPr>
          <w:rFonts w:hint="eastAsia" w:ascii="仿宋" w:hAnsi="仿宋" w:eastAsia="仿宋" w:cs="仿宋"/>
          <w:sz w:val="21"/>
          <w:lang w:val="en-US" w:eastAsia="zh-CN"/>
        </w:rPr>
        <w:t>5</w:t>
      </w:r>
      <w:r>
        <w:rPr>
          <w:rFonts w:hint="eastAsia" w:ascii="仿宋" w:hAnsi="仿宋" w:eastAsia="仿宋" w:cs="仿宋"/>
          <w:sz w:val="21"/>
          <w:lang w:val="zh-CN" w:eastAsia="zh-CN"/>
        </w:rPr>
        <w:t>%的扣除，用扣除后的价格参与评审。</w:t>
      </w:r>
      <w:r>
        <w:rPr>
          <w:rFonts w:hint="eastAsia" w:ascii="仿宋" w:hAnsi="仿宋" w:eastAsia="仿宋" w:cs="仿宋"/>
          <w:sz w:val="21"/>
          <w:lang w:val="en-US" w:eastAsia="zh-CN"/>
        </w:rPr>
        <w:t>即，评审价=小微企业报价核实价</w:t>
      </w:r>
      <w:r>
        <w:rPr>
          <w:rFonts w:hint="default" w:ascii="仿宋" w:hAnsi="仿宋" w:eastAsia="仿宋" w:cs="仿宋"/>
          <w:sz w:val="21"/>
          <w:lang w:val="en-US" w:eastAsia="zh-CN"/>
        </w:rPr>
        <w:t>×</w:t>
      </w:r>
      <w:r>
        <w:rPr>
          <w:rFonts w:hint="eastAsia" w:ascii="仿宋" w:hAnsi="仿宋" w:eastAsia="仿宋" w:cs="仿宋"/>
          <w:sz w:val="21"/>
          <w:lang w:val="en-US" w:eastAsia="zh-CN"/>
        </w:rPr>
        <w:t>（1-5%）</w:t>
      </w:r>
      <w:r>
        <w:rPr>
          <w:rFonts w:hint="eastAsia" w:ascii="仿宋" w:hAnsi="仿宋" w:eastAsia="仿宋" w:cs="仿宋"/>
          <w:sz w:val="21"/>
          <w:lang w:val="zh-CN" w:eastAsia="zh-CN"/>
        </w:rPr>
        <w:t>（价格扣除比例或者价格分加分比例对小型企业和微型企业同等对待，不作区分）；</w:t>
      </w:r>
      <w:r>
        <w:rPr>
          <w:rFonts w:hint="eastAsia" w:ascii="仿宋" w:hAnsi="仿宋" w:eastAsia="仿宋" w:cs="仿宋"/>
          <w:b/>
          <w:sz w:val="21"/>
        </w:rPr>
        <w:t>（本项目不适用）</w:t>
      </w:r>
    </w:p>
    <w:p>
      <w:pPr>
        <w:pStyle w:val="29"/>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rPr>
      </w:pPr>
      <w:r>
        <w:rPr>
          <w:rFonts w:hint="eastAsia" w:ascii="仿宋" w:hAnsi="仿宋" w:eastAsia="仿宋" w:cs="仿宋"/>
          <w:sz w:val="21"/>
          <w:szCs w:val="21"/>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%作为其价格分。组成联合体或者接受分包的小微企业与联合体内其他企业、分包企业之间存在直接控股、管理关系的，不享受价格扣除优惠政策。；</w:t>
      </w:r>
      <w:r>
        <w:rPr>
          <w:rFonts w:hint="eastAsia" w:ascii="仿宋" w:hAnsi="仿宋" w:eastAsia="仿宋" w:cs="仿宋"/>
          <w:b/>
          <w:sz w:val="21"/>
        </w:rPr>
        <w:t>（本项目不适用）</w:t>
      </w:r>
    </w:p>
    <w:p>
      <w:pPr>
        <w:pStyle w:val="29"/>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szCs w:val="21"/>
          <w:lang w:val="en-US" w:eastAsia="zh-CN" w:bidi="zh-CN"/>
        </w:rPr>
      </w:pPr>
      <w:r>
        <w:rPr>
          <w:rFonts w:hint="eastAsia" w:ascii="仿宋" w:hAnsi="仿宋" w:eastAsia="仿宋" w:cs="仿宋"/>
          <w:sz w:val="21"/>
          <w:szCs w:val="21"/>
          <w:lang w:val="zh-CN" w:eastAsia="zh-CN" w:bidi="zh-CN"/>
        </w:rPr>
        <w:t>《政府采购促进中小企业发展管理办法》所指中小企业（含中型、小型、微型企业，下同）应当同时符合以下条件：符合中小企业划分标准，中小企业划分标准以《工业和信息化部、国家统计局、国家发展和改革委员会、财政部关于印发中小企业划型标准规定的通知》（工信部联企业[2011]300号）规定的划分标准为准。</w:t>
      </w:r>
      <w:r>
        <w:rPr>
          <w:rFonts w:hint="eastAsia" w:ascii="仿宋" w:hAnsi="仿宋" w:eastAsia="仿宋" w:cs="仿宋"/>
          <w:sz w:val="21"/>
          <w:szCs w:val="21"/>
          <w:lang w:val="en-US" w:eastAsia="zh-CN" w:bidi="zh-CN"/>
        </w:rPr>
        <w:t>本项目采购标的对应的中小企业划分标准所属行业为</w:t>
      </w:r>
      <w:r>
        <w:rPr>
          <w:rFonts w:hint="eastAsia" w:ascii="仿宋" w:hAnsi="仿宋" w:eastAsia="仿宋" w:cs="仿宋"/>
          <w:b/>
          <w:bCs/>
          <w:sz w:val="21"/>
          <w:szCs w:val="21"/>
          <w:lang w:val="en-US" w:eastAsia="zh-CN" w:bidi="zh-CN"/>
        </w:rPr>
        <w:t>建筑业</w:t>
      </w:r>
      <w:r>
        <w:rPr>
          <w:rFonts w:hint="eastAsia" w:ascii="仿宋" w:hAnsi="仿宋" w:eastAsia="仿宋" w:cs="仿宋"/>
          <w:sz w:val="21"/>
          <w:szCs w:val="21"/>
          <w:lang w:val="en-US" w:eastAsia="zh-CN" w:bidi="zh-CN"/>
        </w:rPr>
        <w:t>；</w:t>
      </w:r>
    </w:p>
    <w:p>
      <w:pPr>
        <w:pStyle w:val="29"/>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本</w:t>
      </w:r>
      <w:r>
        <w:rPr>
          <w:rFonts w:hint="eastAsia" w:ascii="仿宋" w:hAnsi="仿宋" w:eastAsia="仿宋" w:cs="仿宋"/>
          <w:sz w:val="21"/>
          <w:szCs w:val="21"/>
          <w:lang w:val="en-US" w:eastAsia="zh-CN" w:bidi="zh-CN"/>
        </w:rPr>
        <w:t>在中华人民共和国境内依法设立，依据国务院批准的中小企业划分标准确定的中型企业、小型企业和微型企业，但与大企业的负责人为同一人，或者与大企业存在直接控股、管理关系的除外</w:t>
      </w:r>
      <w:r>
        <w:rPr>
          <w:rFonts w:hint="eastAsia" w:ascii="仿宋" w:hAnsi="仿宋" w:eastAsia="仿宋" w:cs="仿宋"/>
          <w:sz w:val="21"/>
          <w:szCs w:val="21"/>
          <w:lang w:val="zh-CN" w:eastAsia="zh-CN" w:bidi="zh-CN"/>
        </w:rPr>
        <w:t>。</w:t>
      </w:r>
    </w:p>
    <w:p>
      <w:pPr>
        <w:pStyle w:val="29"/>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符合中小企业划分标准的个体工商户，在政府采购活动中视同中小企业。</w:t>
      </w:r>
    </w:p>
    <w:p>
      <w:pPr>
        <w:pStyle w:val="29"/>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9"/>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在货物采购项目中，供应商提供的货物既有中小企业制造货物，也有大型企业制造货物的，不享受本办法规定的中小企业扶持政策。</w:t>
      </w:r>
    </w:p>
    <w:p>
      <w:pPr>
        <w:pStyle w:val="29"/>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以联合体形式参加政府采购活动，联合体各方均为中小企业的，联合体视同中小企业。其中，联合体各方均为小微企业的，联合体视同小微企业。</w:t>
      </w:r>
    </w:p>
    <w:p>
      <w:pPr>
        <w:pStyle w:val="29"/>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依据《政府采购促进中小企业发展管理办法》（财库﹝2020﹞46号）的规定享受扶持政策获得政府采购合同的，小微企业不得将合同分包给大中型企业，中型企业不得将合同分包给大型企业；</w:t>
      </w:r>
    </w:p>
    <w:p>
      <w:pPr>
        <w:pStyle w:val="29"/>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相应法律责任。</w:t>
      </w:r>
    </w:p>
    <w:p>
      <w:pPr>
        <w:pStyle w:val="29"/>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rPr>
      </w:pPr>
      <w:r>
        <w:rPr>
          <w:rFonts w:hint="eastAsia" w:ascii="仿宋" w:hAnsi="仿宋" w:eastAsia="仿宋" w:cs="仿宋"/>
          <w:sz w:val="21"/>
        </w:rPr>
        <w:t>参加政府采购活动的中小企业应当提供《中小企业声明函》</w:t>
      </w:r>
      <w:r>
        <w:rPr>
          <w:rFonts w:hint="eastAsia" w:ascii="仿宋" w:hAnsi="仿宋" w:eastAsia="仿宋" w:cs="仿宋"/>
          <w:spacing w:val="4"/>
          <w:sz w:val="21"/>
        </w:rPr>
        <w:t>（</w:t>
      </w:r>
      <w:r>
        <w:rPr>
          <w:rFonts w:hint="eastAsia" w:ascii="仿宋" w:hAnsi="仿宋" w:eastAsia="仿宋" w:cs="仿宋"/>
          <w:spacing w:val="-3"/>
          <w:sz w:val="21"/>
        </w:rPr>
        <w:t>格式见第五部分谈判响应文</w:t>
      </w:r>
      <w:r>
        <w:rPr>
          <w:rFonts w:hint="eastAsia" w:ascii="仿宋" w:hAnsi="仿宋" w:eastAsia="仿宋" w:cs="仿宋"/>
          <w:spacing w:val="-2"/>
          <w:sz w:val="21"/>
        </w:rPr>
        <w:t>件格式</w:t>
      </w:r>
      <w:r>
        <w:rPr>
          <w:rFonts w:hint="eastAsia" w:ascii="仿宋" w:hAnsi="仿宋" w:eastAsia="仿宋" w:cs="仿宋"/>
          <w:spacing w:val="-3"/>
          <w:sz w:val="21"/>
        </w:rPr>
        <w:t>）</w:t>
      </w:r>
      <w:r>
        <w:rPr>
          <w:rFonts w:hint="eastAsia" w:ascii="仿宋" w:hAnsi="仿宋" w:eastAsia="仿宋" w:cs="仿宋"/>
          <w:sz w:val="21"/>
        </w:rPr>
        <w:t>。</w:t>
      </w:r>
    </w:p>
    <w:p>
      <w:pPr>
        <w:pStyle w:val="29"/>
        <w:keepNext w:val="0"/>
        <w:keepLines w:val="0"/>
        <w:pageBreakBefore w:val="0"/>
        <w:widowControl w:val="0"/>
        <w:numPr>
          <w:ilvl w:val="0"/>
          <w:numId w:val="32"/>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w:t>
      </w:r>
      <w:r>
        <w:rPr>
          <w:rFonts w:hint="eastAsia" w:ascii="仿宋" w:hAnsi="仿宋" w:eastAsia="仿宋" w:cs="仿宋"/>
          <w:spacing w:val="-8"/>
          <w:sz w:val="21"/>
          <w:highlight w:val="none"/>
          <w:lang w:val="zh-CN" w:eastAsia="zh-CN"/>
        </w:rPr>
        <w:t>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highlight w:val="none"/>
          <w:lang w:val="en-US" w:eastAsia="zh-CN"/>
        </w:rPr>
        <w:t>供应商同时为小型、微型企业、监狱企业和残疾人福利性单位的，评审中只享受一次价格扣除。不重复进行价格扣除。</w:t>
      </w:r>
    </w:p>
    <w:p>
      <w:pPr>
        <w:pStyle w:val="29"/>
        <w:keepNext w:val="0"/>
        <w:keepLines w:val="0"/>
        <w:pageBreakBefore w:val="0"/>
        <w:widowControl w:val="0"/>
        <w:numPr>
          <w:ilvl w:val="0"/>
          <w:numId w:val="32"/>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9"/>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spacing w:val="-8"/>
          <w:sz w:val="21"/>
        </w:rPr>
        <w:t>谈判小组依据评审结果出具评审报告</w:t>
      </w:r>
      <w:r>
        <w:rPr>
          <w:rFonts w:hint="eastAsia" w:ascii="仿宋" w:hAnsi="仿宋" w:eastAsia="仿宋" w:cs="仿宋"/>
        </w:rPr>
        <w:t>。</w:t>
      </w:r>
    </w:p>
    <w:p>
      <w:pPr>
        <w:pStyle w:val="29"/>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9"/>
        <w:keepNext w:val="0"/>
        <w:keepLines w:val="0"/>
        <w:pageBreakBefore w:val="0"/>
        <w:widowControl w:val="0"/>
        <w:numPr>
          <w:ilvl w:val="0"/>
          <w:numId w:val="33"/>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9"/>
        <w:keepNext w:val="0"/>
        <w:keepLines w:val="0"/>
        <w:pageBreakBefore w:val="0"/>
        <w:widowControl w:val="0"/>
        <w:numPr>
          <w:ilvl w:val="0"/>
          <w:numId w:val="33"/>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9"/>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7"/>
        <w:keepNext w:val="0"/>
        <w:keepLines w:val="0"/>
        <w:pageBreakBefore w:val="0"/>
        <w:widowControl w:val="0"/>
        <w:numPr>
          <w:ilvl w:val="0"/>
          <w:numId w:val="34"/>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3" w:name="八、确定成交供应商办法"/>
      <w:bookmarkEnd w:id="33"/>
      <w:r>
        <w:rPr>
          <w:rFonts w:hint="eastAsia" w:ascii="仿宋" w:hAnsi="仿宋" w:eastAsia="仿宋" w:cs="仿宋"/>
        </w:rPr>
        <w:t>确定成交供应商办法</w:t>
      </w:r>
    </w:p>
    <w:p>
      <w:pPr>
        <w:pStyle w:val="11"/>
        <w:keepNext w:val="0"/>
        <w:keepLines w:val="0"/>
        <w:pageBreakBefore w:val="0"/>
        <w:widowControl w:val="0"/>
        <w:numPr>
          <w:ilvl w:val="0"/>
          <w:numId w:val="22"/>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bookmarkStart w:id="34" w:name="15.确定成交供应商"/>
      <w:bookmarkEnd w:id="34"/>
      <w:r>
        <w:rPr>
          <w:rFonts w:hint="eastAsia" w:ascii="仿宋" w:hAnsi="仿宋" w:eastAsia="仿宋" w:cs="仿宋"/>
        </w:rPr>
        <w:t>确定成交供应商</w:t>
      </w:r>
    </w:p>
    <w:p>
      <w:pPr>
        <w:pStyle w:val="29"/>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pacing w:val="-8"/>
          <w:sz w:val="21"/>
        </w:rPr>
        <w:t>谈判小组进行综合评议。对提供产品质量、服务均能满足谈判文件规定最低要求的供应商归纳为推荐成交的候选对象，采购人依照候选供应商的报价顺序，以有效报价最低者确定为成交供应商。</w:t>
      </w:r>
    </w:p>
    <w:p>
      <w:pPr>
        <w:pStyle w:val="29"/>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根据符合采购需求、质量和服务且报价最低的原则确定成交供应商。报价相同的，</w:t>
      </w:r>
      <w:r>
        <w:rPr>
          <w:rFonts w:hint="eastAsia" w:ascii="仿宋" w:hAnsi="仿宋" w:eastAsia="仿宋" w:cs="仿宋"/>
          <w:sz w:val="21"/>
          <w:szCs w:val="21"/>
          <w:lang w:val="en-US" w:eastAsia="zh-CN" w:bidi="zh-CN"/>
        </w:rPr>
        <w:t>谈判小组</w:t>
      </w:r>
      <w:r>
        <w:rPr>
          <w:rFonts w:hint="eastAsia" w:ascii="仿宋" w:hAnsi="仿宋" w:eastAsia="仿宋" w:cs="仿宋"/>
          <w:sz w:val="21"/>
          <w:szCs w:val="21"/>
          <w:lang w:val="zh-CN" w:eastAsia="zh-CN" w:bidi="zh-CN"/>
        </w:rPr>
        <w:t>按</w:t>
      </w:r>
      <w:r>
        <w:rPr>
          <w:rFonts w:hint="eastAsia" w:ascii="仿宋" w:hAnsi="仿宋" w:eastAsia="仿宋" w:cs="仿宋"/>
          <w:sz w:val="21"/>
          <w:szCs w:val="21"/>
          <w:lang w:val="en-US" w:eastAsia="zh-CN" w:bidi="zh-CN"/>
        </w:rPr>
        <w:t>合格的响应供应商</w:t>
      </w:r>
      <w:r>
        <w:rPr>
          <w:rFonts w:hint="eastAsia" w:ascii="仿宋" w:hAnsi="仿宋" w:eastAsia="仿宋" w:cs="仿宋"/>
          <w:sz w:val="21"/>
          <w:szCs w:val="21"/>
          <w:lang w:val="zh-CN" w:eastAsia="zh-CN" w:bidi="zh-CN"/>
        </w:rPr>
        <w:t>履约能力的优劣顺序排列</w:t>
      </w:r>
      <w:r>
        <w:rPr>
          <w:rFonts w:hint="eastAsia" w:ascii="仿宋" w:hAnsi="仿宋" w:eastAsia="仿宋" w:cs="仿宋"/>
          <w:sz w:val="21"/>
          <w:szCs w:val="21"/>
          <w:lang w:val="en-US" w:eastAsia="zh-CN" w:bidi="zh-CN"/>
        </w:rPr>
        <w:t>推荐候选成交</w:t>
      </w:r>
      <w:r>
        <w:rPr>
          <w:rFonts w:hint="eastAsia" w:ascii="仿宋" w:hAnsi="仿宋" w:eastAsia="仿宋" w:cs="仿宋"/>
          <w:sz w:val="21"/>
          <w:szCs w:val="21"/>
          <w:lang w:val="zh-CN" w:eastAsia="zh-CN" w:bidi="zh-CN"/>
        </w:rPr>
        <w:t>供应商，</w:t>
      </w:r>
      <w:r>
        <w:rPr>
          <w:rFonts w:hint="eastAsia" w:ascii="仿宋" w:hAnsi="仿宋" w:eastAsia="仿宋" w:cs="仿宋"/>
          <w:sz w:val="21"/>
          <w:szCs w:val="21"/>
          <w:lang w:val="en-US" w:eastAsia="zh-CN" w:bidi="zh-CN"/>
        </w:rPr>
        <w:t>由本项目采购人自行选择。</w:t>
      </w:r>
    </w:p>
    <w:p>
      <w:pPr>
        <w:pStyle w:val="29"/>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7"/>
        <w:keepNext w:val="0"/>
        <w:keepLines w:val="0"/>
        <w:pageBreakBefore w:val="0"/>
        <w:widowControl w:val="0"/>
        <w:numPr>
          <w:ilvl w:val="0"/>
          <w:numId w:val="35"/>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5" w:name="九、质疑与投诉"/>
      <w:bookmarkEnd w:id="35"/>
      <w:r>
        <w:rPr>
          <w:rFonts w:hint="eastAsia" w:ascii="仿宋" w:hAnsi="仿宋" w:eastAsia="仿宋" w:cs="仿宋"/>
        </w:rPr>
        <w:t>质疑与投诉</w:t>
      </w:r>
    </w:p>
    <w:p>
      <w:pPr>
        <w:pStyle w:val="11"/>
        <w:keepNext w:val="0"/>
        <w:keepLines w:val="0"/>
        <w:pageBreakBefore w:val="0"/>
        <w:widowControl w:val="0"/>
        <w:numPr>
          <w:ilvl w:val="0"/>
          <w:numId w:val="22"/>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6" w:name="16.响应供应商对评审结果有质疑或投诉的，可依法向采购代理机构或采购人书面提出，"/>
      <w:bookmarkEnd w:id="36"/>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9"/>
        <w:keepNext w:val="0"/>
        <w:keepLines w:val="0"/>
        <w:pageBreakBefore w:val="0"/>
        <w:widowControl w:val="0"/>
        <w:numPr>
          <w:ilvl w:val="1"/>
          <w:numId w:val="22"/>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9"/>
        <w:keepNext w:val="0"/>
        <w:keepLines w:val="0"/>
        <w:pageBreakBefore w:val="0"/>
        <w:widowControl w:val="0"/>
        <w:numPr>
          <w:ilvl w:val="2"/>
          <w:numId w:val="22"/>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9"/>
        <w:keepNext w:val="0"/>
        <w:keepLines w:val="0"/>
        <w:pageBreakBefore w:val="0"/>
        <w:widowControl w:val="0"/>
        <w:numPr>
          <w:ilvl w:val="2"/>
          <w:numId w:val="22"/>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9"/>
        <w:keepNext w:val="0"/>
        <w:keepLines w:val="0"/>
        <w:pageBreakBefore w:val="0"/>
        <w:widowControl w:val="0"/>
        <w:numPr>
          <w:ilvl w:val="2"/>
          <w:numId w:val="22"/>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9"/>
        <w:keepNext w:val="0"/>
        <w:keepLines w:val="0"/>
        <w:pageBreakBefore w:val="0"/>
        <w:widowControl w:val="0"/>
        <w:numPr>
          <w:ilvl w:val="1"/>
          <w:numId w:val="22"/>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9"/>
        <w:keepNext w:val="0"/>
        <w:keepLines w:val="0"/>
        <w:pageBreakBefore w:val="0"/>
        <w:widowControl w:val="0"/>
        <w:numPr>
          <w:ilvl w:val="1"/>
          <w:numId w:val="22"/>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32"/>
                <w:rFonts w:hint="eastAsia" w:ascii="仿宋" w:hAnsi="仿宋" w:eastAsia="仿宋" w:cs="仿宋"/>
                <w:u w:val="none"/>
                <w:lang w:val="en-US" w:eastAsia="zh-CN"/>
              </w:rPr>
              <w:t>事实</w:t>
            </w:r>
            <w:r>
              <w:rPr>
                <w:rStyle w:val="32"/>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11"/>
        <w:keepNext w:val="0"/>
        <w:keepLines w:val="0"/>
        <w:pageBreakBefore w:val="0"/>
        <w:widowControl w:val="0"/>
        <w:numPr>
          <w:ilvl w:val="1"/>
          <w:numId w:val="22"/>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7" w:name="16.5质疑函应当署名。质疑供应商为自然人的，应当由本人签字；质疑供应商为法人或"/>
      <w:bookmarkEnd w:id="37"/>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9"/>
        <w:keepNext w:val="0"/>
        <w:keepLines w:val="0"/>
        <w:pageBreakBefore w:val="0"/>
        <w:widowControl w:val="0"/>
        <w:numPr>
          <w:ilvl w:val="1"/>
          <w:numId w:val="22"/>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11"/>
        <w:keepNext w:val="0"/>
        <w:keepLines w:val="0"/>
        <w:pageBreakBefore w:val="0"/>
        <w:widowControl w:val="0"/>
        <w:numPr>
          <w:ilvl w:val="1"/>
          <w:numId w:val="22"/>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7质疑文件提交方式：由自然人本人或法定代表人或者主要负责人携带书面原件及身"/>
      <w:bookmarkEnd w:id="38"/>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9"/>
        <w:keepNext w:val="0"/>
        <w:keepLines w:val="0"/>
        <w:pageBreakBefore w:val="0"/>
        <w:widowControl w:val="0"/>
        <w:numPr>
          <w:ilvl w:val="1"/>
          <w:numId w:val="22"/>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9"/>
        <w:keepNext w:val="0"/>
        <w:keepLines w:val="0"/>
        <w:pageBreakBefore w:val="0"/>
        <w:widowControl w:val="0"/>
        <w:numPr>
          <w:ilvl w:val="1"/>
          <w:numId w:val="22"/>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9"/>
        <w:keepNext w:val="0"/>
        <w:keepLines w:val="0"/>
        <w:pageBreakBefore w:val="0"/>
        <w:widowControl w:val="0"/>
        <w:numPr>
          <w:ilvl w:val="1"/>
          <w:numId w:val="22"/>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9"/>
        <w:keepNext w:val="0"/>
        <w:keepLines w:val="0"/>
        <w:pageBreakBefore w:val="0"/>
        <w:widowControl w:val="0"/>
        <w:numPr>
          <w:ilvl w:val="1"/>
          <w:numId w:val="22"/>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29"/>
        <w:keepNext w:val="0"/>
        <w:keepLines w:val="0"/>
        <w:pageBreakBefore w:val="0"/>
        <w:widowControl w:val="0"/>
        <w:numPr>
          <w:ilvl w:val="1"/>
          <w:numId w:val="22"/>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11"/>
        <w:keepNext w:val="0"/>
        <w:keepLines w:val="0"/>
        <w:pageBreakBefore w:val="0"/>
        <w:widowControl w:val="0"/>
        <w:numPr>
          <w:ilvl w:val="0"/>
          <w:numId w:val="36"/>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9"/>
        <w:keepNext w:val="0"/>
        <w:keepLines w:val="0"/>
        <w:pageBreakBefore w:val="0"/>
        <w:widowControl w:val="0"/>
        <w:numPr>
          <w:ilvl w:val="1"/>
          <w:numId w:val="36"/>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9"/>
        <w:keepNext w:val="0"/>
        <w:keepLines w:val="0"/>
        <w:pageBreakBefore w:val="0"/>
        <w:widowControl w:val="0"/>
        <w:numPr>
          <w:ilvl w:val="1"/>
          <w:numId w:val="36"/>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（三）以非法手段取得证明材料。证据来源的合法性存在明显疑问，投诉人无法证明其取得方式合法的，视为以非法手段取得证明材料。</w:t>
      </w:r>
    </w:p>
    <w:p>
      <w:pPr>
        <w:pStyle w:val="7"/>
        <w:keepNext w:val="0"/>
        <w:keepLines w:val="0"/>
        <w:pageBreakBefore w:val="0"/>
        <w:widowControl w:val="0"/>
        <w:numPr>
          <w:ilvl w:val="0"/>
          <w:numId w:val="37"/>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9" w:name="十、签订合同"/>
      <w:bookmarkEnd w:id="39"/>
      <w:r>
        <w:rPr>
          <w:rFonts w:hint="eastAsia" w:ascii="仿宋" w:hAnsi="仿宋" w:eastAsia="仿宋" w:cs="仿宋"/>
        </w:rPr>
        <w:t>签订合同</w:t>
      </w:r>
    </w:p>
    <w:p>
      <w:pPr>
        <w:pStyle w:val="11"/>
        <w:keepNext w:val="0"/>
        <w:keepLines w:val="0"/>
        <w:pageBreakBefore w:val="0"/>
        <w:widowControl w:val="0"/>
        <w:numPr>
          <w:ilvl w:val="0"/>
          <w:numId w:val="36"/>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0" w:name="19.签订合同"/>
      <w:bookmarkEnd w:id="40"/>
      <w:bookmarkStart w:id="41" w:name="19.签订合同"/>
      <w:bookmarkEnd w:id="41"/>
      <w:r>
        <w:rPr>
          <w:rFonts w:hint="eastAsia" w:ascii="仿宋" w:hAnsi="仿宋" w:eastAsia="仿宋" w:cs="仿宋"/>
        </w:rPr>
        <w:t>签订合同</w:t>
      </w:r>
    </w:p>
    <w:p>
      <w:pPr>
        <w:pStyle w:val="13"/>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567" w:leftChars="0" w:right="0" w:firstLine="400" w:firstLineChars="20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9"/>
        <w:keepNext w:val="0"/>
        <w:keepLines w:val="0"/>
        <w:pageBreakBefore w:val="0"/>
        <w:widowControl w:val="0"/>
        <w:numPr>
          <w:ilvl w:val="0"/>
          <w:numId w:val="38"/>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9"/>
        <w:keepNext w:val="0"/>
        <w:keepLines w:val="0"/>
        <w:pageBreakBefore w:val="0"/>
        <w:widowControl w:val="0"/>
        <w:numPr>
          <w:ilvl w:val="0"/>
          <w:numId w:val="38"/>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9"/>
        <w:keepNext w:val="0"/>
        <w:keepLines w:val="0"/>
        <w:pageBreakBefore w:val="0"/>
        <w:widowControl w:val="0"/>
        <w:numPr>
          <w:ilvl w:val="0"/>
          <w:numId w:val="39"/>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9"/>
        <w:keepNext w:val="0"/>
        <w:keepLines w:val="0"/>
        <w:pageBreakBefore w:val="0"/>
        <w:widowControl w:val="0"/>
        <w:numPr>
          <w:ilvl w:val="0"/>
          <w:numId w:val="39"/>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9"/>
        <w:keepNext w:val="0"/>
        <w:keepLines w:val="0"/>
        <w:pageBreakBefore w:val="0"/>
        <w:widowControl w:val="0"/>
        <w:numPr>
          <w:ilvl w:val="0"/>
          <w:numId w:val="39"/>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9"/>
        <w:keepNext w:val="0"/>
        <w:keepLines w:val="0"/>
        <w:pageBreakBefore w:val="0"/>
        <w:widowControl w:val="0"/>
        <w:numPr>
          <w:ilvl w:val="0"/>
          <w:numId w:val="39"/>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0"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0"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4"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9"/>
        <w:keepNext w:val="0"/>
        <w:keepLines w:val="0"/>
        <w:pageBreakBefore w:val="0"/>
        <w:widowControl w:val="0"/>
        <w:numPr>
          <w:ilvl w:val="0"/>
          <w:numId w:val="41"/>
        </w:numPr>
        <w:tabs>
          <w:tab w:val="left" w:pos="950"/>
        </w:tabs>
        <w:kinsoku/>
        <w:wordWrap/>
        <w:overflowPunct/>
        <w:topLinePunct w:val="0"/>
        <w:autoSpaceDE w:val="0"/>
        <w:autoSpaceDN w:val="0"/>
        <w:bidi w:val="0"/>
        <w:adjustRightInd/>
        <w:snapToGrid/>
        <w:spacing w:before="0" w:after="0" w:line="360" w:lineRule="auto"/>
        <w:ind w:left="432" w:leftChars="100" w:right="0" w:hanging="212" w:firstLineChars="0"/>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9"/>
        <w:keepNext w:val="0"/>
        <w:keepLines w:val="0"/>
        <w:pageBreakBefore w:val="0"/>
        <w:widowControl w:val="0"/>
        <w:numPr>
          <w:ilvl w:val="0"/>
          <w:numId w:val="41"/>
        </w:numPr>
        <w:tabs>
          <w:tab w:val="left" w:pos="950"/>
        </w:tabs>
        <w:kinsoku/>
        <w:wordWrap/>
        <w:overflowPunct/>
        <w:topLinePunct w:val="0"/>
        <w:autoSpaceDE w:val="0"/>
        <w:autoSpaceDN w:val="0"/>
        <w:bidi w:val="0"/>
        <w:adjustRightInd/>
        <w:snapToGrid/>
        <w:spacing w:before="0" w:after="0" w:line="360" w:lineRule="auto"/>
        <w:ind w:left="432" w:leftChars="100" w:right="0" w:hanging="212" w:firstLineChars="0"/>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7"/>
        <w:keepNext w:val="0"/>
        <w:keepLines w:val="0"/>
        <w:pageBreakBefore w:val="0"/>
        <w:widowControl w:val="0"/>
        <w:numPr>
          <w:ilvl w:val="0"/>
          <w:numId w:val="42"/>
        </w:numPr>
        <w:kinsoku/>
        <w:wordWrap/>
        <w:overflowPunct/>
        <w:topLinePunct w:val="0"/>
        <w:autoSpaceDE w:val="0"/>
        <w:autoSpaceDN w:val="0"/>
        <w:bidi w:val="0"/>
        <w:adjustRightInd/>
        <w:snapToGrid/>
        <w:spacing w:before="166" w:line="240" w:lineRule="auto"/>
        <w:ind w:left="220" w:leftChars="100" w:right="0" w:firstLine="420" w:firstLineChars="0"/>
        <w:textAlignment w:val="auto"/>
        <w:rPr>
          <w:rFonts w:hint="eastAsia" w:ascii="仿宋" w:hAnsi="仿宋" w:eastAsia="仿宋" w:cs="仿宋"/>
        </w:rPr>
      </w:pPr>
      <w:bookmarkStart w:id="42" w:name="十一、适用法律"/>
      <w:bookmarkEnd w:id="42"/>
      <w:r>
        <w:rPr>
          <w:rFonts w:hint="eastAsia" w:ascii="仿宋" w:hAnsi="仿宋" w:eastAsia="仿宋" w:cs="仿宋"/>
        </w:rPr>
        <w:t>适用法律</w:t>
      </w:r>
    </w:p>
    <w:p>
      <w:pPr>
        <w:pStyle w:val="29"/>
        <w:keepNext w:val="0"/>
        <w:keepLines w:val="0"/>
        <w:pageBreakBefore w:val="0"/>
        <w:widowControl w:val="0"/>
        <w:numPr>
          <w:ilvl w:val="0"/>
          <w:numId w:val="36"/>
        </w:numPr>
        <w:tabs>
          <w:tab w:val="left" w:pos="633"/>
        </w:tabs>
        <w:kinsoku/>
        <w:wordWrap/>
        <w:overflowPunct/>
        <w:topLinePunct w:val="0"/>
        <w:autoSpaceDE w:val="0"/>
        <w:autoSpaceDN w:val="0"/>
        <w:bidi w:val="0"/>
        <w:adjustRightInd/>
        <w:snapToGrid/>
        <w:spacing w:before="0" w:after="0" w:line="360" w:lineRule="auto"/>
        <w:ind w:left="538" w:leftChars="100" w:right="0" w:hanging="318"/>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color w:val="000000"/>
          <w:kern w:val="0"/>
          <w:sz w:val="21"/>
          <w:szCs w:val="21"/>
          <w:highlight w:val="none"/>
          <w:lang w:val="en-US" w:eastAsia="zh-CN" w:bidi="ar-SA"/>
        </w:rPr>
        <w:t>《节能产品政府采购实施意见》（财库〔2004〕185号）</w:t>
      </w:r>
      <w:r>
        <w:rPr>
          <w:rFonts w:hint="eastAsia" w:ascii="仿宋" w:hAnsi="仿宋" w:eastAsia="仿宋" w:cs="仿宋"/>
          <w:sz w:val="21"/>
        </w:rPr>
        <w:t>、</w:t>
      </w:r>
      <w:r>
        <w:rPr>
          <w:rFonts w:hint="eastAsia" w:ascii="仿宋" w:hAnsi="仿宋" w:eastAsia="仿宋" w:cs="仿宋"/>
          <w:color w:val="000000"/>
          <w:kern w:val="0"/>
          <w:sz w:val="21"/>
          <w:szCs w:val="21"/>
          <w:highlight w:val="none"/>
          <w:lang w:val="en-US" w:eastAsia="zh-CN" w:bidi="ar-SA"/>
        </w:rPr>
        <w:t>《关于环境标志产品政府采购实施的意见》（财库〔2006〕90号）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《财政部司法部关于政府采购支持监狱企业发展有关问题的通知》（财库〔2014〕68号）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《关于促进残疾人就业政府采购政策的通知》（财库〔2017〕141号）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《财政部发展改革委生态环境部市场监管总局关于调整优化节能产品、环境标志产品政府采购执行机制的通知》（财库〔2019〕9号）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《关于印发环境标志产品政府采购品目清单的通知》（财库〔2019〕18号）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《关于印发节能产品政府采购品目清单的通知》（财库〔2019〕19号）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《关于印发&lt;政府采购促进中小企业发展管理办法&gt;的通知》（财库〔2020〕46号）</w:t>
      </w:r>
      <w:r>
        <w:rPr>
          <w:rFonts w:hint="eastAsia" w:ascii="仿宋" w:hAnsi="仿宋" w:eastAsia="仿宋" w:cs="仿宋"/>
        </w:rPr>
        <w:t>。</w:t>
      </w:r>
    </w:p>
    <w:p>
      <w:pPr>
        <w:pStyle w:val="29"/>
        <w:keepNext w:val="0"/>
        <w:keepLines w:val="0"/>
        <w:pageBreakBefore w:val="0"/>
        <w:widowControl w:val="0"/>
        <w:numPr>
          <w:ilvl w:val="0"/>
          <w:numId w:val="36"/>
        </w:numPr>
        <w:tabs>
          <w:tab w:val="left" w:pos="633"/>
        </w:tabs>
        <w:kinsoku/>
        <w:wordWrap/>
        <w:overflowPunct/>
        <w:topLinePunct w:val="0"/>
        <w:autoSpaceDE w:val="0"/>
        <w:autoSpaceDN w:val="0"/>
        <w:bidi w:val="0"/>
        <w:adjustRightInd/>
        <w:snapToGrid/>
        <w:spacing w:before="0" w:after="0" w:line="360" w:lineRule="auto"/>
        <w:ind w:left="538" w:leftChars="100"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11"/>
        <w:keepNext w:val="0"/>
        <w:keepLines w:val="0"/>
        <w:pageBreakBefore w:val="0"/>
        <w:widowControl w:val="0"/>
        <w:numPr>
          <w:ilvl w:val="0"/>
          <w:numId w:val="36"/>
        </w:numPr>
        <w:tabs>
          <w:tab w:val="left" w:pos="636"/>
        </w:tabs>
        <w:kinsoku/>
        <w:wordWrap/>
        <w:overflowPunct/>
        <w:topLinePunct w:val="0"/>
        <w:autoSpaceDE w:val="0"/>
        <w:autoSpaceDN w:val="0"/>
        <w:bidi w:val="0"/>
        <w:adjustRightInd/>
        <w:snapToGrid/>
        <w:spacing w:before="0" w:after="0" w:line="360" w:lineRule="auto"/>
        <w:ind w:left="541" w:leftChars="100" w:right="0" w:hanging="321"/>
        <w:jc w:val="left"/>
        <w:textAlignment w:val="auto"/>
        <w:rPr>
          <w:rFonts w:hint="eastAsia" w:ascii="仿宋" w:hAnsi="仿宋" w:eastAsia="仿宋" w:cs="仿宋"/>
          <w:sz w:val="19"/>
        </w:rPr>
      </w:pPr>
      <w:bookmarkStart w:id="43" w:name="22.采购文件的解释权"/>
      <w:bookmarkEnd w:id="43"/>
      <w:bookmarkStart w:id="44" w:name="22.采购文件的解释权"/>
      <w:bookmarkEnd w:id="44"/>
      <w:r>
        <w:rPr>
          <w:rFonts w:hint="eastAsia" w:ascii="仿宋" w:hAnsi="仿宋" w:eastAsia="仿宋" w:cs="仿宋"/>
        </w:rPr>
        <w:t>采购文件的解释权</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220" w:leftChars="100"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pPr>
    </w:p>
    <w:p>
      <w:pPr>
        <w:pStyle w:val="13"/>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5" w:name="附表一《资格性审查表》"/>
      <w:bookmarkEnd w:id="45"/>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25"/>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060" w:type="dxa"/>
            <w:vAlign w:val="center"/>
          </w:tcPr>
          <w:p>
            <w:pPr>
              <w:pStyle w:val="30"/>
              <w:spacing w:before="172" w:line="360" w:lineRule="auto"/>
              <w:ind w:left="414" w:right="406"/>
              <w:jc w:val="center"/>
              <w:rPr>
                <w:rFonts w:hint="eastAsia" w:ascii="仿宋" w:hAnsi="仿宋" w:eastAsia="仿宋" w:cs="仿宋"/>
                <w:sz w:val="21"/>
                <w:highlight w:val="none"/>
              </w:rPr>
            </w:pPr>
            <w:r>
              <w:rPr>
                <w:rFonts w:hint="eastAsia" w:ascii="仿宋" w:hAnsi="仿宋" w:eastAsia="仿宋" w:cs="仿宋"/>
                <w:sz w:val="22"/>
                <w:szCs w:val="24"/>
                <w:highlight w:val="none"/>
              </w:rPr>
              <w:t>序号</w:t>
            </w:r>
          </w:p>
        </w:tc>
        <w:tc>
          <w:tcPr>
            <w:tcW w:w="8167" w:type="dxa"/>
            <w:vAlign w:val="center"/>
          </w:tcPr>
          <w:p>
            <w:pPr>
              <w:pStyle w:val="30"/>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0"/>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sz w:val="21"/>
                <w:highlight w:val="none"/>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0"/>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2</w:t>
            </w:r>
          </w:p>
        </w:tc>
        <w:tc>
          <w:tcPr>
            <w:tcW w:w="8167" w:type="dxa"/>
            <w:vAlign w:val="center"/>
          </w:tcPr>
          <w:p>
            <w:pPr>
              <w:keepNext w:val="0"/>
              <w:keepLines w:val="0"/>
              <w:pageBreakBefore w:val="0"/>
              <w:widowControl/>
              <w:numPr>
                <w:ilvl w:val="0"/>
                <w:numId w:val="0"/>
              </w:numPr>
              <w:suppressLineNumbers w:val="0"/>
              <w:kinsoku/>
              <w:wordWrap w:val="0"/>
              <w:overflowPunct/>
              <w:topLinePunct/>
              <w:autoSpaceDE/>
              <w:autoSpaceDN/>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本项目为专门面向中小企业采购的项目，响应供应商须符合建筑业的中小企业划分标准。【提供中小企业声明函】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highlight w:val="none"/>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本项目不接受联合体投标，不允许分包和转包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法定代表人或单位负责人与参加本采购项目的其他供应商的法定代表人或单位负责人不为同一人且与其他供应商之间不存在直接控股、管理关系</w:t>
            </w:r>
          </w:p>
        </w:tc>
      </w:tr>
    </w:tbl>
    <w:p>
      <w:pPr>
        <w:pStyle w:val="13"/>
        <w:spacing w:line="360" w:lineRule="auto"/>
        <w:ind w:left="100"/>
        <w:rPr>
          <w:rFonts w:hint="eastAsia" w:ascii="仿宋" w:hAnsi="仿宋" w:eastAsia="仿宋" w:cs="仿宋"/>
          <w:sz w:val="22"/>
          <w:szCs w:val="22"/>
          <w:highlight w:val="none"/>
          <w:lang w:val="zh-CN" w:eastAsia="zh-CN" w:bidi="zh-CN"/>
        </w:rPr>
      </w:pPr>
    </w:p>
    <w:p>
      <w:pPr>
        <w:pStyle w:val="13"/>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pPr>
    </w:p>
    <w:p>
      <w:pPr>
        <w:pStyle w:val="6"/>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二《符合性审查表》"/>
      <w:bookmarkEnd w:id="46"/>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25"/>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30"/>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30"/>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30"/>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30"/>
              <w:spacing w:before="8" w:line="360" w:lineRule="auto"/>
              <w:rPr>
                <w:rFonts w:hint="eastAsia" w:ascii="仿宋" w:hAnsi="仿宋" w:eastAsia="仿宋" w:cs="仿宋"/>
                <w:b/>
                <w:sz w:val="15"/>
                <w:highlight w:val="none"/>
              </w:rPr>
            </w:pPr>
          </w:p>
          <w:p>
            <w:pPr>
              <w:pStyle w:val="30"/>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30"/>
              <w:spacing w:before="12" w:line="360" w:lineRule="auto"/>
              <w:rPr>
                <w:rFonts w:hint="eastAsia" w:ascii="仿宋" w:hAnsi="仿宋" w:eastAsia="仿宋" w:cs="仿宋"/>
                <w:b/>
                <w:sz w:val="23"/>
                <w:highlight w:val="none"/>
              </w:rPr>
            </w:pPr>
          </w:p>
          <w:p>
            <w:pPr>
              <w:pStyle w:val="30"/>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30"/>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30"/>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响应文件</w:t>
            </w:r>
            <w:r>
              <w:rPr>
                <w:rFonts w:hint="eastAsia" w:ascii="仿宋" w:hAnsi="仿宋" w:eastAsia="仿宋" w:cs="仿宋"/>
                <w:sz w:val="21"/>
                <w:highlight w:val="none"/>
              </w:rPr>
              <w:t>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30"/>
              <w:spacing w:before="9" w:line="360" w:lineRule="auto"/>
              <w:rPr>
                <w:rFonts w:hint="eastAsia" w:ascii="仿宋" w:hAnsi="仿宋" w:eastAsia="仿宋" w:cs="仿宋"/>
                <w:b/>
                <w:sz w:val="14"/>
                <w:highlight w:val="none"/>
              </w:rPr>
            </w:pPr>
          </w:p>
          <w:p>
            <w:pPr>
              <w:pStyle w:val="30"/>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pPr>
        <w:spacing w:after="0"/>
        <w:rPr>
          <w:rFonts w:hint="eastAsia" w:ascii="仿宋" w:hAnsi="仿宋" w:eastAsia="仿宋" w:cs="仿宋"/>
          <w:sz w:val="21"/>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7"/>
        <w:rPr>
          <w:rFonts w:hint="eastAsia" w:ascii="仿宋" w:hAnsi="仿宋" w:eastAsia="仿宋" w:cs="仿宋"/>
          <w:b/>
          <w:sz w:val="27"/>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7" w:name="第四部分"/>
      <w:bookmarkEnd w:id="47"/>
      <w:bookmarkStart w:id="48" w:name="_Toc25250"/>
      <w:r>
        <w:rPr>
          <w:rFonts w:hint="eastAsia" w:ascii="仿宋" w:hAnsi="仿宋" w:eastAsia="仿宋" w:cs="仿宋"/>
        </w:rPr>
        <w:t>第四部分</w:t>
      </w:r>
      <w:bookmarkStart w:id="49"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48"/>
      <w:bookmarkEnd w:id="49"/>
    </w:p>
    <w:p>
      <w:pPr>
        <w:pStyle w:val="13"/>
        <w:spacing w:before="3"/>
        <w:rPr>
          <w:rFonts w:hint="eastAsia" w:ascii="仿宋" w:hAnsi="仿宋" w:eastAsia="仿宋" w:cs="仿宋"/>
          <w:b/>
          <w:sz w:val="49"/>
        </w:rPr>
      </w:pPr>
    </w:p>
    <w:p>
      <w:pPr>
        <w:keepNext w:val="0"/>
        <w:keepLines w:val="0"/>
        <w:pageBreakBefore w:val="0"/>
        <w:widowControl w:val="0"/>
        <w:kinsoku/>
        <w:wordWrap/>
        <w:overflowPunct/>
        <w:topLinePunct w:val="0"/>
        <w:autoSpaceDE w:val="0"/>
        <w:autoSpaceDN w:val="0"/>
        <w:bidi w:val="0"/>
        <w:adjustRightInd/>
        <w:snapToGrid/>
        <w:spacing w:before="0"/>
        <w:ind w:left="0" w:leftChars="0" w:right="0" w:firstLine="0"/>
        <w:jc w:val="both"/>
        <w:textAlignment w:val="auto"/>
        <w:rPr>
          <w:rFonts w:hint="eastAsia" w:ascii="仿宋" w:hAnsi="仿宋" w:eastAsia="仿宋" w:cs="仿宋"/>
          <w:b/>
          <w:sz w:val="24"/>
        </w:rPr>
      </w:pPr>
      <w:bookmarkStart w:id="50" w:name="（注：合同书格式仅供参考）"/>
      <w:bookmarkEnd w:id="50"/>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,合同双方可根据实际情况进行合同制定,并以双方实际签订的合同为准</w:t>
      </w:r>
      <w:r>
        <w:rPr>
          <w:rFonts w:hint="eastAsia" w:ascii="仿宋" w:hAnsi="仿宋" w:eastAsia="仿宋" w:cs="仿宋"/>
          <w:b/>
          <w:sz w:val="24"/>
          <w:lang w:val="zh-CN" w:eastAsia="zh-CN"/>
        </w:rPr>
        <w:t>。</w:t>
      </w:r>
      <w:r>
        <w:rPr>
          <w:rFonts w:hint="eastAsia" w:ascii="仿宋" w:hAnsi="仿宋" w:eastAsia="仿宋" w:cs="仿宋"/>
          <w:b/>
          <w:sz w:val="24"/>
        </w:rPr>
        <w:t>）</w:t>
      </w:r>
    </w:p>
    <w:p>
      <w:pPr>
        <w:spacing w:after="0"/>
        <w:jc w:val="center"/>
        <w:rPr>
          <w:rFonts w:hint="eastAsia" w:ascii="仿宋" w:hAnsi="仿宋" w:eastAsia="仿宋" w:cs="仿宋"/>
          <w:sz w:val="24"/>
        </w:rPr>
      </w:pPr>
    </w:p>
    <w:p>
      <w:pPr>
        <w:pStyle w:val="13"/>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
        <w:ind w:left="0" w:leftChars="0" w:firstLine="0" w:firstLineChars="0"/>
        <w:jc w:val="center"/>
        <w:rPr>
          <w:rFonts w:hint="eastAsia" w:ascii="仿宋" w:hAnsi="仿宋" w:eastAsia="仿宋" w:cs="仿宋"/>
          <w:b/>
          <w:color w:val="auto"/>
          <w:spacing w:val="0"/>
          <w:sz w:val="40"/>
          <w:szCs w:val="40"/>
          <w:highlight w:val="none"/>
          <w:lang w:val="en-US" w:eastAsia="zh-CN"/>
        </w:rPr>
      </w:pPr>
    </w:p>
    <w:p>
      <w:pPr>
        <w:pStyle w:val="2"/>
        <w:ind w:left="0" w:leftChars="0" w:firstLine="0" w:firstLineChars="0"/>
        <w:jc w:val="center"/>
        <w:rPr>
          <w:rFonts w:hint="eastAsia" w:ascii="仿宋" w:hAnsi="仿宋" w:eastAsia="仿宋" w:cs="仿宋"/>
          <w:b/>
          <w:color w:val="auto"/>
          <w:spacing w:val="0"/>
          <w:sz w:val="40"/>
          <w:szCs w:val="40"/>
          <w:highlight w:val="none"/>
          <w:lang w:val="en-US" w:eastAsia="zh-CN"/>
        </w:rPr>
      </w:pPr>
    </w:p>
    <w:p>
      <w:pPr>
        <w:pStyle w:val="2"/>
        <w:ind w:left="0" w:leftChars="0" w:firstLine="0" w:firstLineChars="0"/>
        <w:jc w:val="center"/>
        <w:rPr>
          <w:color w:val="auto"/>
        </w:rPr>
      </w:pPr>
      <w:r>
        <w:rPr>
          <w:rFonts w:hint="eastAsia" w:ascii="仿宋" w:hAnsi="仿宋" w:eastAsia="仿宋" w:cs="仿宋"/>
          <w:b/>
          <w:color w:val="auto"/>
          <w:spacing w:val="0"/>
          <w:sz w:val="40"/>
          <w:szCs w:val="40"/>
          <w:highlight w:val="none"/>
          <w:u w:val="single"/>
          <w:lang w:val="en-US" w:eastAsia="zh-CN"/>
        </w:rPr>
        <w:t xml:space="preserve">                           </w:t>
      </w:r>
      <w:r>
        <w:rPr>
          <w:rFonts w:hint="eastAsia" w:ascii="仿宋" w:hAnsi="仿宋" w:eastAsia="仿宋" w:cs="仿宋"/>
          <w:b/>
          <w:color w:val="auto"/>
          <w:spacing w:val="0"/>
          <w:sz w:val="40"/>
          <w:szCs w:val="40"/>
          <w:highlight w:val="none"/>
          <w:lang w:val="en-US" w:eastAsia="zh-CN"/>
        </w:rPr>
        <w:t>工程</w:t>
      </w:r>
    </w:p>
    <w:p>
      <w:pPr>
        <w:pStyle w:val="2"/>
        <w:jc w:val="center"/>
        <w:rPr>
          <w:color w:val="auto"/>
        </w:rPr>
      </w:pPr>
    </w:p>
    <w:p>
      <w:pPr>
        <w:pStyle w:val="2"/>
        <w:jc w:val="center"/>
        <w:rPr>
          <w:color w:val="auto"/>
        </w:rPr>
      </w:pPr>
    </w:p>
    <w:p>
      <w:pPr>
        <w:pStyle w:val="2"/>
        <w:ind w:left="0" w:leftChars="0" w:firstLine="0" w:firstLineChars="0"/>
        <w:jc w:val="center"/>
        <w:rPr>
          <w:color w:val="auto"/>
        </w:rPr>
      </w:pPr>
    </w:p>
    <w:p>
      <w:pPr>
        <w:pStyle w:val="2"/>
        <w:rPr>
          <w:color w:val="auto"/>
        </w:rPr>
      </w:pPr>
    </w:p>
    <w:p>
      <w:pPr>
        <w:pStyle w:val="2"/>
        <w:ind w:left="0" w:leftChars="0" w:firstLine="0" w:firstLineChars="0"/>
        <w:rPr>
          <w:color w:val="auto"/>
        </w:rPr>
      </w:pPr>
    </w:p>
    <w:p>
      <w:pPr>
        <w:jc w:val="center"/>
        <w:rPr>
          <w:color w:val="auto"/>
        </w:rPr>
      </w:pPr>
      <w:r>
        <w:rPr>
          <w:rFonts w:hint="eastAsia" w:ascii="Arial Unicode MS" w:hAnsi="Arial Unicode MS"/>
          <w:b/>
          <w:color w:val="auto"/>
          <w:sz w:val="60"/>
          <w:szCs w:val="60"/>
          <w:lang w:val="en-US" w:eastAsia="zh-CN"/>
        </w:rPr>
        <w:t>施工</w:t>
      </w:r>
      <w:r>
        <w:rPr>
          <w:rFonts w:ascii="Arial Unicode MS" w:hAnsi="Arial Unicode MS"/>
          <w:b/>
          <w:color w:val="auto"/>
          <w:sz w:val="60"/>
          <w:szCs w:val="60"/>
        </w:rPr>
        <w:t>合同书</w:t>
      </w:r>
    </w:p>
    <w:p>
      <w:pPr>
        <w:pStyle w:val="2"/>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color w:val="auto"/>
          <w:sz w:val="28"/>
          <w:szCs w:val="28"/>
        </w:rPr>
      </w:pPr>
      <w:r>
        <w:rPr>
          <w:color w:val="auto"/>
          <w:sz w:val="28"/>
          <w:szCs w:val="28"/>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color w:val="auto"/>
          <w:sz w:val="28"/>
          <w:szCs w:val="28"/>
        </w:rPr>
      </w:pPr>
      <w:r>
        <w:rPr>
          <w:rFonts w:hint="eastAsia"/>
          <w:color w:val="auto"/>
          <w:sz w:val="28"/>
          <w:szCs w:val="28"/>
          <w:lang w:val="en-US" w:eastAsia="zh-CN"/>
        </w:rPr>
        <w:t>签订</w:t>
      </w:r>
      <w:r>
        <w:rPr>
          <w:color w:val="auto"/>
          <w:sz w:val="28"/>
          <w:szCs w:val="28"/>
        </w:rPr>
        <w:t>地点：</w:t>
      </w: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rFonts w:hint="eastAsia" w:eastAsia="宋体"/>
          <w:color w:val="auto"/>
          <w:sz w:val="28"/>
          <w:szCs w:val="28"/>
          <w:lang w:val="en-US" w:eastAsia="zh-CN"/>
        </w:rPr>
      </w:pPr>
      <w:r>
        <w:rPr>
          <w:color w:val="auto"/>
          <w:sz w:val="28"/>
          <w:szCs w:val="28"/>
        </w:rPr>
        <w:t>签订日期：</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年</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月</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none"/>
          <w:lang w:val="en-US" w:eastAsia="zh-CN"/>
        </w:rPr>
        <w:t>日</w:t>
      </w:r>
    </w:p>
    <w:p>
      <w:pPr>
        <w:pStyle w:val="2"/>
        <w:rPr>
          <w:color w:val="auto"/>
          <w:sz w:val="28"/>
          <w:szCs w:val="28"/>
        </w:rPr>
      </w:pPr>
    </w:p>
    <w:p>
      <w:pPr>
        <w:pStyle w:val="2"/>
        <w:rPr>
          <w:color w:val="auto"/>
          <w:sz w:val="28"/>
          <w:szCs w:val="28"/>
        </w:rPr>
        <w:sectPr>
          <w:footerReference r:id="rId13" w:type="default"/>
          <w:pgSz w:w="11906" w:h="16838"/>
          <w:pgMar w:top="1134" w:right="907" w:bottom="1134" w:left="907" w:header="851" w:footer="828" w:gutter="0"/>
          <w:pgBorders>
            <w:top w:val="none" w:sz="0" w:space="0"/>
            <w:left w:val="none" w:sz="0" w:space="0"/>
            <w:bottom w:val="none" w:sz="0" w:space="0"/>
            <w:right w:val="none" w:sz="0" w:space="0"/>
          </w:pgBorders>
          <w:pgNumType w:fmt="decimal"/>
          <w:cols w:space="425" w:num="1"/>
          <w:docGrid w:type="lines" w:linePitch="312" w:charSpace="0"/>
        </w:sectPr>
      </w:pPr>
    </w:p>
    <w:p>
      <w:pPr>
        <w:pStyle w:val="5"/>
        <w:widowControl/>
        <w:spacing w:line="360" w:lineRule="auto"/>
        <w:ind w:left="0" w:leftChars="0" w:firstLine="0" w:firstLineChars="0"/>
        <w:jc w:val="both"/>
        <w:rPr>
          <w:rFonts w:ascii="宋体" w:hAnsi="宋体" w:cs="宋体"/>
          <w:color w:val="auto"/>
          <w:kern w:val="0"/>
          <w:sz w:val="24"/>
          <w:szCs w:val="24"/>
        </w:rPr>
      </w:pPr>
      <w:bookmarkStart w:id="51" w:name="_Toc3921"/>
      <w:r>
        <w:rPr>
          <w:rFonts w:hint="eastAsia" w:ascii="宋体" w:hAnsi="宋体" w:cs="宋体"/>
          <w:bCs/>
          <w:color w:val="auto"/>
          <w:sz w:val="24"/>
          <w:szCs w:val="24"/>
          <w:lang w:val="en-US" w:eastAsia="zh-CN"/>
        </w:rPr>
        <w:t>甲方</w:t>
      </w:r>
      <w:r>
        <w:rPr>
          <w:rFonts w:ascii="宋体" w:hAnsi="宋体" w:cs="宋体"/>
          <w:bCs/>
          <w:color w:val="auto"/>
          <w:sz w:val="24"/>
          <w:szCs w:val="24"/>
        </w:rPr>
        <w:t>：</w:t>
      </w:r>
      <w:r>
        <w:rPr>
          <w:rFonts w:hint="eastAsia" w:cs="宋体"/>
          <w:bCs/>
          <w:color w:val="auto"/>
          <w:sz w:val="24"/>
          <w:szCs w:val="24"/>
          <w:u w:val="single"/>
          <w:lang w:val="en-US" w:eastAsia="zh-CN"/>
        </w:rPr>
        <w:t xml:space="preserve">                   </w:t>
      </w:r>
      <w:r>
        <w:rPr>
          <w:rFonts w:hint="eastAsia" w:cs="宋体"/>
          <w:b w:val="0"/>
          <w:bCs w:val="0"/>
          <w:color w:val="auto"/>
          <w:sz w:val="24"/>
          <w:szCs w:val="24"/>
          <w:u w:val="none"/>
          <w:lang w:eastAsia="zh-CN"/>
        </w:rPr>
        <w:t>（</w:t>
      </w:r>
      <w:r>
        <w:rPr>
          <w:rFonts w:hint="eastAsia" w:cs="宋体"/>
          <w:b w:val="0"/>
          <w:bCs w:val="0"/>
          <w:color w:val="auto"/>
          <w:sz w:val="24"/>
          <w:szCs w:val="24"/>
          <w:u w:val="none"/>
          <w:lang w:val="en-US" w:eastAsia="zh-CN"/>
        </w:rPr>
        <w:t>以下简称“甲方”</w:t>
      </w:r>
      <w:r>
        <w:rPr>
          <w:rFonts w:hint="eastAsia" w:cs="宋体"/>
          <w:b w:val="0"/>
          <w:bCs w:val="0"/>
          <w:color w:val="auto"/>
          <w:sz w:val="24"/>
          <w:szCs w:val="24"/>
          <w:u w:val="none"/>
          <w:lang w:eastAsia="zh-CN"/>
        </w:rPr>
        <w:t>）</w:t>
      </w:r>
      <w:bookmarkEnd w:id="51"/>
      <w:r>
        <w:rPr>
          <w:rFonts w:cs="宋体"/>
          <w:b w:val="0"/>
          <w:bCs w:val="0"/>
          <w:color w:val="auto"/>
          <w:sz w:val="24"/>
          <w:szCs w:val="24"/>
          <w:u w:val="none"/>
        </w:rPr>
        <w:t xml:space="preserve">  </w:t>
      </w:r>
      <w:r>
        <w:rPr>
          <w:rFonts w:cs="宋体"/>
          <w:bCs/>
          <w:color w:val="auto"/>
          <w:sz w:val="24"/>
          <w:szCs w:val="24"/>
          <w:u w:val="single"/>
        </w:rPr>
        <w:t xml:space="preserve">                     </w:t>
      </w:r>
      <w:r>
        <w:rPr>
          <w:rFonts w:ascii="宋体" w:hAnsi="宋体" w:cs="宋体"/>
          <w:color w:val="auto"/>
          <w:kern w:val="0"/>
          <w:sz w:val="24"/>
          <w:szCs w:val="24"/>
        </w:rPr>
        <w:t xml:space="preserve">     </w:t>
      </w:r>
    </w:p>
    <w:p>
      <w:pPr>
        <w:pStyle w:val="24"/>
        <w:spacing w:before="0" w:beforeAutospacing="0" w:after="0" w:afterAutospacing="0" w:line="360" w:lineRule="auto"/>
        <w:jc w:val="both"/>
        <w:rPr>
          <w:color w:val="auto"/>
          <w:sz w:val="24"/>
          <w:szCs w:val="24"/>
          <w:u w:val="single"/>
        </w:rPr>
      </w:pPr>
      <w:r>
        <w:rPr>
          <w:rFonts w:hint="eastAsia"/>
          <w:b/>
          <w:bCs/>
          <w:color w:val="auto"/>
          <w:sz w:val="24"/>
          <w:szCs w:val="24"/>
          <w:lang w:val="en-US" w:eastAsia="zh-CN"/>
        </w:rPr>
        <w:t>乙方</w:t>
      </w:r>
      <w:r>
        <w:rPr>
          <w:b/>
          <w:bCs/>
          <w:color w:val="auto"/>
          <w:sz w:val="24"/>
          <w:szCs w:val="24"/>
        </w:rPr>
        <w:t>：</w:t>
      </w:r>
      <w:r>
        <w:rPr>
          <w:rFonts w:hint="eastAsia"/>
          <w:b/>
          <w:bCs/>
          <w:color w:val="auto"/>
          <w:sz w:val="24"/>
          <w:szCs w:val="24"/>
          <w:u w:val="single"/>
          <w:lang w:val="en-US" w:eastAsia="zh-CN"/>
        </w:rPr>
        <w:t xml:space="preserve">                   </w:t>
      </w:r>
      <w:r>
        <w:rPr>
          <w:b w:val="0"/>
          <w:bCs w:val="0"/>
          <w:color w:val="auto"/>
          <w:sz w:val="24"/>
          <w:szCs w:val="24"/>
          <w:u w:val="none"/>
        </w:rPr>
        <w:t xml:space="preserve"> </w:t>
      </w:r>
      <w:r>
        <w:rPr>
          <w:rFonts w:hint="eastAsia" w:cs="宋体"/>
          <w:b w:val="0"/>
          <w:bCs w:val="0"/>
          <w:color w:val="auto"/>
          <w:sz w:val="24"/>
          <w:szCs w:val="24"/>
          <w:u w:val="none"/>
          <w:lang w:eastAsia="zh-CN"/>
        </w:rPr>
        <w:t>（</w:t>
      </w:r>
      <w:r>
        <w:rPr>
          <w:rFonts w:hint="eastAsia" w:cs="宋体"/>
          <w:b w:val="0"/>
          <w:bCs w:val="0"/>
          <w:color w:val="auto"/>
          <w:sz w:val="24"/>
          <w:szCs w:val="24"/>
          <w:u w:val="none"/>
          <w:lang w:val="en-US" w:eastAsia="zh-CN"/>
        </w:rPr>
        <w:t>以下简称“乙方”</w:t>
      </w:r>
      <w:r>
        <w:rPr>
          <w:rFonts w:hint="eastAsia" w:cs="宋体"/>
          <w:b w:val="0"/>
          <w:bCs w:val="0"/>
          <w:color w:val="auto"/>
          <w:sz w:val="24"/>
          <w:szCs w:val="24"/>
          <w:u w:val="none"/>
          <w:lang w:eastAsia="zh-CN"/>
        </w:rPr>
        <w:t>）</w:t>
      </w:r>
      <w:r>
        <w:rPr>
          <w:rFonts w:cs="宋体"/>
          <w:b w:val="0"/>
          <w:bCs w:val="0"/>
          <w:color w:val="auto"/>
          <w:sz w:val="24"/>
          <w:szCs w:val="24"/>
          <w:u w:val="none"/>
        </w:rPr>
        <w:t xml:space="preserve"> </w:t>
      </w:r>
      <w:r>
        <w:rPr>
          <w:b/>
          <w:bCs/>
          <w:color w:val="auto"/>
          <w:sz w:val="24"/>
          <w:szCs w:val="24"/>
          <w:u w:val="single"/>
        </w:rPr>
        <w:t xml:space="preserve">                    </w:t>
      </w:r>
    </w:p>
    <w:p>
      <w:pPr>
        <w:pStyle w:val="24"/>
        <w:spacing w:before="0" w:beforeAutospacing="0" w:after="0" w:afterAutospacing="0" w:line="360" w:lineRule="auto"/>
        <w:jc w:val="both"/>
        <w:rPr>
          <w:color w:val="auto"/>
          <w:sz w:val="24"/>
          <w:szCs w:val="24"/>
          <w:u w:val="single"/>
        </w:rPr>
      </w:pPr>
    </w:p>
    <w:p>
      <w:pPr>
        <w:pStyle w:val="24"/>
        <w:spacing w:before="0" w:beforeAutospacing="0" w:after="0" w:afterAutospacing="0" w:line="360" w:lineRule="auto"/>
        <w:ind w:firstLine="480" w:firstLineChars="200"/>
        <w:jc w:val="both"/>
        <w:rPr>
          <w:color w:val="auto"/>
          <w:sz w:val="24"/>
          <w:szCs w:val="24"/>
        </w:rPr>
      </w:pPr>
      <w:r>
        <w:rPr>
          <w:color w:val="auto"/>
          <w:sz w:val="24"/>
          <w:szCs w:val="24"/>
        </w:rPr>
        <w:t>根据</w:t>
      </w:r>
      <w:r>
        <w:rPr>
          <w:rFonts w:hint="eastAsia"/>
          <w:color w:val="auto"/>
          <w:sz w:val="24"/>
          <w:szCs w:val="24"/>
          <w:lang w:eastAsia="zh-CN"/>
        </w:rPr>
        <w:t>《</w:t>
      </w:r>
      <w:r>
        <w:rPr>
          <w:rFonts w:hint="eastAsia"/>
          <w:color w:val="auto"/>
          <w:sz w:val="24"/>
          <w:szCs w:val="24"/>
        </w:rPr>
        <w:t>中华人民共和国民法典》</w:t>
      </w:r>
      <w:r>
        <w:rPr>
          <w:rFonts w:hint="eastAsia"/>
          <w:color w:val="auto"/>
          <w:sz w:val="24"/>
          <w:szCs w:val="24"/>
          <w:lang w:eastAsia="zh-CN"/>
        </w:rPr>
        <w:t>、</w:t>
      </w:r>
      <w:r>
        <w:rPr>
          <w:color w:val="auto"/>
          <w:sz w:val="24"/>
          <w:szCs w:val="24"/>
        </w:rPr>
        <w:t>《中华人民共和国</w:t>
      </w:r>
      <w:r>
        <w:rPr>
          <w:rFonts w:hint="eastAsia"/>
          <w:color w:val="auto"/>
          <w:sz w:val="24"/>
          <w:szCs w:val="24"/>
          <w:lang w:val="en-US" w:eastAsia="zh-CN"/>
        </w:rPr>
        <w:t>建筑</w:t>
      </w:r>
      <w:r>
        <w:rPr>
          <w:color w:val="auto"/>
          <w:sz w:val="24"/>
          <w:szCs w:val="24"/>
        </w:rPr>
        <w:t>法》</w:t>
      </w:r>
      <w:r>
        <w:rPr>
          <w:rFonts w:hint="eastAsia"/>
          <w:color w:val="auto"/>
          <w:sz w:val="24"/>
          <w:szCs w:val="24"/>
          <w:lang w:val="en-US" w:eastAsia="zh-CN"/>
        </w:rPr>
        <w:t>及有关法律规定，遵循平等、自愿、公平和诚实信用的原则，双方就</w:t>
      </w:r>
      <w:r>
        <w:rPr>
          <w:color w:val="auto"/>
          <w:sz w:val="24"/>
          <w:szCs w:val="24"/>
          <w:u w:val="single"/>
        </w:rPr>
        <w:t xml:space="preserve"> </w:t>
      </w:r>
      <w:r>
        <w:rPr>
          <w:rFonts w:hint="eastAsia"/>
          <w:color w:val="auto"/>
          <w:sz w:val="24"/>
          <w:szCs w:val="24"/>
          <w:u w:val="single"/>
          <w:lang w:val="en-US" w:eastAsia="zh-CN"/>
        </w:rPr>
        <w:t xml:space="preserve">           （工程名称）</w:t>
      </w:r>
      <w:r>
        <w:rPr>
          <w:rFonts w:hint="eastAsia"/>
          <w:color w:val="auto"/>
          <w:sz w:val="24"/>
          <w:szCs w:val="24"/>
          <w:u w:val="none"/>
          <w:lang w:val="en-US" w:eastAsia="zh-CN"/>
        </w:rPr>
        <w:t>施工及有关事项协商一致，共同达成如下协议：</w:t>
      </w:r>
    </w:p>
    <w:p>
      <w:pPr>
        <w:pStyle w:val="24"/>
        <w:spacing w:before="0" w:beforeAutospacing="0" w:after="0" w:afterAutospacing="0" w:line="360" w:lineRule="auto"/>
        <w:jc w:val="both"/>
        <w:rPr>
          <w:b/>
          <w:bCs/>
          <w:color w:val="auto"/>
          <w:sz w:val="24"/>
          <w:szCs w:val="24"/>
        </w:rPr>
      </w:pPr>
      <w:r>
        <w:rPr>
          <w:b/>
          <w:bCs/>
          <w:color w:val="auto"/>
          <w:sz w:val="24"/>
          <w:szCs w:val="24"/>
        </w:rPr>
        <w:t>一、工程概况</w:t>
      </w:r>
    </w:p>
    <w:p>
      <w:pPr>
        <w:pStyle w:val="24"/>
        <w:spacing w:before="0" w:beforeAutospacing="0" w:after="0" w:afterAutospacing="0" w:line="360" w:lineRule="auto"/>
        <w:ind w:firstLine="480" w:firstLineChars="200"/>
        <w:jc w:val="both"/>
        <w:rPr>
          <w:color w:val="auto"/>
          <w:sz w:val="24"/>
          <w:szCs w:val="24"/>
          <w:u w:val="none"/>
        </w:rPr>
      </w:pPr>
      <w:r>
        <w:rPr>
          <w:color w:val="auto"/>
          <w:sz w:val="24"/>
          <w:szCs w:val="24"/>
        </w:rPr>
        <w:t>1、工程名称</w:t>
      </w:r>
      <w:r>
        <w:rPr>
          <w:color w:val="auto"/>
          <w:sz w:val="24"/>
          <w:szCs w:val="24"/>
          <w:u w:val="none"/>
        </w:rPr>
        <w:t>：</w:t>
      </w:r>
    </w:p>
    <w:p>
      <w:pPr>
        <w:pStyle w:val="24"/>
        <w:spacing w:before="0" w:beforeAutospacing="0" w:after="0" w:afterAutospacing="0" w:line="360" w:lineRule="auto"/>
        <w:ind w:firstLine="480" w:firstLineChars="200"/>
        <w:jc w:val="both"/>
        <w:rPr>
          <w:rFonts w:hint="eastAsia"/>
          <w:color w:val="auto"/>
          <w:sz w:val="24"/>
          <w:szCs w:val="24"/>
          <w:u w:val="none"/>
          <w:lang w:val="en-US" w:eastAsia="zh-CN"/>
        </w:rPr>
      </w:pPr>
      <w:r>
        <w:rPr>
          <w:rFonts w:hint="eastAsia"/>
          <w:color w:val="auto"/>
          <w:sz w:val="24"/>
          <w:szCs w:val="24"/>
          <w:u w:val="none"/>
          <w:lang w:val="en-US" w:eastAsia="zh-CN"/>
        </w:rPr>
        <w:t>2、工程地点：</w:t>
      </w:r>
    </w:p>
    <w:p>
      <w:pPr>
        <w:pStyle w:val="24"/>
        <w:spacing w:before="0" w:beforeAutospacing="0" w:after="0" w:afterAutospacing="0" w:line="360" w:lineRule="auto"/>
        <w:ind w:firstLine="480" w:firstLineChars="200"/>
        <w:jc w:val="both"/>
        <w:rPr>
          <w:rFonts w:hint="eastAsia" w:eastAsia="宋体"/>
          <w:color w:val="auto"/>
          <w:sz w:val="24"/>
          <w:szCs w:val="24"/>
          <w:u w:val="none"/>
          <w:lang w:eastAsia="zh-CN"/>
        </w:rPr>
      </w:pPr>
      <w:r>
        <w:rPr>
          <w:rFonts w:hint="eastAsia"/>
          <w:color w:val="auto"/>
          <w:sz w:val="24"/>
          <w:szCs w:val="24"/>
          <w:u w:val="none"/>
          <w:lang w:val="en-US" w:eastAsia="zh-CN"/>
        </w:rPr>
        <w:t>4</w:t>
      </w:r>
      <w:r>
        <w:rPr>
          <w:color w:val="auto"/>
          <w:sz w:val="24"/>
          <w:szCs w:val="24"/>
          <w:u w:val="none"/>
        </w:rPr>
        <w:t>、</w:t>
      </w:r>
      <w:r>
        <w:rPr>
          <w:rFonts w:hint="eastAsia"/>
          <w:color w:val="auto"/>
          <w:sz w:val="24"/>
          <w:szCs w:val="24"/>
          <w:u w:val="none"/>
          <w:lang w:val="en-US" w:eastAsia="zh-CN"/>
        </w:rPr>
        <w:t>工程</w:t>
      </w:r>
      <w:r>
        <w:rPr>
          <w:color w:val="auto"/>
          <w:sz w:val="24"/>
          <w:szCs w:val="24"/>
          <w:u w:val="none"/>
        </w:rPr>
        <w:t>内容：</w:t>
      </w:r>
    </w:p>
    <w:p>
      <w:pPr>
        <w:pStyle w:val="13"/>
        <w:spacing w:line="360" w:lineRule="auto"/>
        <w:ind w:left="0" w:firstLine="480" w:firstLineChars="200"/>
        <w:rPr>
          <w:rFonts w:hint="default" w:eastAsia="宋体"/>
          <w:color w:val="auto"/>
          <w:sz w:val="24"/>
          <w:szCs w:val="24"/>
          <w:u w:val="none"/>
          <w:lang w:val="en-US" w:eastAsia="zh-CN"/>
        </w:rPr>
      </w:pP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工程承包范围：</w:t>
      </w:r>
    </w:p>
    <w:p>
      <w:pPr>
        <w:pStyle w:val="24"/>
        <w:spacing w:before="0" w:beforeAutospacing="0" w:after="0" w:afterAutospacing="0" w:line="360" w:lineRule="auto"/>
        <w:jc w:val="both"/>
        <w:rPr>
          <w:rFonts w:hint="default" w:eastAsia="宋体"/>
          <w:b/>
          <w:bCs/>
          <w:color w:val="auto"/>
          <w:sz w:val="24"/>
          <w:szCs w:val="24"/>
          <w:lang w:val="en-US" w:eastAsia="zh-CN"/>
        </w:rPr>
      </w:pPr>
      <w:r>
        <w:rPr>
          <w:b/>
          <w:bCs/>
          <w:color w:val="auto"/>
          <w:sz w:val="24"/>
          <w:szCs w:val="24"/>
        </w:rPr>
        <w:t>二、合同工期</w:t>
      </w:r>
      <w:r>
        <w:rPr>
          <w:rFonts w:hint="eastAsia"/>
          <w:b/>
          <w:bCs/>
          <w:color w:val="auto"/>
          <w:sz w:val="24"/>
          <w:szCs w:val="24"/>
          <w:lang w:eastAsia="zh-CN"/>
        </w:rPr>
        <w:t>、</w:t>
      </w:r>
      <w:r>
        <w:rPr>
          <w:rFonts w:hint="eastAsia"/>
          <w:b/>
          <w:bCs/>
          <w:color w:val="auto"/>
          <w:sz w:val="24"/>
          <w:szCs w:val="24"/>
          <w:lang w:val="en-US" w:eastAsia="zh-CN"/>
        </w:rPr>
        <w:t>保修养护期</w:t>
      </w:r>
    </w:p>
    <w:p>
      <w:pPr>
        <w:pStyle w:val="24"/>
        <w:spacing w:before="0" w:beforeAutospacing="0" w:after="0" w:afterAutospacing="0" w:line="360" w:lineRule="auto"/>
        <w:ind w:firstLine="480" w:firstLineChars="200"/>
        <w:jc w:val="both"/>
        <w:rPr>
          <w:rFonts w:hint="eastAsia"/>
          <w:color w:val="auto"/>
          <w:sz w:val="24"/>
          <w:szCs w:val="24"/>
          <w:lang w:val="en-US" w:eastAsia="zh-CN"/>
        </w:rPr>
      </w:pPr>
      <w:r>
        <w:rPr>
          <w:color w:val="auto"/>
          <w:sz w:val="24"/>
          <w:szCs w:val="24"/>
        </w:rPr>
        <w:t>1、</w:t>
      </w:r>
      <w:r>
        <w:rPr>
          <w:rFonts w:hint="eastAsia"/>
          <w:color w:val="auto"/>
          <w:sz w:val="24"/>
          <w:szCs w:val="24"/>
          <w:lang w:val="en-US" w:eastAsia="zh-CN"/>
        </w:rPr>
        <w:t>项目完成时间：</w:t>
      </w:r>
    </w:p>
    <w:p>
      <w:pPr>
        <w:pStyle w:val="24"/>
        <w:spacing w:before="0" w:beforeAutospacing="0" w:after="0" w:afterAutospacing="0" w:line="360" w:lineRule="auto"/>
        <w:ind w:firstLine="480" w:firstLineChars="200"/>
        <w:jc w:val="both"/>
        <w:rPr>
          <w:rFonts w:hint="default" w:eastAsia="宋体"/>
          <w:color w:val="auto"/>
          <w:sz w:val="24"/>
          <w:szCs w:val="24"/>
          <w:lang w:val="en-US" w:eastAsia="zh-CN"/>
        </w:rPr>
      </w:pPr>
      <w:r>
        <w:rPr>
          <w:color w:val="auto"/>
          <w:sz w:val="24"/>
          <w:szCs w:val="24"/>
        </w:rPr>
        <w:t>2、</w:t>
      </w:r>
      <w:r>
        <w:rPr>
          <w:rFonts w:hint="eastAsia"/>
          <w:color w:val="auto"/>
          <w:sz w:val="24"/>
          <w:szCs w:val="24"/>
          <w:lang w:val="en-US" w:eastAsia="zh-CN"/>
        </w:rPr>
        <w:t>保修养护期：</w:t>
      </w:r>
    </w:p>
    <w:p>
      <w:pPr>
        <w:pStyle w:val="24"/>
        <w:spacing w:before="0" w:beforeAutospacing="0" w:after="0" w:afterAutospacing="0" w:line="360" w:lineRule="auto"/>
        <w:jc w:val="both"/>
        <w:rPr>
          <w:b/>
          <w:bCs/>
          <w:color w:val="auto"/>
          <w:sz w:val="24"/>
          <w:szCs w:val="24"/>
        </w:rPr>
      </w:pPr>
      <w:r>
        <w:rPr>
          <w:b/>
          <w:bCs/>
          <w:color w:val="auto"/>
          <w:sz w:val="24"/>
          <w:szCs w:val="24"/>
        </w:rPr>
        <w:t>三、合同金额</w:t>
      </w:r>
    </w:p>
    <w:p>
      <w:pPr>
        <w:pStyle w:val="24"/>
        <w:spacing w:before="0" w:beforeAutospacing="0" w:after="0" w:afterAutospacing="0" w:line="360" w:lineRule="auto"/>
        <w:jc w:val="both"/>
        <w:rPr>
          <w:b/>
          <w:bCs/>
          <w:color w:val="auto"/>
          <w:sz w:val="24"/>
          <w:szCs w:val="24"/>
        </w:rPr>
      </w:pPr>
      <w:r>
        <w:rPr>
          <w:b/>
          <w:bCs/>
          <w:color w:val="auto"/>
          <w:sz w:val="24"/>
          <w:szCs w:val="24"/>
        </w:rPr>
        <w:t>四、付款方式</w:t>
      </w:r>
    </w:p>
    <w:p>
      <w:pPr>
        <w:pStyle w:val="29"/>
        <w:keepNext w:val="0"/>
        <w:keepLines w:val="0"/>
        <w:pageBreakBefore w:val="0"/>
        <w:widowControl w:val="0"/>
        <w:numPr>
          <w:ilvl w:val="0"/>
          <w:numId w:val="43"/>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由采购人按下列程序付款：</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1.1 工程竣工验收合格后一次性支付合同总价的100%工程款。</w:t>
      </w:r>
    </w:p>
    <w:p>
      <w:pPr>
        <w:pStyle w:val="29"/>
        <w:keepNext w:val="0"/>
        <w:keepLines w:val="0"/>
        <w:pageBreakBefore w:val="0"/>
        <w:widowControl w:val="0"/>
        <w:numPr>
          <w:ilvl w:val="0"/>
          <w:numId w:val="43"/>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成交人凭以下有效文件与采购人结算：</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2.1 </w:t>
      </w:r>
      <w:r>
        <w:rPr>
          <w:rFonts w:ascii="宋体" w:hAnsi="宋体" w:eastAsia="宋体" w:cs="宋体"/>
          <w:sz w:val="24"/>
          <w:szCs w:val="24"/>
        </w:rPr>
        <w:t>合同；</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2.2 </w:t>
      </w:r>
      <w:r>
        <w:rPr>
          <w:rFonts w:ascii="宋体" w:hAnsi="宋体" w:eastAsia="宋体" w:cs="宋体"/>
          <w:sz w:val="24"/>
          <w:szCs w:val="24"/>
        </w:rPr>
        <w:t>成交人开具的正式发票；</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2.3 </w:t>
      </w:r>
      <w:r>
        <w:rPr>
          <w:rFonts w:ascii="宋体" w:hAnsi="宋体" w:eastAsia="宋体" w:cs="宋体"/>
          <w:sz w:val="24"/>
          <w:szCs w:val="24"/>
        </w:rPr>
        <w:t>验收报告（加盖采购人公章）；</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2.4 </w:t>
      </w:r>
      <w:r>
        <w:rPr>
          <w:rFonts w:ascii="宋体" w:hAnsi="宋体" w:eastAsia="宋体" w:cs="宋体"/>
          <w:sz w:val="24"/>
          <w:szCs w:val="24"/>
        </w:rPr>
        <w:t>成交通知书。</w:t>
      </w:r>
    </w:p>
    <w:p>
      <w:pPr>
        <w:pStyle w:val="29"/>
        <w:keepNext w:val="0"/>
        <w:keepLines w:val="0"/>
        <w:pageBreakBefore w:val="0"/>
        <w:widowControl w:val="0"/>
        <w:numPr>
          <w:ilvl w:val="0"/>
          <w:numId w:val="43"/>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eastAsia="宋体" w:cs="宋体"/>
          <w:sz w:val="24"/>
          <w:szCs w:val="24"/>
          <w:lang w:eastAsia="zh-CN"/>
        </w:rPr>
        <w:t>。</w:t>
      </w:r>
    </w:p>
    <w:p>
      <w:pPr>
        <w:pStyle w:val="24"/>
        <w:spacing w:before="0" w:beforeAutospacing="0" w:after="0" w:afterAutospacing="0" w:line="360" w:lineRule="auto"/>
        <w:jc w:val="both"/>
        <w:rPr>
          <w:rFonts w:hint="default" w:eastAsia="宋体"/>
          <w:b/>
          <w:bCs/>
          <w:color w:val="auto"/>
          <w:sz w:val="24"/>
          <w:szCs w:val="24"/>
          <w:lang w:val="en-US" w:eastAsia="zh-CN"/>
        </w:rPr>
      </w:pPr>
      <w:r>
        <w:rPr>
          <w:b/>
          <w:bCs/>
          <w:color w:val="auto"/>
          <w:sz w:val="24"/>
          <w:szCs w:val="24"/>
        </w:rPr>
        <w:t>五、</w:t>
      </w:r>
      <w:r>
        <w:rPr>
          <w:rFonts w:hint="eastAsia"/>
          <w:b/>
          <w:bCs/>
          <w:color w:val="auto"/>
          <w:sz w:val="24"/>
          <w:szCs w:val="24"/>
          <w:lang w:val="en-US" w:eastAsia="zh-CN"/>
        </w:rPr>
        <w:t>甲方职责和权利</w:t>
      </w:r>
    </w:p>
    <w:p>
      <w:pPr>
        <w:pStyle w:val="24"/>
        <w:spacing w:before="0" w:beforeAutospacing="0" w:after="0" w:afterAutospacing="0" w:line="360" w:lineRule="auto"/>
        <w:ind w:firstLine="480" w:firstLineChars="200"/>
        <w:jc w:val="both"/>
        <w:rPr>
          <w:rFonts w:hint="eastAsia"/>
          <w:color w:val="auto"/>
          <w:sz w:val="24"/>
          <w:szCs w:val="24"/>
          <w:lang w:eastAsia="zh-CN"/>
        </w:rPr>
      </w:pPr>
      <w:r>
        <w:rPr>
          <w:rFonts w:hint="eastAsia"/>
          <w:color w:val="auto"/>
          <w:sz w:val="24"/>
          <w:szCs w:val="24"/>
          <w:lang w:val="en-US" w:eastAsia="zh-CN"/>
        </w:rPr>
        <w:t>1、</w:t>
      </w:r>
      <w:r>
        <w:rPr>
          <w:color w:val="auto"/>
          <w:sz w:val="24"/>
          <w:szCs w:val="24"/>
        </w:rPr>
        <w:t>按施工进度计划，协调各方及时为乙方提供施工场地</w:t>
      </w:r>
      <w:r>
        <w:rPr>
          <w:rFonts w:hint="eastAsia"/>
          <w:color w:val="auto"/>
          <w:sz w:val="24"/>
          <w:szCs w:val="24"/>
          <w:lang w:eastAsia="zh-CN"/>
        </w:rPr>
        <w:t>；</w:t>
      </w:r>
    </w:p>
    <w:p>
      <w:pPr>
        <w:pStyle w:val="24"/>
        <w:spacing w:before="0" w:beforeAutospacing="0" w:after="0" w:afterAutospacing="0" w:line="360" w:lineRule="auto"/>
        <w:ind w:firstLine="480" w:firstLineChars="200"/>
        <w:jc w:val="both"/>
        <w:rPr>
          <w:rFonts w:hint="default"/>
          <w:color w:val="auto"/>
          <w:sz w:val="24"/>
          <w:szCs w:val="24"/>
          <w:lang w:val="en-US" w:eastAsia="zh-CN"/>
        </w:rPr>
      </w:pPr>
      <w:r>
        <w:rPr>
          <w:rFonts w:hint="eastAsia"/>
          <w:color w:val="auto"/>
          <w:sz w:val="24"/>
          <w:szCs w:val="24"/>
          <w:lang w:val="en-US" w:eastAsia="zh-CN"/>
        </w:rPr>
        <w:t>2、甲方</w:t>
      </w:r>
      <w:r>
        <w:rPr>
          <w:rFonts w:hint="eastAsia"/>
          <w:color w:val="auto"/>
          <w:sz w:val="24"/>
          <w:szCs w:val="24"/>
          <w:lang w:val="zh-TW" w:eastAsia="zh-CN"/>
        </w:rPr>
        <w:t>根据工程实施情况，有权对合同工程工期（包括关键节点工期和竣工日期）进行适当调整。</w:t>
      </w:r>
    </w:p>
    <w:p>
      <w:pPr>
        <w:pStyle w:val="24"/>
        <w:spacing w:before="0" w:beforeAutospacing="0" w:after="0" w:afterAutospacing="0" w:line="360" w:lineRule="auto"/>
        <w:ind w:firstLine="480" w:firstLineChars="200"/>
        <w:jc w:val="both"/>
        <w:rPr>
          <w:rFonts w:hint="eastAsia"/>
          <w:color w:val="auto"/>
          <w:sz w:val="24"/>
          <w:szCs w:val="24"/>
          <w:lang w:eastAsia="zh-CN"/>
        </w:rPr>
      </w:pPr>
      <w:r>
        <w:rPr>
          <w:rFonts w:hint="eastAsia"/>
          <w:color w:val="auto"/>
          <w:sz w:val="24"/>
          <w:szCs w:val="24"/>
          <w:lang w:val="en-US" w:eastAsia="zh-CN"/>
        </w:rPr>
        <w:t>3、按合同约定</w:t>
      </w:r>
      <w:r>
        <w:rPr>
          <w:color w:val="auto"/>
          <w:sz w:val="24"/>
          <w:szCs w:val="24"/>
        </w:rPr>
        <w:t>支付工程款</w:t>
      </w:r>
      <w:r>
        <w:rPr>
          <w:rFonts w:hint="eastAsia"/>
          <w:color w:val="auto"/>
          <w:sz w:val="24"/>
          <w:szCs w:val="24"/>
          <w:lang w:eastAsia="zh-CN"/>
        </w:rPr>
        <w:t>；</w:t>
      </w:r>
    </w:p>
    <w:p>
      <w:pPr>
        <w:pStyle w:val="24"/>
        <w:spacing w:before="0" w:beforeAutospacing="0" w:after="0" w:afterAutospacing="0" w:line="360" w:lineRule="auto"/>
        <w:ind w:firstLine="480" w:firstLineChars="200"/>
        <w:jc w:val="both"/>
        <w:rPr>
          <w:rFonts w:hint="eastAsia" w:ascii="宋体" w:hAnsi="宋体" w:cs="宋体"/>
          <w:bCs/>
          <w:color w:val="auto"/>
          <w:sz w:val="24"/>
          <w:szCs w:val="24"/>
          <w:lang w:val="en-US" w:eastAsia="zh-CN"/>
        </w:rPr>
      </w:pPr>
      <w:r>
        <w:rPr>
          <w:rFonts w:hint="eastAsia"/>
          <w:color w:val="auto"/>
          <w:sz w:val="24"/>
          <w:szCs w:val="24"/>
          <w:lang w:val="en-US" w:eastAsia="zh-CN"/>
        </w:rPr>
        <w:t>4、</w:t>
      </w:r>
      <w:r>
        <w:rPr>
          <w:rFonts w:hint="eastAsia" w:ascii="宋体" w:hAnsi="宋体" w:cs="宋体"/>
          <w:bCs/>
          <w:color w:val="auto"/>
          <w:sz w:val="24"/>
          <w:szCs w:val="24"/>
        </w:rPr>
        <w:t>监督</w:t>
      </w:r>
      <w:r>
        <w:rPr>
          <w:rFonts w:hint="eastAsia" w:ascii="宋体" w:hAnsi="宋体" w:cs="宋体"/>
          <w:bCs/>
          <w:color w:val="auto"/>
          <w:sz w:val="24"/>
          <w:szCs w:val="24"/>
          <w:lang w:val="en-US" w:eastAsia="zh-CN"/>
        </w:rPr>
        <w:t>管理施工过程中的工程质量、材料质量、</w:t>
      </w:r>
      <w:r>
        <w:rPr>
          <w:rFonts w:hint="eastAsia" w:ascii="宋体" w:hAnsi="宋体" w:cs="宋体"/>
          <w:bCs/>
          <w:color w:val="auto"/>
          <w:sz w:val="24"/>
          <w:szCs w:val="24"/>
        </w:rPr>
        <w:t>技术、进度和安全</w:t>
      </w:r>
      <w:r>
        <w:rPr>
          <w:rFonts w:hint="eastAsia" w:ascii="宋体" w:hAnsi="宋体" w:cs="宋体"/>
          <w:bCs/>
          <w:color w:val="auto"/>
          <w:sz w:val="24"/>
          <w:szCs w:val="24"/>
          <w:lang w:eastAsia="zh-CN"/>
        </w:rPr>
        <w:t>；</w:t>
      </w:r>
    </w:p>
    <w:p>
      <w:pPr>
        <w:pStyle w:val="24"/>
        <w:spacing w:before="0" w:beforeAutospacing="0" w:after="0" w:afterAutospacing="0" w:line="360" w:lineRule="auto"/>
        <w:ind w:firstLine="480" w:firstLineChars="200"/>
        <w:jc w:val="both"/>
        <w:rPr>
          <w:rFonts w:hint="default"/>
          <w:color w:val="auto"/>
          <w:sz w:val="24"/>
          <w:szCs w:val="24"/>
          <w:lang w:val="en-US" w:eastAsia="zh-CN"/>
        </w:rPr>
      </w:pPr>
      <w:r>
        <w:rPr>
          <w:rFonts w:hint="eastAsia"/>
          <w:color w:val="auto"/>
          <w:sz w:val="24"/>
          <w:szCs w:val="24"/>
          <w:lang w:val="en-US" w:eastAsia="zh-CN"/>
        </w:rPr>
        <w:t>5、负责工程协调、管理及组织工程验收.</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六、乙方</w:t>
      </w:r>
      <w:r>
        <w:rPr>
          <w:rFonts w:hint="eastAsia"/>
          <w:b/>
          <w:bCs/>
          <w:color w:val="auto"/>
          <w:sz w:val="24"/>
          <w:szCs w:val="24"/>
          <w:lang w:val="en-US" w:eastAsia="zh-CN"/>
        </w:rPr>
        <w:t>职责</w:t>
      </w:r>
    </w:p>
    <w:p>
      <w:pPr>
        <w:pStyle w:val="13"/>
        <w:numPr>
          <w:ilvl w:val="0"/>
          <w:numId w:val="0"/>
        </w:numPr>
        <w:spacing w:before="52" w:line="360" w:lineRule="auto"/>
        <w:ind w:leftChars="100" w:firstLine="240" w:firstLineChars="1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1、质量要求</w:t>
      </w:r>
    </w:p>
    <w:p>
      <w:pPr>
        <w:pStyle w:val="13"/>
        <w:numPr>
          <w:ilvl w:val="0"/>
          <w:numId w:val="44"/>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成交人须严格按照国家、地方和行业现行施工验收规范、标准及采购人提供的技术资料要求进行施工。</w:t>
      </w:r>
    </w:p>
    <w:p>
      <w:pPr>
        <w:pStyle w:val="13"/>
        <w:numPr>
          <w:ilvl w:val="0"/>
          <w:numId w:val="44"/>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图纸和文本文件必须做到清晰、完整，尺寸齐全、准确，度量采用国际通用的公制度量标准。</w:t>
      </w:r>
    </w:p>
    <w:p>
      <w:pPr>
        <w:pStyle w:val="13"/>
        <w:numPr>
          <w:ilvl w:val="0"/>
          <w:numId w:val="44"/>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各施工段要协调到位，施工队伍须具备机械化施工设备和能力，实行事故责任追究制度，严把工程质量关，确保工程质量和进度。</w:t>
      </w:r>
    </w:p>
    <w:p>
      <w:pPr>
        <w:pStyle w:val="13"/>
        <w:numPr>
          <w:ilvl w:val="0"/>
          <w:numId w:val="44"/>
        </w:numPr>
        <w:spacing w:before="52" w:line="360" w:lineRule="auto"/>
        <w:ind w:left="845" w:leftChars="0" w:right="0" w:rightChars="0" w:hanging="425" w:firstLineChars="0"/>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spacing w:val="0"/>
          <w:kern w:val="0"/>
          <w:sz w:val="24"/>
          <w:szCs w:val="24"/>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13"/>
        <w:numPr>
          <w:ilvl w:val="0"/>
          <w:numId w:val="0"/>
        </w:numPr>
        <w:spacing w:before="52" w:line="360" w:lineRule="auto"/>
        <w:ind w:leftChars="100" w:right="0" w:rightChars="0" w:firstLine="240" w:firstLineChars="1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实施条件及管理要求</w:t>
      </w:r>
    </w:p>
    <w:p>
      <w:pPr>
        <w:pStyle w:val="24"/>
        <w:keepNext w:val="0"/>
        <w:keepLines w:val="0"/>
        <w:pageBreakBefore w:val="0"/>
        <w:widowControl/>
        <w:numPr>
          <w:ilvl w:val="0"/>
          <w:numId w:val="4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本项目中：供应商须负责整个项目所有的施工任务，包括材料设备的采购、施工、保护及保修，不论是永久性质的或是临时性质的。</w:t>
      </w:r>
    </w:p>
    <w:p>
      <w:pPr>
        <w:pStyle w:val="24"/>
        <w:keepNext w:val="0"/>
        <w:keepLines w:val="0"/>
        <w:pageBreakBefore w:val="0"/>
        <w:widowControl/>
        <w:numPr>
          <w:ilvl w:val="0"/>
          <w:numId w:val="4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由于施工场地特殊，采购人不提供施工所需的临时食宿、办公、材料加工场地，均由成交人自行解决，其费用由成交人自理。</w:t>
      </w:r>
    </w:p>
    <w:p>
      <w:pPr>
        <w:pStyle w:val="24"/>
        <w:keepNext w:val="0"/>
        <w:keepLines w:val="0"/>
        <w:pageBreakBefore w:val="0"/>
        <w:widowControl/>
        <w:numPr>
          <w:ilvl w:val="0"/>
          <w:numId w:val="4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成交人自行解决施工临时用水、用电、通讯设施，相关费用已包含在响应报价内。</w:t>
      </w:r>
    </w:p>
    <w:p>
      <w:pPr>
        <w:pStyle w:val="24"/>
        <w:keepNext w:val="0"/>
        <w:keepLines w:val="0"/>
        <w:pageBreakBefore w:val="0"/>
        <w:widowControl/>
        <w:numPr>
          <w:ilvl w:val="0"/>
          <w:numId w:val="4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成交人应确保施工现场的清洁卫生，建筑垃圾须当日清理干净，不得留在现场过夜；成交人在施工组织设计中必须有专项干扰噪声及环保措施、安全文明措施。</w:t>
      </w:r>
    </w:p>
    <w:p>
      <w:pPr>
        <w:pStyle w:val="24"/>
        <w:keepNext w:val="0"/>
        <w:keepLines w:val="0"/>
        <w:pageBreakBefore w:val="0"/>
        <w:widowControl/>
        <w:numPr>
          <w:ilvl w:val="0"/>
          <w:numId w:val="4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成交人在施工时须对施工场地内的其它设备、设施有良好的保护措施。</w:t>
      </w:r>
    </w:p>
    <w:p>
      <w:pPr>
        <w:pStyle w:val="24"/>
        <w:keepNext w:val="0"/>
        <w:keepLines w:val="0"/>
        <w:pageBreakBefore w:val="0"/>
        <w:widowControl/>
        <w:numPr>
          <w:ilvl w:val="0"/>
          <w:numId w:val="4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ascii="宋体" w:hAnsi="宋体" w:eastAsia="宋体" w:cs="宋体"/>
          <w:b w:val="0"/>
          <w:bCs w:val="0"/>
          <w:color w:val="auto"/>
          <w:sz w:val="24"/>
          <w:szCs w:val="24"/>
          <w:u w:val="none"/>
          <w:lang w:val="en-US" w:eastAsia="zh-CN" w:bidi="ar-SA"/>
        </w:rPr>
      </w:pPr>
      <w:r>
        <w:rPr>
          <w:rFonts w:hint="eastAsia" w:ascii="宋体" w:hAnsi="宋体" w:eastAsia="宋体" w:cs="宋体"/>
          <w:b w:val="0"/>
          <w:bCs w:val="0"/>
          <w:color w:val="auto"/>
          <w:sz w:val="24"/>
          <w:szCs w:val="24"/>
          <w:u w:val="none"/>
          <w:lang w:val="en-US" w:eastAsia="zh-CN" w:bidi="ar-SA"/>
        </w:rPr>
        <w:t>安全文明施工措施</w:t>
      </w:r>
    </w:p>
    <w:p>
      <w:pPr>
        <w:pStyle w:val="24"/>
        <w:keepNext w:val="0"/>
        <w:keepLines w:val="0"/>
        <w:pageBreakBefore w:val="0"/>
        <w:widowControl/>
        <w:numPr>
          <w:ilvl w:val="0"/>
          <w:numId w:val="4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成交人必须作好施工记录、隐蔽工程记录、施工资料的整理、竣工资料的编制等工作；</w:t>
      </w:r>
    </w:p>
    <w:p>
      <w:pPr>
        <w:pStyle w:val="24"/>
        <w:keepNext w:val="0"/>
        <w:keepLines w:val="0"/>
        <w:pageBreakBefore w:val="0"/>
        <w:widowControl/>
        <w:numPr>
          <w:ilvl w:val="0"/>
          <w:numId w:val="4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成交人必须在施工现场显眼位置设置正规施工警示牌、工程概况牌，标注“温馨提示”语言。县城范围内靠近人行通道边（或建设方以为有必要的其他周边）必须用整齐美观的板材围住；</w:t>
      </w:r>
    </w:p>
    <w:p>
      <w:pPr>
        <w:pStyle w:val="24"/>
        <w:keepNext w:val="0"/>
        <w:keepLines w:val="0"/>
        <w:pageBreakBefore w:val="0"/>
        <w:widowControl/>
        <w:numPr>
          <w:ilvl w:val="0"/>
          <w:numId w:val="4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成交人施工必须达到有关部门规定的安全文明施工标准，确保施工场地区域道路通畅，保持施工现场整洁，做到工完场清，达到创建国家卫生城市标准；</w:t>
      </w:r>
    </w:p>
    <w:p>
      <w:pPr>
        <w:pStyle w:val="24"/>
        <w:keepNext w:val="0"/>
        <w:keepLines w:val="0"/>
        <w:pageBreakBefore w:val="0"/>
        <w:widowControl/>
        <w:numPr>
          <w:ilvl w:val="0"/>
          <w:numId w:val="4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成交人必须在施工过程中注意自身及周边安全，做好现场及周边安全设施搭设，遵守有关安全保护规程，负责施工过程中因成交人过失造成的所有事故处理和费用；</w:t>
      </w:r>
    </w:p>
    <w:p>
      <w:pPr>
        <w:pStyle w:val="24"/>
        <w:keepNext w:val="0"/>
        <w:keepLines w:val="0"/>
        <w:pageBreakBefore w:val="0"/>
        <w:widowControl/>
        <w:numPr>
          <w:ilvl w:val="0"/>
          <w:numId w:val="4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成交人必须服从采购单位，监理公司的监督、指导并积极主动配合上述管理机构的工作。</w:t>
      </w:r>
    </w:p>
    <w:p>
      <w:pPr>
        <w:pStyle w:val="24"/>
        <w:numPr>
          <w:ilvl w:val="0"/>
          <w:numId w:val="48"/>
        </w:numPr>
        <w:spacing w:before="0" w:beforeAutospacing="0" w:after="0" w:afterAutospacing="0" w:line="360" w:lineRule="auto"/>
        <w:ind w:left="630" w:leftChars="0" w:firstLine="0" w:firstLineChars="0"/>
        <w:jc w:val="both"/>
        <w:rPr>
          <w:rFonts w:hint="eastAsia" w:cs="宋体"/>
          <w:b w:val="0"/>
          <w:bCs w:val="0"/>
          <w:color w:val="auto"/>
          <w:sz w:val="24"/>
          <w:szCs w:val="24"/>
          <w:u w:val="none"/>
          <w:lang w:val="en-US" w:eastAsia="zh-CN" w:bidi="ar-SA"/>
        </w:rPr>
      </w:pPr>
      <w:r>
        <w:rPr>
          <w:rFonts w:hint="eastAsia" w:cs="宋体"/>
          <w:b w:val="0"/>
          <w:bCs w:val="0"/>
          <w:color w:val="auto"/>
          <w:sz w:val="24"/>
          <w:szCs w:val="24"/>
          <w:u w:val="none"/>
          <w:lang w:val="en-US" w:eastAsia="zh-CN" w:bidi="ar-SA"/>
        </w:rPr>
        <w:t>保修养护期及保修养护期服务要求</w:t>
      </w:r>
    </w:p>
    <w:p>
      <w:pPr>
        <w:pStyle w:val="24"/>
        <w:keepNext w:val="0"/>
        <w:keepLines w:val="0"/>
        <w:pageBreakBefore w:val="0"/>
        <w:widowControl/>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自全部工程竣工验收合格之日起算，不少于</w:t>
      </w:r>
      <w:r>
        <w:rPr>
          <w:rFonts w:hint="eastAsia" w:cs="宋体"/>
          <w:spacing w:val="0"/>
          <w:kern w:val="0"/>
          <w:sz w:val="24"/>
          <w:szCs w:val="24"/>
          <w:lang w:val="en-US" w:eastAsia="zh-CN" w:bidi="zh-CN"/>
        </w:rPr>
        <w:t>3个月</w:t>
      </w:r>
      <w:r>
        <w:rPr>
          <w:rFonts w:hint="eastAsia" w:ascii="宋体" w:hAnsi="宋体" w:eastAsia="宋体" w:cs="宋体"/>
          <w:spacing w:val="0"/>
          <w:kern w:val="0"/>
          <w:sz w:val="24"/>
          <w:szCs w:val="24"/>
          <w:lang w:val="en-US" w:eastAsia="zh-CN" w:bidi="zh-CN"/>
        </w:rPr>
        <w:t>；</w:t>
      </w:r>
    </w:p>
    <w:p>
      <w:pPr>
        <w:pStyle w:val="24"/>
        <w:keepNext w:val="0"/>
        <w:keepLines w:val="0"/>
        <w:pageBreakBefore w:val="0"/>
        <w:widowControl/>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在工程</w:t>
      </w:r>
      <w:r>
        <w:rPr>
          <w:rFonts w:hint="eastAsia" w:cs="宋体"/>
          <w:spacing w:val="0"/>
          <w:kern w:val="0"/>
          <w:sz w:val="24"/>
          <w:szCs w:val="24"/>
          <w:lang w:val="en-US" w:eastAsia="zh-CN" w:bidi="zh-CN"/>
        </w:rPr>
        <w:t>保修养护期</w:t>
      </w:r>
      <w:r>
        <w:rPr>
          <w:rFonts w:hint="eastAsia" w:ascii="宋体" w:hAnsi="宋体" w:eastAsia="宋体" w:cs="宋体"/>
          <w:spacing w:val="0"/>
          <w:kern w:val="0"/>
          <w:sz w:val="24"/>
          <w:szCs w:val="24"/>
          <w:lang w:val="en-US" w:eastAsia="zh-CN" w:bidi="zh-CN"/>
        </w:rPr>
        <w:t>内，承包人应当根据有关法律以及合同规定，在约定的保修范围、</w:t>
      </w:r>
      <w:r>
        <w:rPr>
          <w:rFonts w:hint="eastAsia" w:cs="宋体"/>
          <w:spacing w:val="0"/>
          <w:kern w:val="0"/>
          <w:sz w:val="24"/>
          <w:szCs w:val="24"/>
          <w:lang w:val="en-US" w:eastAsia="zh-CN" w:bidi="zh-CN"/>
        </w:rPr>
        <w:t>保修养护期</w:t>
      </w:r>
      <w:r>
        <w:rPr>
          <w:rFonts w:hint="eastAsia" w:ascii="宋体" w:hAnsi="宋体" w:eastAsia="宋体" w:cs="宋体"/>
          <w:spacing w:val="0"/>
          <w:kern w:val="0"/>
          <w:sz w:val="24"/>
          <w:szCs w:val="24"/>
          <w:lang w:val="en-US" w:eastAsia="zh-CN" w:bidi="zh-CN"/>
        </w:rPr>
        <w:t>限内承担保修责任。保修的费用由造成质量缺陷的责任方承担。</w:t>
      </w:r>
    </w:p>
    <w:p>
      <w:pPr>
        <w:pStyle w:val="24"/>
        <w:keepNext w:val="0"/>
        <w:keepLines w:val="0"/>
        <w:pageBreakBefore w:val="0"/>
        <w:widowControl/>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属于保修范围、内容的项目，承包人应当在接到保修通知之日起 5 天内派人保修。承包人不在约定期限内派人保修的，发包人可以委托他人修理。</w:t>
      </w:r>
    </w:p>
    <w:p>
      <w:pPr>
        <w:pStyle w:val="24"/>
        <w:keepNext w:val="0"/>
        <w:keepLines w:val="0"/>
        <w:pageBreakBefore w:val="0"/>
        <w:widowControl/>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发紧急抢修事故的，承包人在接到事故通知后，应当立即到达事故现场抢修。</w:t>
      </w:r>
    </w:p>
    <w:p>
      <w:pPr>
        <w:pStyle w:val="24"/>
        <w:keepNext w:val="0"/>
        <w:keepLines w:val="0"/>
        <w:pageBreakBefore w:val="0"/>
        <w:widowControl/>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对于涉及结构安全的质量问题，应当按照有关规定，立即向当地主管部门报告，采取安全防范措施；由原设计单位或者具有相应资质等级的设计单位提出保修方案，承包人实施保修。</w:t>
      </w:r>
    </w:p>
    <w:p>
      <w:pPr>
        <w:pStyle w:val="24"/>
        <w:numPr>
          <w:ilvl w:val="0"/>
          <w:numId w:val="48"/>
        </w:numPr>
        <w:spacing w:before="0" w:beforeAutospacing="0" w:after="0" w:afterAutospacing="0" w:line="360" w:lineRule="auto"/>
        <w:ind w:left="630" w:leftChars="0" w:firstLine="0" w:firstLineChars="0"/>
        <w:jc w:val="both"/>
        <w:rPr>
          <w:rFonts w:hint="eastAsia" w:cs="宋体"/>
          <w:b w:val="0"/>
          <w:bCs w:val="0"/>
          <w:color w:val="auto"/>
          <w:sz w:val="24"/>
          <w:szCs w:val="24"/>
          <w:u w:val="none"/>
          <w:lang w:val="en-US" w:eastAsia="zh-CN" w:bidi="ar-SA"/>
        </w:rPr>
      </w:pPr>
      <w:r>
        <w:rPr>
          <w:rFonts w:hint="eastAsia" w:cs="宋体"/>
          <w:b w:val="0"/>
          <w:bCs w:val="0"/>
          <w:color w:val="auto"/>
          <w:sz w:val="24"/>
          <w:szCs w:val="24"/>
          <w:u w:val="none"/>
          <w:lang w:val="en-US" w:eastAsia="zh-CN" w:bidi="ar-SA"/>
        </w:rPr>
        <w:t>售后服务及其他</w:t>
      </w:r>
    </w:p>
    <w:p>
      <w:pPr>
        <w:pStyle w:val="2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供应商须对项目实施提供必要的技术支持和服务保证；</w:t>
      </w:r>
    </w:p>
    <w:p>
      <w:pPr>
        <w:pStyle w:val="2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最终成果要求：成交人提交的项目成果质量必须符合项目要求且通过采购人的验收；</w:t>
      </w:r>
    </w:p>
    <w:p>
      <w:pPr>
        <w:pStyle w:val="2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工程质量不合格、不符合设计标准、达不到设计要求，或施工程序不按施工规范的，采购人有权要求成交人停工和返工，因停工和返工造成的一切损失由成交人自行承担，不予顺延；</w:t>
      </w:r>
    </w:p>
    <w:p>
      <w:pPr>
        <w:pStyle w:val="2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en-US" w:eastAsia="zh-CN" w:bidi="zh-CN"/>
        </w:rPr>
      </w:pPr>
      <w:r>
        <w:rPr>
          <w:rFonts w:hint="eastAsia" w:asciiTheme="minorEastAsia" w:hAnsiTheme="minorEastAsia" w:eastAsiaTheme="minorEastAsia" w:cstheme="minorEastAsia"/>
          <w:spacing w:val="0"/>
          <w:sz w:val="24"/>
          <w:szCs w:val="24"/>
          <w:lang w:val="zh-CN" w:eastAsia="zh-CN" w:bidi="zh-CN"/>
        </w:rPr>
        <w:t>因成交人原因致使工程在国家规定的工程合理使用期限内造成人身和财产损害的，成交人应承担赔偿责任</w:t>
      </w:r>
      <w:r>
        <w:rPr>
          <w:rFonts w:hint="eastAsia" w:asciiTheme="minorEastAsia" w:hAnsiTheme="minorEastAsia" w:eastAsiaTheme="minorEastAsia" w:cstheme="minorEastAsia"/>
          <w:spacing w:val="0"/>
          <w:sz w:val="24"/>
          <w:szCs w:val="24"/>
          <w:lang w:val="en-US" w:eastAsia="zh-CN" w:bidi="zh-CN"/>
        </w:rPr>
        <w:t>。</w:t>
      </w:r>
    </w:p>
    <w:p>
      <w:pPr>
        <w:pStyle w:val="24"/>
        <w:spacing w:before="0" w:beforeAutospacing="0" w:after="0" w:afterAutospacing="0" w:line="360" w:lineRule="auto"/>
        <w:jc w:val="both"/>
        <w:rPr>
          <w:b/>
          <w:bCs/>
          <w:color w:val="auto"/>
          <w:sz w:val="24"/>
          <w:szCs w:val="24"/>
        </w:rPr>
      </w:pPr>
      <w:r>
        <w:rPr>
          <w:rFonts w:hint="eastAsia"/>
          <w:b/>
          <w:bCs/>
          <w:color w:val="auto"/>
          <w:sz w:val="24"/>
          <w:szCs w:val="24"/>
          <w:lang w:val="en-US" w:eastAsia="zh-CN"/>
        </w:rPr>
        <w:t>七</w:t>
      </w:r>
      <w:r>
        <w:rPr>
          <w:b/>
          <w:bCs/>
          <w:color w:val="auto"/>
          <w:sz w:val="24"/>
          <w:szCs w:val="24"/>
        </w:rPr>
        <w:t>、</w:t>
      </w:r>
      <w:r>
        <w:rPr>
          <w:rFonts w:hint="eastAsia"/>
          <w:b/>
          <w:bCs/>
          <w:color w:val="auto"/>
          <w:sz w:val="24"/>
          <w:szCs w:val="24"/>
          <w:lang w:val="en-US" w:eastAsia="zh-CN"/>
        </w:rPr>
        <w:t>组织</w:t>
      </w:r>
      <w:r>
        <w:rPr>
          <w:b/>
          <w:bCs/>
          <w:color w:val="auto"/>
          <w:sz w:val="24"/>
          <w:szCs w:val="24"/>
        </w:rPr>
        <w:t>验收</w:t>
      </w:r>
    </w:p>
    <w:p>
      <w:pPr>
        <w:pStyle w:val="30"/>
        <w:keepNext w:val="0"/>
        <w:keepLines w:val="0"/>
        <w:pageBreakBefore w:val="0"/>
        <w:widowControl w:val="0"/>
        <w:numPr>
          <w:ilvl w:val="0"/>
          <w:numId w:val="51"/>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成交人应给出项目详细的验收方案；</w:t>
      </w:r>
    </w:p>
    <w:p>
      <w:pPr>
        <w:pStyle w:val="30"/>
        <w:keepNext w:val="0"/>
        <w:keepLines w:val="0"/>
        <w:pageBreakBefore w:val="0"/>
        <w:widowControl w:val="0"/>
        <w:numPr>
          <w:ilvl w:val="0"/>
          <w:numId w:val="51"/>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验收由采购人、成交人及相关人员依国家有关标准、合同及有关附件要求进行。验收完毕由采购人及成交单位在验收报告上签名；</w:t>
      </w:r>
    </w:p>
    <w:p>
      <w:pPr>
        <w:pStyle w:val="30"/>
        <w:keepNext w:val="0"/>
        <w:keepLines w:val="0"/>
        <w:pageBreakBefore w:val="0"/>
        <w:widowControl w:val="0"/>
        <w:numPr>
          <w:ilvl w:val="0"/>
          <w:numId w:val="51"/>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按照国家颁布的现行相关行业规定标准进行验收，如验收不合格的必须返工，返工费由成交人负责；</w:t>
      </w:r>
    </w:p>
    <w:p>
      <w:pPr>
        <w:pStyle w:val="30"/>
        <w:keepNext w:val="0"/>
        <w:keepLines w:val="0"/>
        <w:pageBreakBefore w:val="0"/>
        <w:widowControl w:val="0"/>
        <w:numPr>
          <w:ilvl w:val="0"/>
          <w:numId w:val="51"/>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各项技术经济指标先进，应结合当前的施工技术水平，建设方案、设计方案具有实施性；</w:t>
      </w:r>
    </w:p>
    <w:p>
      <w:pPr>
        <w:pStyle w:val="30"/>
        <w:keepNext w:val="0"/>
        <w:keepLines w:val="0"/>
        <w:pageBreakBefore w:val="0"/>
        <w:widowControl w:val="0"/>
        <w:numPr>
          <w:ilvl w:val="0"/>
          <w:numId w:val="51"/>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按工程规划要点和工程建设的要求，在满足主要功能的前提下，应优先采用科学、先进的设计理念和方法；</w:t>
      </w:r>
    </w:p>
    <w:p>
      <w:pPr>
        <w:pStyle w:val="30"/>
        <w:keepNext w:val="0"/>
        <w:keepLines w:val="0"/>
        <w:pageBreakBefore w:val="0"/>
        <w:widowControl w:val="0"/>
        <w:numPr>
          <w:ilvl w:val="0"/>
          <w:numId w:val="51"/>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当项目性能无法达到采购人的要求时，采购人可拒绝验收，由此造成的损失全部由成交人承担；</w:t>
      </w:r>
    </w:p>
    <w:p>
      <w:pPr>
        <w:pStyle w:val="30"/>
        <w:keepNext w:val="0"/>
        <w:keepLines w:val="0"/>
        <w:pageBreakBefore w:val="0"/>
        <w:widowControl w:val="0"/>
        <w:numPr>
          <w:ilvl w:val="0"/>
          <w:numId w:val="51"/>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所有验收文件、测试报告、资料要提交给采购人留档备案；</w:t>
      </w:r>
    </w:p>
    <w:p>
      <w:pPr>
        <w:pStyle w:val="30"/>
        <w:keepNext w:val="0"/>
        <w:keepLines w:val="0"/>
        <w:pageBreakBefore w:val="0"/>
        <w:widowControl w:val="0"/>
        <w:numPr>
          <w:ilvl w:val="0"/>
          <w:numId w:val="51"/>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asciiTheme="minorEastAsia" w:hAnsiTheme="minorEastAsia" w:eastAsiaTheme="minorEastAsia"/>
          <w:color w:val="auto"/>
          <w:sz w:val="22"/>
          <w:szCs w:val="22"/>
          <w:lang w:val="en-US" w:eastAsia="zh-CN" w:bidi="zh-CN"/>
        </w:rPr>
      </w:pPr>
      <w:r>
        <w:rPr>
          <w:rFonts w:hint="eastAsia" w:cs="宋体"/>
          <w:spacing w:val="0"/>
          <w:sz w:val="24"/>
          <w:szCs w:val="24"/>
          <w:lang w:val="en-US" w:eastAsia="zh-CN" w:bidi="zh-CN"/>
        </w:rPr>
        <w:t>成交人若违反相关规定，发生重大生产安全事故的，采购人有权单方面终止合同。</w:t>
      </w:r>
    </w:p>
    <w:p>
      <w:pPr>
        <w:pStyle w:val="24"/>
        <w:spacing w:before="0" w:beforeAutospacing="0" w:after="0" w:afterAutospacing="0" w:line="360" w:lineRule="auto"/>
        <w:jc w:val="both"/>
        <w:rPr>
          <w:b/>
          <w:bCs/>
          <w:color w:val="auto"/>
          <w:sz w:val="24"/>
          <w:szCs w:val="24"/>
        </w:rPr>
      </w:pPr>
      <w:r>
        <w:rPr>
          <w:rFonts w:hint="eastAsia"/>
          <w:b/>
          <w:bCs/>
          <w:color w:val="auto"/>
          <w:sz w:val="24"/>
          <w:szCs w:val="24"/>
          <w:lang w:val="en-US" w:eastAsia="zh-CN"/>
        </w:rPr>
        <w:t>八</w:t>
      </w:r>
      <w:r>
        <w:rPr>
          <w:b/>
          <w:bCs/>
          <w:color w:val="auto"/>
          <w:sz w:val="24"/>
          <w:szCs w:val="24"/>
        </w:rPr>
        <w:t>、违约责任及风险说明</w:t>
      </w:r>
    </w:p>
    <w:p>
      <w:pPr>
        <w:pStyle w:val="24"/>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rPr>
        <w:t>1、合同双方之任何一方不能全面履行合同条款，均属违约，违约所造成的经济损失，概由违约方承担赔偿。</w:t>
      </w:r>
    </w:p>
    <w:p>
      <w:pPr>
        <w:pStyle w:val="24"/>
        <w:spacing w:before="0" w:beforeAutospacing="0" w:after="0" w:afterAutospacing="0" w:line="360" w:lineRule="auto"/>
        <w:ind w:firstLine="480" w:firstLineChars="200"/>
        <w:jc w:val="both"/>
        <w:rPr>
          <w:color w:val="auto"/>
          <w:kern w:val="2"/>
          <w:sz w:val="24"/>
          <w:szCs w:val="24"/>
        </w:rPr>
      </w:pPr>
      <w:r>
        <w:rPr>
          <w:color w:val="auto"/>
          <w:sz w:val="24"/>
          <w:szCs w:val="24"/>
        </w:rPr>
        <w:t>2、因非甲方原因、人力不可抗拒的原因，乙方未按期完成工程内容，每逾期一日，乙方应向甲方支付本工程总金额</w:t>
      </w:r>
      <w:r>
        <w:rPr>
          <w:rFonts w:hint="eastAsia"/>
          <w:color w:val="auto"/>
          <w:sz w:val="24"/>
          <w:szCs w:val="24"/>
          <w:lang w:val="en-US" w:eastAsia="zh-CN"/>
        </w:rPr>
        <w:t>千</w:t>
      </w:r>
      <w:r>
        <w:rPr>
          <w:color w:val="auto"/>
          <w:sz w:val="24"/>
          <w:szCs w:val="24"/>
        </w:rPr>
        <w:t>分之一的违约金；逾期超过十五天，甲方有权单方面解除合同。</w:t>
      </w:r>
    </w:p>
    <w:p>
      <w:pPr>
        <w:pStyle w:val="24"/>
        <w:spacing w:before="0" w:beforeAutospacing="0" w:after="0" w:afterAutospacing="0" w:line="360" w:lineRule="auto"/>
        <w:ind w:firstLine="480" w:firstLineChars="200"/>
        <w:jc w:val="both"/>
        <w:rPr>
          <w:rFonts w:hint="eastAsia"/>
          <w:color w:val="auto"/>
          <w:kern w:val="2"/>
          <w:sz w:val="24"/>
          <w:szCs w:val="24"/>
        </w:rPr>
      </w:pPr>
      <w:r>
        <w:rPr>
          <w:rFonts w:hint="eastAsia"/>
          <w:color w:val="auto"/>
          <w:sz w:val="24"/>
          <w:szCs w:val="24"/>
          <w:lang w:val="en-US" w:eastAsia="zh-CN"/>
        </w:rPr>
        <w:t>3</w:t>
      </w:r>
      <w:r>
        <w:rPr>
          <w:color w:val="auto"/>
          <w:sz w:val="24"/>
          <w:szCs w:val="24"/>
        </w:rPr>
        <w:t>、甲方应按本合同约定及时支付工程款，若有逾期，甲方应向乙方支付违约金（按应付金额的银行同期贷款利率计算支付利息）。</w:t>
      </w:r>
    </w:p>
    <w:p>
      <w:pPr>
        <w:pStyle w:val="24"/>
        <w:spacing w:before="0" w:beforeAutospacing="0" w:after="0" w:afterAutospacing="0" w:line="360" w:lineRule="auto"/>
        <w:ind w:firstLine="480" w:firstLineChars="200"/>
        <w:jc w:val="both"/>
        <w:rPr>
          <w:rFonts w:hint="eastAsia"/>
          <w:color w:val="auto"/>
          <w:kern w:val="2"/>
          <w:sz w:val="24"/>
          <w:szCs w:val="24"/>
          <w:highlight w:val="none"/>
        </w:rPr>
      </w:pPr>
      <w:r>
        <w:rPr>
          <w:rFonts w:hint="eastAsia"/>
          <w:color w:val="auto"/>
          <w:kern w:val="2"/>
          <w:sz w:val="24"/>
          <w:szCs w:val="24"/>
        </w:rPr>
        <w:t>4、甲方无正当理由终止或解除合同，乙方未开始施工的，乙方有权要求甲方赔偿合同总价5%作为违约金；</w:t>
      </w:r>
      <w:r>
        <w:rPr>
          <w:rFonts w:hint="eastAsia"/>
          <w:color w:val="auto"/>
          <w:kern w:val="2"/>
          <w:sz w:val="24"/>
          <w:szCs w:val="24"/>
          <w:highlight w:val="none"/>
        </w:rPr>
        <w:t>乙方已开始施工的，</w:t>
      </w:r>
      <w:r>
        <w:rPr>
          <w:rFonts w:hint="eastAsia"/>
          <w:color w:val="auto"/>
          <w:kern w:val="2"/>
          <w:sz w:val="24"/>
          <w:szCs w:val="24"/>
          <w:highlight w:val="none"/>
          <w:lang w:val="en-US" w:eastAsia="zh-CN"/>
        </w:rPr>
        <w:t>甲方</w:t>
      </w:r>
      <w:r>
        <w:rPr>
          <w:rFonts w:hint="eastAsia"/>
          <w:color w:val="auto"/>
          <w:kern w:val="2"/>
          <w:sz w:val="24"/>
          <w:szCs w:val="24"/>
          <w:highlight w:val="none"/>
        </w:rPr>
        <w:t>赔偿乙方因此造成的实际经济损失。</w:t>
      </w:r>
    </w:p>
    <w:p>
      <w:pPr>
        <w:pStyle w:val="24"/>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lang w:val="en-US" w:eastAsia="zh-CN"/>
        </w:rPr>
        <w:t>5</w:t>
      </w:r>
      <w:r>
        <w:rPr>
          <w:rFonts w:hint="eastAsia"/>
          <w:color w:val="auto"/>
          <w:kern w:val="2"/>
          <w:sz w:val="24"/>
          <w:szCs w:val="24"/>
        </w:rPr>
        <w:t>、乙方无正当理由终止或解除合同，甲方有权要求乙方赔偿合同总价5%作为违约金；</w:t>
      </w:r>
    </w:p>
    <w:p>
      <w:pPr>
        <w:pStyle w:val="24"/>
        <w:spacing w:before="0" w:beforeAutospacing="0" w:after="0" w:afterAutospacing="0" w:line="360" w:lineRule="auto"/>
        <w:ind w:firstLine="480" w:firstLineChars="200"/>
        <w:jc w:val="both"/>
        <w:rPr>
          <w:rFonts w:hint="eastAsia"/>
          <w:b/>
          <w:bCs/>
          <w:color w:val="auto"/>
          <w:kern w:val="2"/>
          <w:sz w:val="24"/>
          <w:szCs w:val="24"/>
          <w:lang w:val="en-US" w:eastAsia="zh-CN"/>
        </w:rPr>
      </w:pPr>
      <w:r>
        <w:rPr>
          <w:rFonts w:hint="eastAsia"/>
          <w:color w:val="auto"/>
          <w:kern w:val="2"/>
          <w:sz w:val="24"/>
          <w:szCs w:val="24"/>
          <w:lang w:val="en-US" w:eastAsia="zh-CN"/>
        </w:rPr>
        <w:t>6</w:t>
      </w:r>
      <w:r>
        <w:rPr>
          <w:rFonts w:hint="eastAsia"/>
          <w:color w:val="auto"/>
          <w:kern w:val="2"/>
          <w:sz w:val="24"/>
          <w:szCs w:val="24"/>
        </w:rPr>
        <w:t>、其它违约责任按《中华人民共和国民法典》处理。</w:t>
      </w:r>
    </w:p>
    <w:p>
      <w:pPr>
        <w:pStyle w:val="24"/>
        <w:spacing w:before="0" w:beforeAutospacing="0" w:after="0" w:afterAutospacing="0" w:line="360" w:lineRule="auto"/>
        <w:jc w:val="both"/>
        <w:rPr>
          <w:rFonts w:hint="eastAsia"/>
          <w:b/>
          <w:bCs/>
          <w:color w:val="auto"/>
          <w:kern w:val="2"/>
          <w:sz w:val="24"/>
          <w:szCs w:val="24"/>
        </w:rPr>
      </w:pPr>
      <w:r>
        <w:rPr>
          <w:rFonts w:hint="eastAsia"/>
          <w:b/>
          <w:bCs/>
          <w:color w:val="auto"/>
          <w:kern w:val="2"/>
          <w:sz w:val="24"/>
          <w:szCs w:val="24"/>
          <w:lang w:val="en-US" w:eastAsia="zh-CN"/>
        </w:rPr>
        <w:t>九、</w:t>
      </w:r>
      <w:r>
        <w:rPr>
          <w:rFonts w:hint="eastAsia"/>
          <w:b/>
          <w:bCs/>
          <w:color w:val="auto"/>
          <w:kern w:val="2"/>
          <w:sz w:val="24"/>
          <w:szCs w:val="24"/>
        </w:rPr>
        <w:t>合同文件组成及优先顺序为：</w:t>
      </w:r>
    </w:p>
    <w:p>
      <w:pPr>
        <w:pStyle w:val="24"/>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rPr>
        <w:t>①</w:t>
      </w:r>
      <w:r>
        <w:rPr>
          <w:rFonts w:hint="eastAsia"/>
          <w:color w:val="auto"/>
          <w:kern w:val="2"/>
          <w:sz w:val="24"/>
          <w:szCs w:val="24"/>
          <w:lang w:val="en-US" w:eastAsia="zh-CN"/>
        </w:rPr>
        <w:t>施工</w:t>
      </w:r>
      <w:r>
        <w:rPr>
          <w:rFonts w:hint="eastAsia"/>
          <w:color w:val="auto"/>
          <w:kern w:val="2"/>
          <w:sz w:val="24"/>
          <w:szCs w:val="24"/>
        </w:rPr>
        <w:t>合同书；②履行本合同的相关补充协议（含工程洽商</w:t>
      </w:r>
      <w:r>
        <w:rPr>
          <w:rFonts w:hint="eastAsia"/>
          <w:color w:val="auto"/>
          <w:kern w:val="2"/>
          <w:sz w:val="24"/>
          <w:szCs w:val="24"/>
          <w:lang w:eastAsia="zh-CN"/>
        </w:rPr>
        <w:t>双方签名确认的会议记</w:t>
      </w:r>
      <w:r>
        <w:rPr>
          <w:rFonts w:hint="eastAsia"/>
          <w:color w:val="auto"/>
          <w:kern w:val="2"/>
          <w:sz w:val="24"/>
          <w:szCs w:val="24"/>
        </w:rPr>
        <w:t>录、会议纪要、</w:t>
      </w:r>
      <w:r>
        <w:rPr>
          <w:rFonts w:hint="eastAsia"/>
          <w:color w:val="auto"/>
          <w:kern w:val="2"/>
          <w:sz w:val="24"/>
          <w:szCs w:val="24"/>
          <w:lang w:eastAsia="zh-CN"/>
        </w:rPr>
        <w:t>确认书、</w:t>
      </w:r>
      <w:r>
        <w:rPr>
          <w:rFonts w:hint="eastAsia"/>
          <w:color w:val="auto"/>
          <w:kern w:val="2"/>
          <w:sz w:val="24"/>
          <w:szCs w:val="24"/>
        </w:rPr>
        <w:t>工程变更、现场签证、索赔和合同价款调整报告等修正文件）；</w:t>
      </w:r>
      <w:r>
        <w:rPr>
          <w:rFonts w:hint="eastAsia"/>
          <w:color w:val="auto"/>
          <w:kern w:val="2"/>
          <w:sz w:val="24"/>
          <w:szCs w:val="24"/>
          <w:lang w:val="en-US" w:eastAsia="zh-CN"/>
        </w:rPr>
        <w:t xml:space="preserve"> </w:t>
      </w:r>
      <w:r>
        <w:rPr>
          <w:rFonts w:hint="eastAsia"/>
          <w:color w:val="auto"/>
          <w:kern w:val="2"/>
          <w:sz w:val="24"/>
          <w:szCs w:val="24"/>
        </w:rPr>
        <w:t>③中标通知书；④投标文件及其附录；⑤专用合同条款及其附件；⑥通用合同条款；⑦技术标准和要求；⑧图纸；⑨已标价的工程量清单或预算书</w:t>
      </w:r>
      <w:r>
        <w:rPr>
          <w:rFonts w:hint="eastAsia"/>
          <w:color w:val="auto"/>
          <w:kern w:val="2"/>
          <w:sz w:val="24"/>
          <w:szCs w:val="24"/>
          <w:lang w:eastAsia="zh-CN"/>
        </w:rPr>
        <w:t>或对帐单</w:t>
      </w:r>
      <w:r>
        <w:rPr>
          <w:rFonts w:hint="eastAsia"/>
          <w:color w:val="auto"/>
          <w:kern w:val="2"/>
          <w:sz w:val="24"/>
          <w:szCs w:val="24"/>
        </w:rPr>
        <w:t>；⑩其他合同文件。</w:t>
      </w:r>
    </w:p>
    <w:p>
      <w:pPr>
        <w:spacing w:line="360" w:lineRule="auto"/>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lang w:val="en-US" w:eastAsia="zh-CN"/>
        </w:rPr>
        <w:t>十</w:t>
      </w:r>
      <w:r>
        <w:rPr>
          <w:rFonts w:hint="eastAsia" w:cs="宋体" w:asciiTheme="minorEastAsia" w:hAnsiTheme="minorEastAsia" w:eastAsiaTheme="minorEastAsia"/>
          <w:b/>
          <w:color w:val="auto"/>
          <w:sz w:val="24"/>
          <w:szCs w:val="24"/>
        </w:rPr>
        <w:t>、不可抗力</w:t>
      </w:r>
    </w:p>
    <w:p>
      <w:pPr>
        <w:spacing w:line="360" w:lineRule="auto"/>
        <w:ind w:firstLine="480" w:firstLineChars="200"/>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不可抗力包括因水灾、风灾、旱灾、地震、战争、封锁、政府禁令或其他非甲、乙方责任造成的爆炸、火灾，以及以本合同各方不可预见、不可防止并不能避免或克服的一切其他事件等。</w:t>
      </w:r>
    </w:p>
    <w:p>
      <w:pPr>
        <w:spacing w:line="360" w:lineRule="auto"/>
        <w:ind w:firstLine="480" w:firstLineChars="200"/>
        <w:rPr>
          <w:rFonts w:ascii="宋体" w:hAnsi="宋体" w:cs="宋体"/>
          <w:b/>
          <w:bCs/>
          <w:color w:val="auto"/>
          <w:kern w:val="0"/>
          <w:sz w:val="24"/>
          <w:szCs w:val="24"/>
        </w:rPr>
      </w:pPr>
      <w:r>
        <w:rPr>
          <w:rFonts w:hint="eastAsia" w:cs="宋体" w:asciiTheme="minorEastAsia" w:hAnsiTheme="minorEastAsia" w:eastAsiaTheme="minorEastAsia"/>
          <w:color w:val="auto"/>
          <w:sz w:val="24"/>
          <w:szCs w:val="24"/>
        </w:rPr>
        <w:t>当不可抗力事件发生后，任何一方由于不可抗力原因不能履行合同时，应在不可抗力事件结束后1日内向对方通报受事件情况，以减轻可能给对方造成的损失，在取得有关机构的不可抗力证明或双方谅解确认后，允许延期履行或修订合同条款，并根据情况可部分或全部免于承担违约责任。</w:t>
      </w:r>
    </w:p>
    <w:p>
      <w:pPr>
        <w:spacing w:line="360" w:lineRule="auto"/>
        <w:rPr>
          <w:rFonts w:ascii="宋体" w:hAnsi="宋体" w:cs="宋体"/>
          <w:b/>
          <w:bCs/>
          <w:color w:val="auto"/>
          <w:kern w:val="0"/>
          <w:sz w:val="24"/>
          <w:szCs w:val="24"/>
        </w:rPr>
      </w:pPr>
      <w:r>
        <w:rPr>
          <w:rFonts w:ascii="宋体" w:hAnsi="宋体" w:cs="宋体"/>
          <w:b/>
          <w:bCs/>
          <w:color w:val="auto"/>
          <w:kern w:val="0"/>
          <w:sz w:val="24"/>
          <w:szCs w:val="24"/>
        </w:rPr>
        <w:t>十</w:t>
      </w:r>
      <w:r>
        <w:rPr>
          <w:rFonts w:hint="eastAsia" w:ascii="宋体" w:hAnsi="宋体" w:cs="宋体"/>
          <w:b/>
          <w:bCs/>
          <w:color w:val="auto"/>
          <w:kern w:val="0"/>
          <w:sz w:val="24"/>
          <w:szCs w:val="24"/>
          <w:lang w:val="en-US" w:eastAsia="zh-CN"/>
        </w:rPr>
        <w:t>一</w:t>
      </w:r>
      <w:r>
        <w:rPr>
          <w:rFonts w:ascii="宋体" w:hAnsi="宋体" w:cs="宋体"/>
          <w:b/>
          <w:bCs/>
          <w:color w:val="auto"/>
          <w:kern w:val="0"/>
          <w:sz w:val="24"/>
          <w:szCs w:val="24"/>
        </w:rPr>
        <w:t>、争议的解决</w:t>
      </w:r>
    </w:p>
    <w:p>
      <w:pPr>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合同执行过程中发生的任何争议，如双方不能通过友好协商解决，</w:t>
      </w:r>
      <w:r>
        <w:rPr>
          <w:rFonts w:hint="eastAsia" w:cs="宋体" w:asciiTheme="minorEastAsia" w:hAnsiTheme="minorEastAsia" w:eastAsiaTheme="minorEastAsia"/>
          <w:bCs/>
          <w:color w:val="auto"/>
          <w:sz w:val="24"/>
          <w:szCs w:val="24"/>
        </w:rPr>
        <w:t>可向</w:t>
      </w:r>
      <w:r>
        <w:rPr>
          <w:rFonts w:hint="eastAsia" w:cs="宋体" w:asciiTheme="minorEastAsia" w:hAnsiTheme="minorEastAsia" w:eastAsiaTheme="minorEastAsia"/>
          <w:bCs/>
          <w:color w:val="auto"/>
          <w:sz w:val="24"/>
          <w:szCs w:val="24"/>
          <w:lang w:val="en-US" w:eastAsia="zh-CN"/>
        </w:rPr>
        <w:t>项目所在地的</w:t>
      </w:r>
      <w:r>
        <w:rPr>
          <w:rFonts w:hint="eastAsia" w:cs="宋体" w:asciiTheme="minorEastAsia" w:hAnsiTheme="minorEastAsia" w:eastAsiaTheme="minorEastAsia"/>
          <w:bCs/>
          <w:color w:val="auto"/>
          <w:sz w:val="24"/>
          <w:szCs w:val="24"/>
        </w:rPr>
        <w:t>人民法院诉讼解决。</w:t>
      </w:r>
    </w:p>
    <w:p>
      <w:pPr>
        <w:numPr>
          <w:ilvl w:val="0"/>
          <w:numId w:val="0"/>
        </w:numPr>
        <w:spacing w:line="360" w:lineRule="auto"/>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十二、</w:t>
      </w:r>
      <w:r>
        <w:rPr>
          <w:rFonts w:ascii="宋体" w:hAnsi="宋体" w:cs="宋体"/>
          <w:b/>
          <w:bCs/>
          <w:color w:val="auto"/>
          <w:kern w:val="0"/>
          <w:sz w:val="24"/>
          <w:szCs w:val="24"/>
        </w:rPr>
        <w:t>其它</w:t>
      </w:r>
    </w:p>
    <w:p>
      <w:pPr>
        <w:tabs>
          <w:tab w:val="left" w:pos="364"/>
          <w:tab w:val="left" w:pos="540"/>
        </w:tabs>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1、乙方根据现场实际或施工情况，发现合同原计划或方案不尽合理，确实需变更原合同约定的，应及时通知甲方，并提出变更理由、修正方案及变更清单，经双方协商并签署有关文件（作为合同附件），并报政府采购监管部门同意后实施。</w:t>
      </w:r>
    </w:p>
    <w:p>
      <w:pPr>
        <w:spacing w:line="360" w:lineRule="auto"/>
        <w:ind w:firstLine="480" w:firstLineChars="200"/>
        <w:jc w:val="both"/>
        <w:rPr>
          <w:rFonts w:ascii="宋体" w:hAnsi="宋体" w:cs="宋体"/>
          <w:color w:val="auto"/>
          <w:kern w:val="0"/>
          <w:sz w:val="24"/>
          <w:szCs w:val="24"/>
        </w:rPr>
      </w:pPr>
      <w:r>
        <w:rPr>
          <w:rFonts w:hint="eastAsia" w:ascii="宋体" w:hAnsi="宋体" w:cs="宋体"/>
          <w:color w:val="auto"/>
          <w:kern w:val="0"/>
          <w:sz w:val="24"/>
          <w:szCs w:val="24"/>
          <w:lang w:val="en-US" w:eastAsia="zh-CN"/>
        </w:rPr>
        <w:t>2</w:t>
      </w:r>
      <w:r>
        <w:rPr>
          <w:rFonts w:ascii="宋体" w:hAnsi="宋体" w:cs="宋体"/>
          <w:color w:val="auto"/>
          <w:kern w:val="0"/>
          <w:sz w:val="24"/>
          <w:szCs w:val="24"/>
        </w:rPr>
        <w:t>、本合同所有附件、招标文件、响应文件、成交通知书均为合同的有效组成部分，与本合同具有同等法律效力。</w:t>
      </w:r>
    </w:p>
    <w:p>
      <w:pPr>
        <w:spacing w:line="360" w:lineRule="auto"/>
        <w:ind w:firstLine="480" w:firstLineChars="200"/>
        <w:jc w:val="both"/>
        <w:rPr>
          <w:color w:val="auto"/>
          <w:sz w:val="24"/>
          <w:szCs w:val="24"/>
        </w:rPr>
      </w:pPr>
      <w:r>
        <w:rPr>
          <w:rFonts w:hint="eastAsia" w:ascii="宋体" w:hAnsi="宋体" w:cs="宋体"/>
          <w:color w:val="auto"/>
          <w:kern w:val="0"/>
          <w:sz w:val="24"/>
          <w:szCs w:val="24"/>
          <w:lang w:val="en-US" w:eastAsia="zh-CN"/>
        </w:rPr>
        <w:t>3</w:t>
      </w:r>
      <w:r>
        <w:rPr>
          <w:rFonts w:ascii="宋体" w:hAnsi="宋体" w:cs="宋体"/>
          <w:color w:val="auto"/>
          <w:kern w:val="0"/>
          <w:sz w:val="24"/>
          <w:szCs w:val="24"/>
        </w:rPr>
        <w:t>、在执行本合同的过程中，所有经双方签署确认的文件（包括会议纪要、补充协议、往来信函）即成为本合同的有效组成部分。</w:t>
      </w:r>
    </w:p>
    <w:p>
      <w:pPr>
        <w:pStyle w:val="24"/>
        <w:spacing w:before="0" w:beforeAutospacing="0" w:after="0" w:afterAutospacing="0" w:line="360" w:lineRule="auto"/>
        <w:jc w:val="both"/>
        <w:rPr>
          <w:b/>
          <w:bCs/>
          <w:color w:val="auto"/>
          <w:sz w:val="22"/>
          <w:szCs w:val="22"/>
        </w:rPr>
      </w:pPr>
    </w:p>
    <w:p>
      <w:pPr>
        <w:rPr>
          <w:b/>
          <w:bCs/>
          <w:color w:val="auto"/>
          <w:sz w:val="22"/>
          <w:szCs w:val="22"/>
        </w:rPr>
      </w:pPr>
      <w:r>
        <w:rPr>
          <w:b/>
          <w:bCs/>
          <w:color w:val="auto"/>
          <w:sz w:val="22"/>
          <w:szCs w:val="22"/>
        </w:rPr>
        <w:br w:type="page"/>
      </w:r>
    </w:p>
    <w:p>
      <w:pPr>
        <w:pStyle w:val="24"/>
        <w:spacing w:before="0" w:beforeAutospacing="0" w:after="0" w:afterAutospacing="0" w:line="360" w:lineRule="auto"/>
        <w:jc w:val="both"/>
        <w:rPr>
          <w:b/>
          <w:bCs/>
          <w:color w:val="auto"/>
          <w:sz w:val="24"/>
          <w:szCs w:val="24"/>
        </w:rPr>
      </w:pPr>
      <w:r>
        <w:rPr>
          <w:b/>
          <w:bCs/>
          <w:color w:val="auto"/>
          <w:sz w:val="24"/>
          <w:szCs w:val="24"/>
        </w:rPr>
        <w:t>十</w:t>
      </w:r>
      <w:r>
        <w:rPr>
          <w:rFonts w:hint="eastAsia"/>
          <w:b/>
          <w:bCs/>
          <w:color w:val="auto"/>
          <w:sz w:val="24"/>
          <w:szCs w:val="24"/>
          <w:lang w:val="en-US" w:eastAsia="zh-CN"/>
        </w:rPr>
        <w:t>三</w:t>
      </w:r>
      <w:r>
        <w:rPr>
          <w:b/>
          <w:bCs/>
          <w:color w:val="auto"/>
          <w:sz w:val="24"/>
          <w:szCs w:val="24"/>
        </w:rPr>
        <w:t>、</w:t>
      </w:r>
      <w:r>
        <w:rPr>
          <w:rFonts w:hint="eastAsia" w:ascii="宋体" w:hAnsi="宋体" w:cs="宋体"/>
          <w:b/>
          <w:color w:val="auto"/>
          <w:sz w:val="24"/>
          <w:szCs w:val="24"/>
        </w:rPr>
        <w:t>合同签署</w:t>
      </w:r>
    </w:p>
    <w:p>
      <w:pPr>
        <w:tabs>
          <w:tab w:val="left" w:pos="360"/>
          <w:tab w:val="left" w:pos="420"/>
        </w:tabs>
        <w:spacing w:line="360" w:lineRule="auto"/>
        <w:ind w:firstLine="480" w:firstLineChars="200"/>
        <w:jc w:val="both"/>
        <w:rPr>
          <w:color w:val="auto"/>
          <w:sz w:val="24"/>
          <w:szCs w:val="24"/>
        </w:rPr>
      </w:pPr>
      <w:r>
        <w:rPr>
          <w:rFonts w:ascii="宋体" w:hAnsi="宋体" w:cs="宋体"/>
          <w:color w:val="auto"/>
          <w:kern w:val="0"/>
          <w:sz w:val="24"/>
          <w:szCs w:val="24"/>
        </w:rPr>
        <w:t>1、本</w:t>
      </w:r>
      <w:r>
        <w:rPr>
          <w:color w:val="auto"/>
          <w:sz w:val="24"/>
          <w:szCs w:val="24"/>
        </w:rPr>
        <w:t>合同自双方签字、盖章后，于</w:t>
      </w:r>
      <w:r>
        <w:rPr>
          <w:color w:val="auto"/>
          <w:sz w:val="24"/>
          <w:szCs w:val="24"/>
          <w:u w:val="single"/>
        </w:rPr>
        <w:t>当日</w:t>
      </w:r>
      <w:r>
        <w:rPr>
          <w:color w:val="auto"/>
          <w:sz w:val="24"/>
          <w:szCs w:val="24"/>
        </w:rPr>
        <w:t>生效。</w:t>
      </w:r>
    </w:p>
    <w:p>
      <w:pPr>
        <w:tabs>
          <w:tab w:val="left" w:pos="360"/>
          <w:tab w:val="left" w:pos="420"/>
        </w:tabs>
        <w:spacing w:line="360" w:lineRule="auto"/>
        <w:ind w:firstLine="480" w:firstLineChars="200"/>
        <w:jc w:val="both"/>
        <w:rPr>
          <w:color w:val="auto"/>
          <w:sz w:val="24"/>
          <w:szCs w:val="24"/>
        </w:rPr>
      </w:pPr>
      <w:r>
        <w:rPr>
          <w:rFonts w:hint="eastAsia"/>
          <w:color w:val="auto"/>
          <w:sz w:val="24"/>
          <w:szCs w:val="24"/>
          <w:lang w:val="en-US" w:eastAsia="zh-CN"/>
        </w:rPr>
        <w:t>2、</w:t>
      </w:r>
      <w:r>
        <w:rPr>
          <w:rFonts w:ascii="宋体" w:hAnsi="宋体" w:cs="宋体"/>
          <w:color w:val="auto"/>
          <w:kern w:val="0"/>
          <w:sz w:val="24"/>
          <w:szCs w:val="24"/>
        </w:rPr>
        <w:t>合同一式</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四</w:t>
      </w:r>
      <w:r>
        <w:rPr>
          <w:rFonts w:ascii="宋体" w:hAnsi="宋体" w:cs="宋体"/>
          <w:color w:val="auto"/>
          <w:kern w:val="0"/>
          <w:sz w:val="24"/>
          <w:szCs w:val="24"/>
          <w:u w:val="single"/>
        </w:rPr>
        <w:t xml:space="preserve"> </w:t>
      </w:r>
      <w:r>
        <w:rPr>
          <w:rFonts w:ascii="宋体" w:hAnsi="宋体" w:cs="宋体"/>
          <w:color w:val="auto"/>
          <w:kern w:val="0"/>
          <w:sz w:val="24"/>
          <w:szCs w:val="24"/>
        </w:rPr>
        <w:t>份，</w:t>
      </w:r>
      <w:r>
        <w:rPr>
          <w:rFonts w:hint="eastAsia" w:ascii="宋体" w:hAnsi="宋体" w:cs="宋体"/>
          <w:color w:val="auto"/>
          <w:kern w:val="0"/>
          <w:sz w:val="24"/>
          <w:szCs w:val="24"/>
        </w:rPr>
        <w:t>均具有同等法律效力，</w:t>
      </w:r>
      <w:r>
        <w:rPr>
          <w:rFonts w:ascii="宋体" w:hAnsi="宋体" w:cs="宋体"/>
          <w:color w:val="auto"/>
          <w:kern w:val="0"/>
          <w:sz w:val="24"/>
          <w:szCs w:val="24"/>
        </w:rPr>
        <w:t>甲方</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二</w:t>
      </w:r>
      <w:r>
        <w:rPr>
          <w:rFonts w:ascii="宋体" w:hAnsi="宋体" w:cs="宋体"/>
          <w:color w:val="auto"/>
          <w:kern w:val="0"/>
          <w:sz w:val="24"/>
          <w:szCs w:val="24"/>
          <w:u w:val="single"/>
        </w:rPr>
        <w:t xml:space="preserve"> </w:t>
      </w:r>
      <w:r>
        <w:rPr>
          <w:rFonts w:ascii="宋体" w:hAnsi="宋体" w:cs="宋体"/>
          <w:color w:val="auto"/>
          <w:kern w:val="0"/>
          <w:sz w:val="24"/>
          <w:szCs w:val="24"/>
        </w:rPr>
        <w:t>份，乙方</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一</w:t>
      </w:r>
      <w:r>
        <w:rPr>
          <w:rFonts w:ascii="宋体" w:hAnsi="宋体" w:cs="宋体"/>
          <w:color w:val="auto"/>
          <w:kern w:val="0"/>
          <w:sz w:val="24"/>
          <w:szCs w:val="24"/>
          <w:u w:val="single"/>
        </w:rPr>
        <w:t xml:space="preserve"> </w:t>
      </w:r>
      <w:r>
        <w:rPr>
          <w:rFonts w:ascii="宋体" w:hAnsi="宋体" w:cs="宋体"/>
          <w:color w:val="auto"/>
          <w:kern w:val="0"/>
          <w:sz w:val="24"/>
          <w:szCs w:val="24"/>
        </w:rPr>
        <w:t>份，采购代理机构</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一</w:t>
      </w:r>
      <w:r>
        <w:rPr>
          <w:rFonts w:ascii="宋体" w:hAnsi="宋体" w:cs="宋体"/>
          <w:color w:val="auto"/>
          <w:kern w:val="0"/>
          <w:sz w:val="24"/>
          <w:szCs w:val="24"/>
          <w:u w:val="single"/>
        </w:rPr>
        <w:t xml:space="preserve"> </w:t>
      </w:r>
      <w:r>
        <w:rPr>
          <w:rFonts w:ascii="宋体" w:hAnsi="宋体" w:cs="宋体"/>
          <w:color w:val="auto"/>
          <w:kern w:val="0"/>
          <w:sz w:val="24"/>
          <w:szCs w:val="24"/>
        </w:rPr>
        <w:t>份。</w:t>
      </w:r>
    </w:p>
    <w:p>
      <w:pPr>
        <w:pStyle w:val="24"/>
        <w:spacing w:before="0" w:beforeAutospacing="0" w:after="0" w:afterAutospacing="0" w:line="360" w:lineRule="auto"/>
        <w:ind w:firstLine="480" w:firstLineChars="200"/>
        <w:jc w:val="both"/>
        <w:rPr>
          <w:rFonts w:hint="eastAsia" w:ascii="宋体" w:hAnsi="宋体" w:cs="宋体"/>
          <w:bCs/>
          <w:color w:val="auto"/>
          <w:sz w:val="24"/>
          <w:szCs w:val="24"/>
          <w:lang w:eastAsia="zh-CN"/>
        </w:rPr>
      </w:pPr>
      <w:r>
        <w:rPr>
          <w:rFonts w:hint="eastAsia"/>
          <w:color w:val="auto"/>
          <w:sz w:val="24"/>
          <w:szCs w:val="24"/>
          <w:lang w:val="en-US" w:eastAsia="zh-CN"/>
        </w:rPr>
        <w:t>3、</w:t>
      </w:r>
      <w:r>
        <w:rPr>
          <w:rFonts w:hint="eastAsia" w:ascii="宋体" w:hAnsi="宋体" w:cs="宋体"/>
          <w:bCs/>
          <w:color w:val="auto"/>
          <w:sz w:val="24"/>
          <w:szCs w:val="24"/>
          <w:lang w:eastAsia="zh-CN"/>
        </w:rPr>
        <w:t>甲乙双方履行合同全部义务，</w:t>
      </w:r>
      <w:r>
        <w:rPr>
          <w:rFonts w:hint="eastAsia" w:ascii="宋体" w:hAnsi="宋体" w:cs="宋体"/>
          <w:bCs/>
          <w:color w:val="auto"/>
          <w:sz w:val="24"/>
          <w:szCs w:val="24"/>
          <w:lang w:val="en-US" w:eastAsia="zh-CN"/>
        </w:rPr>
        <w:t>合同价款</w:t>
      </w:r>
      <w:r>
        <w:rPr>
          <w:rFonts w:hint="eastAsia" w:ascii="宋体" w:hAnsi="宋体" w:cs="宋体"/>
          <w:bCs/>
          <w:color w:val="auto"/>
          <w:sz w:val="24"/>
          <w:szCs w:val="24"/>
          <w:lang w:eastAsia="zh-CN"/>
        </w:rPr>
        <w:t>支付完毕后，本合同即告终止。</w:t>
      </w:r>
    </w:p>
    <w:p>
      <w:pPr>
        <w:pStyle w:val="24"/>
        <w:spacing w:before="0" w:beforeAutospacing="0" w:after="0" w:afterAutospacing="0" w:line="360" w:lineRule="auto"/>
        <w:ind w:firstLine="480" w:firstLineChars="200"/>
        <w:jc w:val="both"/>
        <w:rPr>
          <w:rFonts w:hint="eastAsia" w:ascii="宋体" w:hAnsi="宋体" w:cs="宋体"/>
          <w:bCs/>
          <w:color w:val="auto"/>
          <w:sz w:val="24"/>
          <w:szCs w:val="24"/>
          <w:lang w:val="en-US" w:eastAsia="zh-CN"/>
        </w:rPr>
      </w:pP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甲方（公章） ：</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eastAsia" w:eastAsia="宋体"/>
          <w:color w:val="auto"/>
          <w:sz w:val="24"/>
          <w:szCs w:val="24"/>
          <w:lang w:val="en-US" w:eastAsia="zh-CN"/>
        </w:rPr>
        <w:t xml:space="preserve"> </w:t>
      </w:r>
      <w:r>
        <w:rPr>
          <w:rFonts w:hint="default" w:eastAsia="宋体"/>
          <w:color w:val="auto"/>
          <w:sz w:val="24"/>
          <w:szCs w:val="24"/>
          <w:lang w:val="en-US" w:eastAsia="zh-CN"/>
        </w:rPr>
        <w:t>乙方（公章）：</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法定代表人或其委托代理人：</w:t>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法定代表人或其委托代理人：</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（签字）</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（签字）</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组织机构代码：</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组织机构代码：</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开户名称：</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开户银行：</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账    号：</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eastAsia" w:eastAsia="宋体"/>
          <w:color w:val="auto"/>
          <w:sz w:val="24"/>
          <w:szCs w:val="24"/>
          <w:lang w:val="en-US" w:eastAsia="zh-CN"/>
        </w:rPr>
        <w:t>行</w:t>
      </w:r>
      <w:r>
        <w:rPr>
          <w:rFonts w:hint="default" w:eastAsia="宋体"/>
          <w:color w:val="auto"/>
          <w:sz w:val="24"/>
          <w:szCs w:val="24"/>
          <w:lang w:val="en-US" w:eastAsia="zh-CN"/>
        </w:rPr>
        <w:t xml:space="preserve">    号：</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8"/>
          <w:szCs w:val="28"/>
          <w:vertAlign w:val="baseline"/>
        </w:rPr>
      </w:pPr>
      <w:r>
        <w:rPr>
          <w:color w:val="auto"/>
          <w:sz w:val="28"/>
          <w:szCs w:val="28"/>
          <w:vertAlign w:val="baseline"/>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auto"/>
          <w:sz w:val="28"/>
          <w:szCs w:val="28"/>
          <w:u w:val="single"/>
          <w:lang w:val="en-US" w:eastAsia="zh-CN"/>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spacing w:before="5"/>
        <w:rPr>
          <w:rFonts w:ascii="仿宋"/>
          <w:b/>
          <w:sz w:val="29"/>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52" w:name="第五部分"/>
      <w:bookmarkEnd w:id="52"/>
      <w:bookmarkStart w:id="53" w:name="_Toc23712"/>
      <w:r>
        <w:rPr>
          <w:rFonts w:hint="eastAsia" w:ascii="仿宋" w:hAnsi="仿宋" w:eastAsia="仿宋" w:cs="仿宋"/>
        </w:rPr>
        <w:t>第五部分</w:t>
      </w:r>
      <w:bookmarkStart w:id="54"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53"/>
      <w:bookmarkEnd w:id="54"/>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55" w:name="（本部分内容表述如与本文件其他部分表述不一致的，以其他部分的内容  表述为准。谈"/>
      <w:bookmarkEnd w:id="55"/>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pPr>
    </w:p>
    <w:p>
      <w:pPr>
        <w:pStyle w:val="13"/>
        <w:rPr>
          <w:rFonts w:hint="eastAsia"/>
        </w:rPr>
        <w:sectPr>
          <w:headerReference r:id="rId14" w:type="default"/>
          <w:footerReference r:id="rId15"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9"/>
        <w:rPr>
          <w:rFonts w:hint="eastAsia" w:ascii="仿宋" w:hAnsi="仿宋" w:eastAsia="仿宋" w:cs="仿宋"/>
          <w:b/>
          <w:sz w:val="14"/>
        </w:rPr>
      </w:pPr>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38"/>
          <w:w w:val="110"/>
          <w:sz w:val="96"/>
          <w:szCs w:val="96"/>
        </w:rPr>
      </w:pPr>
      <w:bookmarkStart w:id="56" w:name="_Toc24595"/>
      <w:r>
        <w:rPr>
          <w:rFonts w:hint="eastAsia" w:ascii="仿宋" w:hAnsi="仿宋" w:eastAsia="仿宋" w:cs="仿宋"/>
          <w:spacing w:val="-38"/>
          <w:w w:val="110"/>
          <w:sz w:val="96"/>
          <w:szCs w:val="96"/>
        </w:rPr>
        <w:t>竞 争 性 谈 判</w:t>
      </w:r>
      <w:bookmarkEnd w:id="56"/>
    </w:p>
    <w:p>
      <w:pPr>
        <w:pStyle w:val="13"/>
        <w:spacing w:before="9"/>
        <w:rPr>
          <w:rFonts w:hint="eastAsia" w:ascii="仿宋" w:hAnsi="仿宋" w:eastAsia="仿宋" w:cs="仿宋"/>
          <w:b/>
          <w:sz w:val="89"/>
        </w:rPr>
      </w:pPr>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57" w:name="竞 争 性 谈 判响"/>
      <w:bookmarkEnd w:id="57"/>
      <w:bookmarkStart w:id="58" w:name="_Toc1761"/>
      <w:bookmarkStart w:id="59" w:name="_Toc9034"/>
      <w:r>
        <w:rPr>
          <w:rFonts w:hint="eastAsia" w:ascii="仿宋" w:hAnsi="仿宋" w:eastAsia="仿宋" w:cs="仿宋"/>
          <w:w w:val="110"/>
          <w:sz w:val="72"/>
          <w:szCs w:val="72"/>
        </w:rPr>
        <w:t>响</w:t>
      </w:r>
      <w:bookmarkEnd w:id="58"/>
      <w:bookmarkEnd w:id="59"/>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0" w:name="_Toc486"/>
      <w:r>
        <w:rPr>
          <w:rFonts w:hint="eastAsia" w:ascii="仿宋" w:hAnsi="仿宋" w:eastAsia="仿宋" w:cs="仿宋"/>
          <w:w w:val="110"/>
          <w:sz w:val="72"/>
          <w:szCs w:val="72"/>
        </w:rPr>
        <w:t>应</w:t>
      </w:r>
      <w:bookmarkEnd w:id="60"/>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1" w:name="_Toc31357"/>
      <w:r>
        <w:rPr>
          <w:rFonts w:hint="eastAsia" w:ascii="仿宋" w:hAnsi="仿宋" w:eastAsia="仿宋" w:cs="仿宋"/>
          <w:w w:val="110"/>
          <w:sz w:val="72"/>
          <w:szCs w:val="72"/>
        </w:rPr>
        <w:t>文</w:t>
      </w:r>
      <w:bookmarkEnd w:id="61"/>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2" w:name="_Toc27621"/>
      <w:r>
        <w:rPr>
          <w:rFonts w:hint="eastAsia" w:ascii="仿宋" w:hAnsi="仿宋" w:eastAsia="仿宋" w:cs="仿宋"/>
          <w:w w:val="110"/>
          <w:sz w:val="72"/>
          <w:szCs w:val="72"/>
        </w:rPr>
        <w:t>件</w:t>
      </w:r>
      <w:bookmarkEnd w:id="62"/>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13"/>
        <w:rPr>
          <w:rFonts w:hint="eastAsia" w:ascii="仿宋" w:hAnsi="仿宋" w:eastAsia="仿宋" w:cs="仿宋"/>
          <w:b/>
          <w:sz w:val="52"/>
        </w:rPr>
      </w:pPr>
    </w:p>
    <w:p>
      <w:pPr>
        <w:pStyle w:val="13"/>
        <w:spacing w:before="10"/>
        <w:rPr>
          <w:rFonts w:hint="eastAsia" w:ascii="仿宋" w:hAnsi="仿宋" w:eastAsia="仿宋" w:cs="仿宋"/>
          <w:b/>
          <w:sz w:val="41"/>
        </w:rPr>
      </w:pP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4"/>
          <w:w w:val="90"/>
          <w:u w:val="single"/>
        </w:rPr>
      </w:pPr>
      <w:bookmarkStart w:id="63" w:name="采购项目编号：                            项目名称："/>
      <w:bookmarkEnd w:id="63"/>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12"/>
          <w:w w:val="90"/>
          <w:u w:val="single"/>
        </w:rPr>
      </w:pP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7"/>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rPr>
          <w:rFonts w:hint="eastAsia"/>
        </w:rPr>
      </w:pPr>
      <w:r>
        <w:rPr>
          <w:rFonts w:hint="eastAsia"/>
        </w:rPr>
        <w:br w:type="page"/>
      </w:r>
    </w:p>
    <w:p>
      <w:pPr>
        <w:spacing w:before="39"/>
        <w:ind w:left="1265" w:right="1285" w:firstLine="0"/>
        <w:jc w:val="center"/>
        <w:rPr>
          <w:b/>
          <w:spacing w:val="0"/>
          <w:sz w:val="48"/>
          <w:szCs w:val="36"/>
        </w:rPr>
      </w:pPr>
      <w:r>
        <w:rPr>
          <w:rFonts w:hint="eastAsia"/>
          <w:b/>
          <w:spacing w:val="0"/>
          <w:sz w:val="48"/>
          <w:szCs w:val="36"/>
          <w:lang w:val="en-US" w:eastAsia="zh-CN"/>
        </w:rPr>
        <w:t>响应</w:t>
      </w:r>
      <w:r>
        <w:rPr>
          <w:b/>
          <w:spacing w:val="0"/>
          <w:sz w:val="48"/>
          <w:szCs w:val="36"/>
        </w:rPr>
        <w:t>文件目录</w:t>
      </w:r>
    </w:p>
    <w:p>
      <w:pPr>
        <w:pStyle w:val="13"/>
        <w:spacing w:before="5"/>
        <w:rPr>
          <w:b/>
          <w:spacing w:val="0"/>
          <w:sz w:val="15"/>
        </w:rPr>
      </w:pPr>
    </w:p>
    <w:p>
      <w:pPr>
        <w:pStyle w:val="13"/>
        <w:numPr>
          <w:ilvl w:val="0"/>
          <w:numId w:val="52"/>
        </w:numPr>
        <w:spacing w:before="66" w:line="405" w:lineRule="auto"/>
        <w:ind w:right="7837"/>
        <w:rPr>
          <w:spacing w:val="0"/>
          <w:sz w:val="24"/>
          <w:szCs w:val="24"/>
        </w:rPr>
      </w:pPr>
      <w:r>
        <w:rPr>
          <w:spacing w:val="0"/>
          <w:sz w:val="24"/>
          <w:szCs w:val="24"/>
        </w:rPr>
        <w:t>自查响应表</w:t>
      </w:r>
    </w:p>
    <w:p>
      <w:pPr>
        <w:pStyle w:val="13"/>
        <w:numPr>
          <w:ilvl w:val="0"/>
          <w:numId w:val="52"/>
        </w:numPr>
        <w:spacing w:before="66" w:line="405" w:lineRule="auto"/>
        <w:ind w:right="7837"/>
        <w:rPr>
          <w:spacing w:val="0"/>
          <w:sz w:val="24"/>
          <w:szCs w:val="24"/>
        </w:rPr>
      </w:pPr>
      <w:r>
        <w:rPr>
          <w:spacing w:val="0"/>
          <w:sz w:val="24"/>
          <w:szCs w:val="24"/>
        </w:rPr>
        <w:t>价格部分</w:t>
      </w:r>
    </w:p>
    <w:p>
      <w:pPr>
        <w:pStyle w:val="13"/>
        <w:numPr>
          <w:ilvl w:val="0"/>
          <w:numId w:val="52"/>
        </w:numPr>
        <w:spacing w:before="66" w:line="405" w:lineRule="auto"/>
        <w:ind w:right="7837"/>
        <w:rPr>
          <w:spacing w:val="0"/>
          <w:sz w:val="24"/>
          <w:szCs w:val="24"/>
        </w:rPr>
      </w:pPr>
      <w:r>
        <w:rPr>
          <w:spacing w:val="0"/>
          <w:sz w:val="24"/>
          <w:szCs w:val="24"/>
        </w:rPr>
        <w:t>资格性文件</w:t>
      </w:r>
    </w:p>
    <w:p>
      <w:pPr>
        <w:pStyle w:val="13"/>
        <w:numPr>
          <w:ilvl w:val="0"/>
          <w:numId w:val="52"/>
        </w:numPr>
        <w:spacing w:before="66" w:line="405" w:lineRule="auto"/>
        <w:ind w:right="7837"/>
        <w:rPr>
          <w:spacing w:val="0"/>
          <w:sz w:val="24"/>
          <w:szCs w:val="24"/>
        </w:rPr>
      </w:pPr>
      <w:r>
        <w:rPr>
          <w:spacing w:val="0"/>
          <w:sz w:val="24"/>
          <w:szCs w:val="24"/>
        </w:rPr>
        <w:t>商务部分</w:t>
      </w:r>
    </w:p>
    <w:p>
      <w:pPr>
        <w:pStyle w:val="13"/>
        <w:numPr>
          <w:ilvl w:val="0"/>
          <w:numId w:val="52"/>
        </w:numPr>
        <w:spacing w:before="66" w:line="405" w:lineRule="auto"/>
        <w:ind w:right="7837"/>
        <w:rPr>
          <w:spacing w:val="0"/>
          <w:sz w:val="24"/>
          <w:szCs w:val="24"/>
        </w:rPr>
      </w:pPr>
      <w:r>
        <w:rPr>
          <w:spacing w:val="0"/>
          <w:sz w:val="24"/>
          <w:szCs w:val="24"/>
        </w:rPr>
        <w:t>技术部分</w:t>
      </w:r>
    </w:p>
    <w:p>
      <w:pPr>
        <w:pStyle w:val="13"/>
        <w:rPr>
          <w:spacing w:val="0"/>
        </w:rPr>
      </w:pPr>
    </w:p>
    <w:p>
      <w:pPr>
        <w:pStyle w:val="13"/>
        <w:spacing w:before="154" w:line="360" w:lineRule="auto"/>
        <w:ind w:right="465" w:firstLine="422" w:firstLineChars="200"/>
        <w:rPr>
          <w:spacing w:val="0"/>
        </w:rPr>
      </w:pPr>
      <w:r>
        <w:rPr>
          <w:b/>
          <w:spacing w:val="0"/>
        </w:rPr>
        <w:t>注：</w:t>
      </w:r>
      <w:r>
        <w:rPr>
          <w:spacing w:val="0"/>
        </w:rPr>
        <w:t>1、请</w:t>
      </w:r>
      <w:r>
        <w:rPr>
          <w:rFonts w:hint="eastAsia"/>
          <w:spacing w:val="0"/>
          <w:lang w:eastAsia="zh-CN"/>
        </w:rPr>
        <w:t>响应</w:t>
      </w:r>
      <w:r>
        <w:rPr>
          <w:spacing w:val="0"/>
        </w:rPr>
        <w:t>供应商按照以下文件要求的格式、内容、顺序制作</w:t>
      </w:r>
      <w:r>
        <w:rPr>
          <w:rFonts w:hint="eastAsia"/>
          <w:spacing w:val="0"/>
          <w:lang w:eastAsia="zh-CN"/>
        </w:rPr>
        <w:t>响应</w:t>
      </w:r>
      <w:r>
        <w:rPr>
          <w:spacing w:val="0"/>
        </w:rPr>
        <w:t>文件，并请编制目录及页码，否则将可能影响对</w:t>
      </w:r>
      <w:r>
        <w:rPr>
          <w:rFonts w:hint="eastAsia"/>
          <w:spacing w:val="0"/>
          <w:lang w:eastAsia="zh-CN"/>
        </w:rPr>
        <w:t>响应</w:t>
      </w:r>
      <w:r>
        <w:rPr>
          <w:spacing w:val="0"/>
        </w:rPr>
        <w:t>文件的评价。</w:t>
      </w:r>
    </w:p>
    <w:p>
      <w:pPr>
        <w:pStyle w:val="10"/>
        <w:spacing w:line="360" w:lineRule="auto"/>
        <w:ind w:left="0" w:leftChars="0" w:right="465" w:firstLine="440" w:firstLineChars="200"/>
        <w:jc w:val="both"/>
        <w:rPr>
          <w:spacing w:val="0"/>
        </w:rPr>
      </w:pPr>
      <w:r>
        <w:rPr>
          <w:spacing w:val="0"/>
        </w:rPr>
        <w:t>2、如</w:t>
      </w:r>
      <w:r>
        <w:rPr>
          <w:rFonts w:hint="eastAsia"/>
          <w:spacing w:val="0"/>
          <w:lang w:val="en-US" w:eastAsia="zh-CN"/>
        </w:rPr>
        <w:t>谈判文件</w:t>
      </w:r>
      <w:r>
        <w:rPr>
          <w:spacing w:val="0"/>
        </w:rPr>
        <w:t>要求提供、响应、列示的内容或</w:t>
      </w:r>
      <w:r>
        <w:rPr>
          <w:rFonts w:hint="eastAsia"/>
          <w:spacing w:val="0"/>
          <w:lang w:eastAsia="zh-CN"/>
        </w:rPr>
        <w:t>响应</w:t>
      </w:r>
      <w:r>
        <w:rPr>
          <w:spacing w:val="0"/>
        </w:rPr>
        <w:t>供应商认为有必要提供的文件、材料等而《第五</w:t>
      </w:r>
      <w:r>
        <w:rPr>
          <w:rFonts w:hint="eastAsia"/>
          <w:spacing w:val="0"/>
          <w:lang w:val="en-US" w:eastAsia="zh-CN"/>
        </w:rPr>
        <w:t>部分</w:t>
      </w:r>
      <w:r>
        <w:rPr>
          <w:rFonts w:hint="eastAsia"/>
          <w:spacing w:val="0"/>
          <w:lang w:eastAsia="zh-CN"/>
        </w:rPr>
        <w:t>响应</w:t>
      </w:r>
      <w:r>
        <w:rPr>
          <w:spacing w:val="0"/>
        </w:rPr>
        <w:t>文件格式》没有相应格式的，</w:t>
      </w:r>
      <w:r>
        <w:rPr>
          <w:rFonts w:hint="eastAsia"/>
          <w:spacing w:val="0"/>
          <w:lang w:eastAsia="zh-CN"/>
        </w:rPr>
        <w:t>响应</w:t>
      </w:r>
      <w:r>
        <w:rPr>
          <w:spacing w:val="0"/>
        </w:rPr>
        <w:t>供应商可自行编制格式，并加盖</w:t>
      </w:r>
      <w:r>
        <w:rPr>
          <w:rFonts w:hint="eastAsia"/>
          <w:spacing w:val="0"/>
          <w:lang w:eastAsia="zh-CN"/>
        </w:rPr>
        <w:t>响应</w:t>
      </w:r>
      <w:r>
        <w:rPr>
          <w:spacing w:val="0"/>
        </w:rPr>
        <w:t>供应商公章。</w:t>
      </w:r>
    </w:p>
    <w:p>
      <w:pPr>
        <w:pStyle w:val="13"/>
        <w:rPr>
          <w:rFonts w:hint="eastAsia"/>
        </w:rPr>
      </w:pPr>
    </w:p>
    <w:p>
      <w:pPr>
        <w:rPr>
          <w:rFonts w:hint="eastAsia"/>
        </w:rPr>
      </w:pPr>
    </w:p>
    <w:p>
      <w:pPr>
        <w:rPr>
          <w:rFonts w:hint="eastAsia" w:ascii="仿宋" w:hAnsi="仿宋" w:eastAsia="仿宋" w:cs="仿宋"/>
        </w:rPr>
      </w:pPr>
      <w:r>
        <w:rPr>
          <w:rFonts w:hint="eastAsia" w:ascii="仿宋" w:hAnsi="仿宋" w:eastAsia="仿宋" w:cs="仿宋"/>
        </w:rPr>
        <w:br w:type="page"/>
      </w: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bookmarkStart w:id="64" w:name="_Toc22075"/>
      <w:r>
        <w:rPr>
          <w:rFonts w:hint="eastAsia" w:ascii="楷体" w:eastAsia="楷体"/>
          <w:b/>
          <w:spacing w:val="0"/>
          <w:sz w:val="52"/>
        </w:rPr>
        <w:t>一、自查响应表</w:t>
      </w:r>
      <w:bookmarkEnd w:id="64"/>
    </w:p>
    <w:p>
      <w:pPr>
        <w:rPr>
          <w:rFonts w:hint="eastAsia"/>
        </w:rPr>
      </w:pPr>
      <w:r>
        <w:rPr>
          <w:rFonts w:hint="eastAsia"/>
        </w:rPr>
        <w:br w:type="page"/>
      </w:r>
    </w:p>
    <w:p>
      <w:pPr>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3"/>
        <w:spacing w:before="9"/>
        <w:rPr>
          <w:rFonts w:hint="eastAsia" w:ascii="仿宋" w:hAnsi="仿宋" w:eastAsia="仿宋" w:cs="仿宋"/>
          <w:b/>
          <w:sz w:val="19"/>
        </w:rPr>
      </w:pPr>
    </w:p>
    <w:p>
      <w:pPr>
        <w:pStyle w:val="29"/>
        <w:numPr>
          <w:ilvl w:val="0"/>
          <w:numId w:val="53"/>
        </w:numPr>
        <w:tabs>
          <w:tab w:val="left" w:pos="3832"/>
        </w:tabs>
        <w:spacing w:before="62" w:after="0" w:line="240" w:lineRule="auto"/>
        <w:ind w:left="454" w:leftChars="0" w:right="0" w:hanging="454" w:firstLineChars="0"/>
        <w:jc w:val="center"/>
        <w:rPr>
          <w:rFonts w:hint="eastAsia" w:ascii="仿宋" w:hAnsi="仿宋" w:eastAsia="仿宋" w:cs="仿宋"/>
          <w:b/>
          <w:sz w:val="28"/>
        </w:rPr>
      </w:pPr>
      <w:r>
        <w:rPr>
          <w:rFonts w:hint="eastAsia" w:ascii="仿宋" w:hAnsi="仿宋" w:eastAsia="仿宋" w:cs="仿宋"/>
          <w:b/>
          <w:sz w:val="28"/>
        </w:rPr>
        <w:t>资格性自查表</w:t>
      </w:r>
    </w:p>
    <w:p>
      <w:pPr>
        <w:pStyle w:val="13"/>
        <w:spacing w:before="7"/>
        <w:rPr>
          <w:rFonts w:hint="eastAsia" w:ascii="仿宋" w:hAnsi="仿宋" w:eastAsia="仿宋" w:cs="仿宋"/>
          <w:b/>
          <w:sz w:val="10"/>
        </w:rPr>
      </w:pPr>
    </w:p>
    <w:tbl>
      <w:tblPr>
        <w:tblStyle w:val="25"/>
        <w:tblW w:w="54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06"/>
        <w:gridCol w:w="5838"/>
        <w:gridCol w:w="1644"/>
        <w:gridCol w:w="1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（详见《资格性评审表》所列各项）</w:t>
            </w:r>
          </w:p>
        </w:tc>
        <w:tc>
          <w:tcPr>
            <w:tcW w:w="85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13"/>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2"/>
        <w:spacing w:after="0" w:line="360" w:lineRule="auto"/>
        <w:rPr>
          <w:rFonts w:hint="eastAsia" w:ascii="仿宋" w:hAnsi="仿宋" w:eastAsia="仿宋" w:cs="仿宋"/>
          <w:color w:val="000000"/>
          <w:sz w:val="21"/>
          <w:szCs w:val="21"/>
          <w:highlight w:val="none"/>
        </w:rPr>
      </w:pPr>
    </w:p>
    <w:p>
      <w:pPr>
        <w:pStyle w:val="13"/>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rPr>
      </w:pPr>
    </w:p>
    <w:p>
      <w:pPr>
        <w:rPr>
          <w:rFonts w:hint="eastAsia"/>
        </w:rPr>
        <w:sectPr>
          <w:pgSz w:w="11907" w:h="16840"/>
          <w:pgMar w:top="1417" w:right="1553" w:bottom="1417" w:left="1531" w:header="851" w:footer="851" w:gutter="0"/>
          <w:pgNumType w:fmt="decimal"/>
          <w:cols w:space="720" w:num="1"/>
          <w:docGrid w:linePitch="285" w:charSpace="0"/>
        </w:sectPr>
      </w:pPr>
    </w:p>
    <w:p>
      <w:pPr>
        <w:pStyle w:val="29"/>
        <w:numPr>
          <w:ilvl w:val="0"/>
          <w:numId w:val="53"/>
        </w:numPr>
        <w:tabs>
          <w:tab w:val="left" w:pos="3832"/>
        </w:tabs>
        <w:spacing w:before="62" w:after="0" w:line="240" w:lineRule="auto"/>
        <w:ind w:left="454" w:leftChars="0" w:right="0" w:hanging="454" w:firstLineChars="0"/>
        <w:jc w:val="center"/>
        <w:rPr>
          <w:rFonts w:hint="eastAsia" w:ascii="仿宋" w:hAnsi="仿宋" w:eastAsia="仿宋" w:cs="仿宋"/>
          <w:b/>
          <w:sz w:val="28"/>
        </w:rPr>
      </w:pPr>
      <w:r>
        <w:rPr>
          <w:rFonts w:hint="eastAsia" w:ascii="仿宋" w:hAnsi="仿宋" w:eastAsia="仿宋" w:cs="仿宋"/>
          <w:b/>
          <w:sz w:val="28"/>
          <w:lang w:val="en-US" w:eastAsia="zh-CN"/>
        </w:rPr>
        <w:t>符合</w:t>
      </w:r>
      <w:r>
        <w:rPr>
          <w:rFonts w:hint="eastAsia" w:ascii="仿宋" w:hAnsi="仿宋" w:eastAsia="仿宋" w:cs="仿宋"/>
          <w:b/>
          <w:sz w:val="28"/>
        </w:rPr>
        <w:t>性自查表</w:t>
      </w:r>
    </w:p>
    <w:p>
      <w:pPr>
        <w:pStyle w:val="13"/>
        <w:spacing w:before="7"/>
        <w:rPr>
          <w:rFonts w:hint="eastAsia" w:ascii="仿宋" w:hAnsi="仿宋" w:eastAsia="仿宋" w:cs="仿宋"/>
          <w:b/>
          <w:sz w:val="10"/>
        </w:rPr>
      </w:pPr>
    </w:p>
    <w:tbl>
      <w:tblPr>
        <w:tblStyle w:val="25"/>
        <w:tblW w:w="52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92"/>
        <w:gridCol w:w="5797"/>
        <w:gridCol w:w="1790"/>
        <w:gridCol w:w="1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w:t>
            </w:r>
            <w:r>
              <w:rPr>
                <w:rFonts w:hint="eastAsia" w:ascii="仿宋" w:hAnsi="仿宋" w:eastAsia="仿宋" w:cs="仿宋"/>
                <w:b/>
                <w:sz w:val="21"/>
                <w:lang w:val="en-US" w:eastAsia="zh-CN"/>
              </w:rPr>
              <w:t>符合</w:t>
            </w:r>
            <w:r>
              <w:rPr>
                <w:rFonts w:hint="eastAsia" w:ascii="仿宋" w:hAnsi="仿宋" w:eastAsia="仿宋" w:cs="仿宋"/>
                <w:b/>
                <w:sz w:val="21"/>
              </w:rPr>
              <w:t>性评审表》所列各项）</w:t>
            </w:r>
          </w:p>
        </w:tc>
        <w:tc>
          <w:tcPr>
            <w:tcW w:w="891"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13"/>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2"/>
        <w:spacing w:after="0" w:line="360" w:lineRule="auto"/>
        <w:rPr>
          <w:rFonts w:hint="eastAsia" w:ascii="仿宋" w:hAnsi="仿宋" w:eastAsia="仿宋" w:cs="仿宋"/>
          <w:color w:val="000000"/>
          <w:sz w:val="21"/>
          <w:szCs w:val="21"/>
          <w:highlight w:val="none"/>
        </w:rPr>
      </w:pPr>
    </w:p>
    <w:p>
      <w:pPr>
        <w:pStyle w:val="13"/>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tabs>
          <w:tab w:val="left" w:pos="800"/>
          <w:tab w:val="left" w:pos="1000"/>
        </w:tabs>
        <w:spacing w:line="360" w:lineRule="auto"/>
        <w:jc w:val="both"/>
        <w:rPr>
          <w:rFonts w:hint="eastAsia" w:ascii="仿宋" w:hAnsi="仿宋" w:eastAsia="仿宋" w:cs="仿宋"/>
          <w:color w:val="000000"/>
          <w:highlight w:val="none"/>
        </w:rPr>
      </w:pPr>
      <w:r>
        <w:rPr>
          <w:rFonts w:hint="eastAsia" w:ascii="仿宋" w:hAnsi="仿宋" w:eastAsia="仿宋" w:cs="仿宋"/>
          <w:color w:val="000000"/>
          <w:highlight w:val="none"/>
        </w:rPr>
        <w:br w:type="page"/>
      </w: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r>
        <w:rPr>
          <w:rFonts w:hint="eastAsia" w:ascii="楷体" w:hAnsi="宋体" w:eastAsia="楷体" w:cs="宋体"/>
          <w:b/>
          <w:spacing w:val="0"/>
          <w:sz w:val="52"/>
        </w:rPr>
        <w:t>二、价格部分</w:t>
      </w:r>
    </w:p>
    <w:p>
      <w:pPr>
        <w:pStyle w:val="5"/>
        <w:numPr>
          <w:ilvl w:val="0"/>
          <w:numId w:val="54"/>
        </w:numPr>
        <w:spacing w:line="480" w:lineRule="exact"/>
        <w:ind w:left="425" w:leftChars="0" w:hanging="425" w:firstLineChars="0"/>
        <w:jc w:val="center"/>
        <w:rPr>
          <w:rFonts w:hint="eastAsia" w:ascii="仿宋" w:hAnsi="仿宋" w:eastAsia="仿宋" w:cs="仿宋"/>
          <w:b/>
          <w:bCs/>
          <w:color w:val="000000"/>
          <w:sz w:val="32"/>
          <w:szCs w:val="32"/>
          <w:highlight w:val="none"/>
        </w:rPr>
      </w:pPr>
      <w:r>
        <w:rPr>
          <w:rFonts w:hint="eastAsia" w:ascii="仿宋" w:hAnsi="仿宋" w:eastAsia="仿宋" w:cs="仿宋"/>
          <w:color w:val="000000"/>
          <w:highlight w:val="none"/>
        </w:rPr>
        <w:br w:type="page"/>
      </w:r>
      <w:bookmarkStart w:id="65" w:name="_Hlt10519799"/>
      <w:bookmarkEnd w:id="65"/>
      <w:bookmarkStart w:id="66" w:name="_Toc25628"/>
      <w:bookmarkStart w:id="67" w:name="_Toc6802"/>
      <w:bookmarkStart w:id="68" w:name="_Toc42951051"/>
      <w:bookmarkStart w:id="69" w:name="_Toc31955"/>
      <w:bookmarkStart w:id="70" w:name="_Toc19407"/>
      <w:r>
        <w:rPr>
          <w:rFonts w:hint="eastAsia" w:ascii="仿宋" w:hAnsi="仿宋" w:eastAsia="仿宋" w:cs="仿宋"/>
          <w:b/>
          <w:bCs w:val="0"/>
          <w:sz w:val="28"/>
          <w:szCs w:val="22"/>
          <w:lang w:val="en-US" w:eastAsia="zh-CN" w:bidi="zh-CN"/>
        </w:rPr>
        <w:t>首轮报价总表格式</w:t>
      </w:r>
      <w:bookmarkEnd w:id="66"/>
      <w:bookmarkEnd w:id="67"/>
      <w:bookmarkEnd w:id="68"/>
      <w:bookmarkEnd w:id="69"/>
      <w:bookmarkEnd w:id="70"/>
      <w:bookmarkStart w:id="71" w:name="_Hlt10456397"/>
      <w:bookmarkEnd w:id="71"/>
    </w:p>
    <w:p>
      <w:pPr>
        <w:pStyle w:val="15"/>
        <w:spacing w:line="480" w:lineRule="exact"/>
        <w:ind w:left="440" w:leftChars="200"/>
        <w:rPr>
          <w:rFonts w:hint="eastAsia" w:ascii="仿宋" w:hAnsi="仿宋" w:eastAsia="仿宋" w:cs="仿宋"/>
          <w:b/>
          <w:color w:val="000000"/>
          <w:highlight w:val="none"/>
        </w:rPr>
      </w:pPr>
    </w:p>
    <w:p>
      <w:pPr>
        <w:pStyle w:val="13"/>
        <w:spacing w:before="7"/>
        <w:rPr>
          <w:rFonts w:hint="eastAsia" w:ascii="仿宋" w:hAnsi="仿宋" w:eastAsia="仿宋" w:cs="仿宋"/>
          <w:b/>
          <w:sz w:val="28"/>
        </w:rPr>
      </w:pPr>
      <w:bookmarkStart w:id="72" w:name="2.1.谈判报价表（首轮报价）"/>
      <w:bookmarkEnd w:id="72"/>
    </w:p>
    <w:p>
      <w:pPr>
        <w:pStyle w:val="13"/>
        <w:tabs>
          <w:tab w:val="left" w:pos="4305"/>
          <w:tab w:val="left" w:pos="6723"/>
          <w:tab w:val="left" w:pos="9445"/>
        </w:tabs>
        <w:spacing w:line="480" w:lineRule="auto"/>
        <w:ind w:left="318"/>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u w:val="single"/>
        </w:rPr>
        <w:tab/>
      </w:r>
    </w:p>
    <w:p>
      <w:pPr>
        <w:pStyle w:val="13"/>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p>
      <w:pPr>
        <w:jc w:val="center"/>
        <w:rPr>
          <w:rFonts w:hint="eastAsia" w:ascii="仿宋" w:hAnsi="仿宋" w:eastAsia="仿宋" w:cs="仿宋"/>
          <w:u w:val="single"/>
          <w:lang w:val="en-US" w:eastAsia="zh-CN"/>
        </w:rPr>
      </w:pPr>
      <w:r>
        <w:rPr>
          <w:spacing w:val="0"/>
        </w:rPr>
        <w:t>[货币单位：人民币</w:t>
      </w:r>
      <w:r>
        <w:rPr>
          <w:rFonts w:hint="eastAsia"/>
          <w:spacing w:val="0"/>
          <w:lang w:val="en-US" w:eastAsia="zh-CN"/>
        </w:rPr>
        <w:t>/</w:t>
      </w:r>
      <w:r>
        <w:rPr>
          <w:spacing w:val="0"/>
        </w:rPr>
        <w:t>元]</w:t>
      </w:r>
    </w:p>
    <w:p>
      <w:pPr>
        <w:pStyle w:val="13"/>
        <w:jc w:val="center"/>
        <w:rPr>
          <w:rFonts w:hint="eastAsia"/>
          <w:lang w:val="en-US" w:eastAsia="zh-CN"/>
        </w:rPr>
      </w:pPr>
    </w:p>
    <w:tbl>
      <w:tblPr>
        <w:tblStyle w:val="2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30"/>
              <w:ind w:left="1495" w:right="1464"/>
              <w:jc w:val="center"/>
              <w:rPr>
                <w:rFonts w:hint="eastAsia" w:ascii="仿宋" w:hAnsi="仿宋" w:eastAsia="仿宋" w:cs="仿宋"/>
                <w:b/>
                <w:sz w:val="21"/>
              </w:rPr>
            </w:pPr>
            <w:r>
              <w:rPr>
                <w:rFonts w:hint="eastAsia" w:ascii="仿宋" w:hAnsi="仿宋" w:eastAsia="仿宋" w:cs="仿宋"/>
                <w:b/>
                <w:sz w:val="21"/>
              </w:rPr>
              <w:t>项目名称</w:t>
            </w:r>
          </w:p>
        </w:tc>
        <w:tc>
          <w:tcPr>
            <w:tcW w:w="5272" w:type="dxa"/>
          </w:tcPr>
          <w:p>
            <w:pPr>
              <w:pStyle w:val="30"/>
              <w:spacing w:before="8"/>
              <w:rPr>
                <w:rFonts w:hint="eastAsia" w:ascii="仿宋" w:hAnsi="仿宋" w:eastAsia="仿宋" w:cs="仿宋"/>
                <w:sz w:val="18"/>
              </w:rPr>
            </w:pPr>
          </w:p>
          <w:p>
            <w:pPr>
              <w:pStyle w:val="30"/>
              <w:ind w:left="2312" w:right="2061"/>
              <w:jc w:val="center"/>
              <w:rPr>
                <w:rFonts w:hint="eastAsia" w:ascii="仿宋" w:hAnsi="仿宋" w:eastAsia="仿宋" w:cs="仿宋"/>
                <w:b/>
                <w:sz w:val="21"/>
              </w:rPr>
            </w:pPr>
            <w:r>
              <w:rPr>
                <w:rFonts w:hint="eastAsia" w:ascii="仿宋" w:hAnsi="仿宋" w:eastAsia="仿宋" w:cs="仿宋"/>
                <w:b/>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30"/>
              <w:jc w:val="center"/>
              <w:rPr>
                <w:rFonts w:hint="eastAsia" w:ascii="仿宋" w:hAnsi="仿宋" w:eastAsia="仿宋" w:cs="仿宋"/>
                <w:sz w:val="20"/>
              </w:rPr>
            </w:pPr>
          </w:p>
        </w:tc>
        <w:tc>
          <w:tcPr>
            <w:tcW w:w="5272" w:type="dxa"/>
          </w:tcPr>
          <w:p>
            <w:pPr>
              <w:pStyle w:val="30"/>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p>
          <w:p>
            <w:pPr>
              <w:pStyle w:val="30"/>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r>
    </w:tbl>
    <w:p>
      <w:pPr>
        <w:pStyle w:val="13"/>
        <w:rPr>
          <w:rFonts w:hint="eastAsia" w:ascii="仿宋" w:hAnsi="仿宋" w:eastAsia="仿宋" w:cs="仿宋"/>
          <w:sz w:val="22"/>
        </w:rPr>
      </w:pPr>
    </w:p>
    <w:p>
      <w:pPr>
        <w:pStyle w:val="13"/>
        <w:spacing w:before="158"/>
        <w:ind w:left="318"/>
        <w:rPr>
          <w:rFonts w:hint="eastAsia" w:ascii="仿宋" w:hAnsi="仿宋" w:eastAsia="仿宋" w:cs="仿宋"/>
        </w:rPr>
      </w:pPr>
      <w:r>
        <w:rPr>
          <w:rFonts w:hint="eastAsia" w:ascii="仿宋" w:hAnsi="仿宋" w:eastAsia="仿宋" w:cs="仿宋"/>
        </w:rPr>
        <w:t>注：</w:t>
      </w:r>
    </w:p>
    <w:p>
      <w:pPr>
        <w:pStyle w:val="13"/>
        <w:spacing w:before="11"/>
        <w:rPr>
          <w:rFonts w:hint="eastAsia" w:ascii="仿宋" w:hAnsi="仿宋" w:eastAsia="仿宋" w:cs="仿宋"/>
          <w:sz w:val="15"/>
        </w:rPr>
      </w:pPr>
    </w:p>
    <w:p>
      <w:pPr>
        <w:pStyle w:val="13"/>
        <w:spacing w:line="422" w:lineRule="auto"/>
        <w:ind w:left="632" w:right="435" w:hanging="317"/>
        <w:jc w:val="both"/>
        <w:rPr>
          <w:rFonts w:hint="eastAsia" w:ascii="仿宋" w:hAnsi="仿宋" w:eastAsia="仿宋" w:cs="仿宋"/>
          <w:lang w:eastAsia="zh-CN"/>
        </w:rPr>
      </w:pPr>
      <w:r>
        <w:rPr>
          <w:rFonts w:hint="eastAsia" w:ascii="仿宋" w:hAnsi="仿宋" w:eastAsia="仿宋" w:cs="仿宋"/>
          <w:lang w:val="en-US" w:eastAsia="zh-CN"/>
        </w:rPr>
        <w:t>1</w:t>
      </w:r>
      <w:r>
        <w:rPr>
          <w:rFonts w:hint="eastAsia" w:ascii="仿宋" w:hAnsi="仿宋" w:eastAsia="仿宋" w:cs="仿宋"/>
        </w:rPr>
        <w:t>、供应商的</w:t>
      </w:r>
      <w:r>
        <w:rPr>
          <w:rFonts w:hint="eastAsia" w:ascii="仿宋" w:hAnsi="仿宋" w:eastAsia="仿宋" w:cs="仿宋"/>
          <w:lang w:val="en-US" w:eastAsia="zh-CN"/>
        </w:rPr>
        <w:t>最终</w:t>
      </w:r>
      <w:r>
        <w:rPr>
          <w:rFonts w:hint="eastAsia" w:ascii="仿宋" w:hAnsi="仿宋" w:eastAsia="仿宋" w:cs="仿宋"/>
        </w:rPr>
        <w:t>报价为</w:t>
      </w:r>
      <w:r>
        <w:rPr>
          <w:rFonts w:hint="eastAsia" w:ascii="仿宋" w:hAnsi="仿宋" w:eastAsia="仿宋" w:cs="仿宋"/>
          <w:lang w:val="en-US" w:eastAsia="zh-CN"/>
        </w:rPr>
        <w:t>合同价</w:t>
      </w:r>
      <w:r>
        <w:rPr>
          <w:rFonts w:hint="eastAsia" w:ascii="仿宋" w:hAnsi="仿宋" w:eastAsia="仿宋" w:cs="仿宋"/>
        </w:rPr>
        <w:t>。包括了成交供应商完成本项目所需的一切工作内容而发生的所有直接费用、间接费用、其它费用、税金等全部费用和成交供应商要求获得的利润以及应由成交供应商承担的义务、责任和风险所发生的一切费用。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13"/>
        <w:spacing w:before="2"/>
        <w:ind w:left="318"/>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、此表是响应文件的必要文件，是响应文件的组成部分。</w:t>
      </w:r>
    </w:p>
    <w:p>
      <w:pPr>
        <w:pStyle w:val="13"/>
        <w:spacing w:before="4"/>
        <w:rPr>
          <w:rFonts w:hint="eastAsia" w:ascii="仿宋" w:hAnsi="仿宋" w:eastAsia="仿宋" w:cs="仿宋"/>
          <w:sz w:val="15"/>
        </w:rPr>
      </w:pPr>
    </w:p>
    <w:p>
      <w:pPr>
        <w:pStyle w:val="13"/>
        <w:ind w:left="318"/>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、响应供应商认为本次谈判采购中的未尽事宜，可另表提出建议，该部分费用不在报价总价中。</w:t>
      </w:r>
    </w:p>
    <w:p>
      <w:pPr>
        <w:pStyle w:val="13"/>
        <w:rPr>
          <w:rFonts w:hint="eastAsia" w:ascii="仿宋" w:hAnsi="仿宋" w:eastAsia="仿宋" w:cs="仿宋"/>
          <w:sz w:val="20"/>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267"/>
          <w:tab w:val="left" w:pos="9507"/>
        </w:tabs>
        <w:spacing w:before="176" w:line="48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lang w:val="en-US" w:eastAsia="zh-CN"/>
        </w:rPr>
        <w:t xml:space="preserve">             </w:t>
      </w:r>
    </w:p>
    <w:p>
      <w:pPr>
        <w:pStyle w:val="13"/>
        <w:tabs>
          <w:tab w:val="left" w:pos="6267"/>
          <w:tab w:val="left" w:pos="9507"/>
        </w:tabs>
        <w:spacing w:before="17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b/>
          <w:bCs w:val="0"/>
          <w:color w:val="000000"/>
          <w:kern w:val="2"/>
          <w:sz w:val="24"/>
          <w:szCs w:val="24"/>
          <w:highlight w:val="none"/>
          <w:lang w:val="en-US" w:eastAsia="zh-CN" w:bidi="ar-SA"/>
        </w:rPr>
      </w:pPr>
    </w:p>
    <w:p>
      <w:pPr>
        <w:pStyle w:val="15"/>
        <w:spacing w:line="480" w:lineRule="exact"/>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br w:type="page"/>
      </w:r>
    </w:p>
    <w:p>
      <w:pPr>
        <w:rPr>
          <w:rFonts w:hint="eastAsia" w:ascii="仿宋" w:hAnsi="仿宋" w:eastAsia="仿宋" w:cs="仿宋"/>
          <w:color w:val="000000"/>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bookmarkStart w:id="73" w:name="_Toc6351"/>
      <w:r>
        <w:rPr>
          <w:rFonts w:hint="eastAsia" w:ascii="楷体" w:hAnsi="宋体" w:eastAsia="楷体" w:cs="宋体"/>
          <w:b/>
          <w:spacing w:val="0"/>
          <w:sz w:val="52"/>
        </w:rPr>
        <w:t>三、资格性部分</w:t>
      </w:r>
      <w:bookmarkEnd w:id="73"/>
    </w:p>
    <w:p>
      <w:pPr>
        <w:pStyle w:val="15"/>
        <w:spacing w:line="480" w:lineRule="exact"/>
        <w:jc w:val="center"/>
        <w:rPr>
          <w:rFonts w:hint="eastAsia" w:ascii="仿宋" w:hAnsi="仿宋" w:eastAsia="仿宋" w:cs="仿宋"/>
          <w:b/>
          <w:color w:val="000000"/>
          <w:sz w:val="36"/>
          <w:highlight w:val="none"/>
        </w:rPr>
      </w:pPr>
    </w:p>
    <w:p>
      <w:pPr>
        <w:pStyle w:val="5"/>
        <w:numPr>
          <w:ilvl w:val="0"/>
          <w:numId w:val="0"/>
        </w:numPr>
        <w:spacing w:line="360" w:lineRule="auto"/>
        <w:ind w:leftChars="0" w:right="119" w:rightChars="0"/>
        <w:rPr>
          <w:rFonts w:hint="eastAsia" w:ascii="仿宋" w:hAnsi="仿宋" w:eastAsia="仿宋" w:cs="仿宋"/>
          <w:b/>
          <w:bCs/>
          <w:color w:val="000000"/>
          <w:sz w:val="21"/>
          <w:szCs w:val="21"/>
          <w:highlight w:val="none"/>
        </w:rPr>
      </w:pPr>
      <w:r>
        <w:rPr>
          <w:rFonts w:hint="eastAsia" w:ascii="仿宋" w:hAnsi="仿宋" w:eastAsia="仿宋" w:cs="仿宋"/>
          <w:color w:val="000000"/>
          <w:highlight w:val="none"/>
        </w:rPr>
        <w:br w:type="page"/>
      </w:r>
      <w:bookmarkStart w:id="74" w:name="_Hlt10519541"/>
      <w:bookmarkEnd w:id="74"/>
      <w:bookmarkStart w:id="75" w:name="_Toc30343"/>
      <w:bookmarkStart w:id="76" w:name="_Toc13966"/>
      <w:bookmarkStart w:id="77" w:name="_Hlt10456257"/>
      <w:r>
        <w:rPr>
          <w:rFonts w:ascii="Times New Roman" w:eastAsia="Times New Roman"/>
          <w:spacing w:val="0"/>
          <w:sz w:val="36"/>
          <w:szCs w:val="36"/>
        </w:rPr>
        <w:t>1</w:t>
      </w:r>
      <w:r>
        <w:rPr>
          <w:spacing w:val="0"/>
          <w:sz w:val="36"/>
          <w:szCs w:val="36"/>
        </w:rPr>
        <w:t>、</w:t>
      </w:r>
      <w:r>
        <w:rPr>
          <w:rFonts w:hint="eastAsia"/>
          <w:spacing w:val="0"/>
          <w:sz w:val="36"/>
          <w:szCs w:val="36"/>
          <w:lang w:val="en-US" w:eastAsia="zh-CN"/>
        </w:rPr>
        <w:t>响应</w:t>
      </w:r>
      <w:r>
        <w:rPr>
          <w:spacing w:val="0"/>
          <w:sz w:val="36"/>
          <w:szCs w:val="36"/>
        </w:rPr>
        <w:t>函及政策适用性说明文件格式</w:t>
      </w:r>
      <w:bookmarkEnd w:id="75"/>
      <w:bookmarkEnd w:id="76"/>
    </w:p>
    <w:bookmarkEnd w:id="77"/>
    <w:p>
      <w:pPr>
        <w:spacing w:line="360" w:lineRule="auto"/>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lang w:val="en-US" w:eastAsia="zh-CN"/>
        </w:rPr>
        <w:t>响 应</w:t>
      </w:r>
      <w:r>
        <w:rPr>
          <w:rFonts w:hint="eastAsia" w:ascii="仿宋" w:hAnsi="仿宋" w:eastAsia="仿宋" w:cs="仿宋"/>
          <w:b/>
          <w:color w:val="000000"/>
          <w:sz w:val="32"/>
          <w:highlight w:val="none"/>
        </w:rPr>
        <w:t xml:space="preserve"> 函</w:t>
      </w:r>
    </w:p>
    <w:p>
      <w:pPr>
        <w:spacing w:line="360" w:lineRule="auto"/>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rPr>
        <w:t>致:</w:t>
      </w:r>
      <w:r>
        <w:rPr>
          <w:rFonts w:hint="eastAsia" w:ascii="仿宋" w:hAnsi="仿宋" w:eastAsia="仿宋" w:cs="仿宋"/>
          <w:b/>
          <w:color w:val="000000"/>
          <w:sz w:val="24"/>
          <w:highlight w:val="none"/>
          <w:lang w:eastAsia="zh-CN"/>
        </w:rPr>
        <w:t>广东至臻项目管理有限公司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我方确认收到贵方提供的</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kern w:val="28"/>
          <w:highlight w:val="none"/>
          <w:u w:val="single"/>
          <w:lang w:eastAsia="zh-CN"/>
        </w:rPr>
        <w:t>采购项目名称</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文件的全部内容，我方：</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作为</w:t>
      </w:r>
      <w:r>
        <w:rPr>
          <w:rFonts w:hint="eastAsia" w:ascii="仿宋" w:hAnsi="仿宋" w:eastAsia="仿宋" w:cs="仿宋"/>
          <w:color w:val="000000"/>
          <w:highlight w:val="none"/>
          <w:lang w:val="en-US" w:eastAsia="zh-CN"/>
        </w:rPr>
        <w:t>响应供应商</w:t>
      </w:r>
      <w:r>
        <w:rPr>
          <w:rFonts w:hint="eastAsia" w:ascii="仿宋" w:hAnsi="仿宋" w:eastAsia="仿宋" w:cs="仿宋"/>
          <w:color w:val="000000"/>
          <w:highlight w:val="none"/>
        </w:rPr>
        <w:t>正式授权</w:t>
      </w:r>
      <w:r>
        <w:rPr>
          <w:rFonts w:hint="eastAsia" w:ascii="仿宋" w:hAnsi="仿宋" w:eastAsia="仿宋" w:cs="仿宋"/>
          <w:color w:val="000000"/>
          <w:highlight w:val="none"/>
          <w:u w:val="single"/>
        </w:rPr>
        <w:t>(授权代表全名,职务)</w:t>
      </w:r>
      <w:r>
        <w:rPr>
          <w:rFonts w:hint="eastAsia" w:ascii="仿宋" w:hAnsi="仿宋" w:eastAsia="仿宋" w:cs="仿宋"/>
          <w:color w:val="000000"/>
          <w:highlight w:val="none"/>
        </w:rPr>
        <w:t>代表我方进行有关本</w:t>
      </w:r>
      <w:r>
        <w:rPr>
          <w:rFonts w:hint="eastAsia" w:ascii="仿宋" w:hAnsi="仿宋" w:eastAsia="仿宋" w:cs="仿宋"/>
          <w:color w:val="000000"/>
          <w:highlight w:val="none"/>
          <w:lang w:val="en-US" w:eastAsia="zh-CN"/>
        </w:rPr>
        <w:t>项目</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的一切事宜。</w:t>
      </w:r>
    </w:p>
    <w:p>
      <w:pPr>
        <w:spacing w:line="360" w:lineRule="auto"/>
        <w:ind w:firstLine="420"/>
        <w:rPr>
          <w:rFonts w:hint="eastAsia" w:ascii="仿宋" w:hAnsi="仿宋" w:eastAsia="仿宋" w:cs="仿宋"/>
          <w:color w:val="000000"/>
          <w:highlight w:val="none"/>
        </w:rPr>
      </w:pPr>
      <w:r>
        <w:rPr>
          <w:rFonts w:hint="eastAsia" w:ascii="仿宋" w:hAnsi="仿宋" w:eastAsia="仿宋" w:cs="仿宋"/>
          <w:color w:val="000000"/>
          <w:highlight w:val="none"/>
        </w:rPr>
        <w:t>在此提交的</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w:t>
      </w:r>
      <w:r>
        <w:rPr>
          <w:rFonts w:hint="eastAsia" w:ascii="仿宋" w:hAnsi="仿宋" w:eastAsia="仿宋" w:cs="仿宋"/>
          <w:spacing w:val="0"/>
          <w:sz w:val="21"/>
          <w:szCs w:val="21"/>
        </w:rPr>
        <w:t>正本</w:t>
      </w:r>
      <w:r>
        <w:rPr>
          <w:rFonts w:hint="eastAsia" w:ascii="仿宋" w:hAnsi="仿宋" w:eastAsia="仿宋" w:cs="仿宋"/>
          <w:spacing w:val="0"/>
          <w:sz w:val="21"/>
          <w:szCs w:val="21"/>
          <w:u w:val="single"/>
          <w:lang w:val="en-US" w:eastAsia="zh-CN"/>
        </w:rPr>
        <w:t>壹</w:t>
      </w:r>
      <w:r>
        <w:rPr>
          <w:rFonts w:hint="eastAsia" w:ascii="仿宋" w:hAnsi="仿宋" w:eastAsia="仿宋" w:cs="仿宋"/>
          <w:spacing w:val="0"/>
          <w:sz w:val="21"/>
          <w:szCs w:val="21"/>
        </w:rPr>
        <w:t>份，副本</w:t>
      </w:r>
      <w:r>
        <w:rPr>
          <w:rFonts w:hint="eastAsia" w:ascii="仿宋" w:hAnsi="仿宋" w:eastAsia="仿宋" w:cs="仿宋"/>
          <w:spacing w:val="0"/>
          <w:sz w:val="21"/>
          <w:szCs w:val="21"/>
          <w:u w:val="single"/>
          <w:lang w:val="en-US" w:eastAsia="zh-CN"/>
        </w:rPr>
        <w:t>贰</w:t>
      </w:r>
      <w:r>
        <w:rPr>
          <w:rFonts w:hint="eastAsia" w:ascii="仿宋" w:hAnsi="仿宋" w:eastAsia="仿宋" w:cs="仿宋"/>
          <w:spacing w:val="0"/>
          <w:sz w:val="21"/>
          <w:szCs w:val="21"/>
        </w:rPr>
        <w:t>份</w:t>
      </w:r>
      <w:r>
        <w:rPr>
          <w:rFonts w:hint="eastAsia" w:ascii="仿宋" w:hAnsi="仿宋" w:eastAsia="仿宋" w:cs="仿宋"/>
          <w:color w:val="000000"/>
          <w:sz w:val="21"/>
          <w:szCs w:val="21"/>
          <w:highlight w:val="none"/>
        </w:rPr>
        <w:t>，</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包括如下等内容:</w:t>
      </w:r>
    </w:p>
    <w:p>
      <w:pPr>
        <w:pStyle w:val="16"/>
        <w:numPr>
          <w:ilvl w:val="0"/>
          <w:numId w:val="55"/>
        </w:numPr>
        <w:spacing w:line="360" w:lineRule="auto"/>
        <w:ind w:left="0" w:leftChars="0" w:firstLine="420" w:firstLineChars="0"/>
        <w:rPr>
          <w:rFonts w:hint="default"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自查表响应表</w:t>
      </w:r>
    </w:p>
    <w:p>
      <w:pPr>
        <w:pStyle w:val="15"/>
        <w:numPr>
          <w:ilvl w:val="0"/>
          <w:numId w:val="55"/>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价格部分</w:t>
      </w:r>
    </w:p>
    <w:p>
      <w:pPr>
        <w:pStyle w:val="15"/>
        <w:numPr>
          <w:ilvl w:val="0"/>
          <w:numId w:val="55"/>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资格性部分</w:t>
      </w:r>
    </w:p>
    <w:p>
      <w:pPr>
        <w:pStyle w:val="15"/>
        <w:numPr>
          <w:ilvl w:val="0"/>
          <w:numId w:val="55"/>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商务部分</w:t>
      </w:r>
    </w:p>
    <w:p>
      <w:pPr>
        <w:numPr>
          <w:ilvl w:val="0"/>
          <w:numId w:val="55"/>
        </w:numPr>
        <w:spacing w:line="360" w:lineRule="auto"/>
        <w:ind w:left="0" w:leftChars="0" w:firstLine="420" w:firstLineChars="0"/>
        <w:rPr>
          <w:rFonts w:hint="default"/>
          <w:highlight w:val="none"/>
          <w:lang w:val="en-US" w:eastAsia="zh-CN"/>
        </w:rPr>
      </w:pPr>
      <w:r>
        <w:rPr>
          <w:rFonts w:hint="eastAsia" w:ascii="仿宋" w:hAnsi="仿宋" w:eastAsia="仿宋" w:cs="仿宋"/>
          <w:color w:val="000000"/>
          <w:kern w:val="0"/>
          <w:sz w:val="21"/>
          <w:szCs w:val="20"/>
          <w:highlight w:val="none"/>
          <w:lang w:val="en-US" w:eastAsia="zh-CN" w:bidi="ar-SA"/>
        </w:rPr>
        <w:t>技术部分</w:t>
      </w:r>
    </w:p>
    <w:p>
      <w:pPr>
        <w:spacing w:line="360" w:lineRule="auto"/>
        <w:ind w:firstLine="420" w:firstLineChars="200"/>
        <w:rPr>
          <w:rFonts w:hint="eastAsia" w:ascii="仿宋" w:hAnsi="仿宋" w:eastAsia="仿宋" w:cs="仿宋"/>
          <w:color w:val="000000"/>
          <w:kern w:val="2"/>
          <w:sz w:val="21"/>
          <w:szCs w:val="20"/>
          <w:highlight w:val="none"/>
          <w:lang w:val="en-US" w:eastAsia="zh-CN" w:bidi="ar-SA"/>
        </w:rPr>
      </w:pPr>
      <w:r>
        <w:rPr>
          <w:rFonts w:hint="eastAsia" w:ascii="仿宋" w:hAnsi="仿宋" w:eastAsia="仿宋" w:cs="仿宋"/>
          <w:color w:val="000000"/>
          <w:kern w:val="2"/>
          <w:sz w:val="21"/>
          <w:szCs w:val="20"/>
          <w:highlight w:val="none"/>
          <w:lang w:val="en-US" w:eastAsia="zh-CN" w:bidi="ar-SA"/>
        </w:rPr>
        <w:t>我方已完全明白响应文件的所有条款要求，并重申以下几点：</w:t>
      </w:r>
    </w:p>
    <w:p>
      <w:pPr>
        <w:keepNext w:val="0"/>
        <w:keepLines w:val="0"/>
        <w:pageBreakBefore w:val="0"/>
        <w:numPr>
          <w:ilvl w:val="0"/>
          <w:numId w:val="56"/>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我方决定参加：</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号的</w:t>
      </w:r>
      <w:r>
        <w:rPr>
          <w:rFonts w:hint="eastAsia" w:ascii="仿宋" w:hAnsi="仿宋" w:eastAsia="仿宋" w:cs="仿宋"/>
          <w:color w:val="000000"/>
          <w:highlight w:val="none"/>
          <w:lang w:val="en-US" w:eastAsia="zh-CN"/>
        </w:rPr>
        <w:t>采购项目谈判</w:t>
      </w:r>
      <w:r>
        <w:rPr>
          <w:rFonts w:hint="eastAsia" w:ascii="仿宋" w:hAnsi="仿宋" w:eastAsia="仿宋" w:cs="仿宋"/>
          <w:color w:val="000000"/>
          <w:highlight w:val="none"/>
        </w:rPr>
        <w:t>；</w:t>
      </w:r>
    </w:p>
    <w:p>
      <w:pPr>
        <w:keepNext w:val="0"/>
        <w:keepLines w:val="0"/>
        <w:pageBreakBefore w:val="0"/>
        <w:numPr>
          <w:ilvl w:val="0"/>
          <w:numId w:val="56"/>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满足谈判文件要求的</w:t>
      </w:r>
      <w:r>
        <w:rPr>
          <w:rFonts w:hint="eastAsia" w:ascii="仿宋" w:hAnsi="仿宋" w:eastAsia="仿宋" w:cs="仿宋"/>
          <w:color w:val="000000"/>
          <w:highlight w:val="none"/>
        </w:rPr>
        <w:t>全部货物</w:t>
      </w:r>
      <w:r>
        <w:rPr>
          <w:rFonts w:hint="eastAsia" w:ascii="仿宋" w:hAnsi="仿宋" w:eastAsia="仿宋" w:cs="仿宋"/>
          <w:color w:val="000000"/>
          <w:highlight w:val="none"/>
          <w:lang w:val="en-US" w:eastAsia="zh-CN"/>
        </w:rPr>
        <w:t>的</w:t>
      </w:r>
      <w:r>
        <w:rPr>
          <w:rFonts w:hint="eastAsia" w:ascii="仿宋" w:hAnsi="仿宋" w:eastAsia="仿宋" w:cs="仿宋"/>
          <w:color w:val="000000"/>
          <w:highlight w:val="none"/>
        </w:rPr>
        <w:t>供应和有关服务的</w:t>
      </w:r>
      <w:r>
        <w:rPr>
          <w:rFonts w:hint="eastAsia" w:ascii="仿宋" w:hAnsi="仿宋" w:eastAsia="仿宋" w:cs="仿宋"/>
          <w:color w:val="000000"/>
          <w:highlight w:val="none"/>
          <w:lang w:val="en-US" w:eastAsia="zh-CN"/>
        </w:rPr>
        <w:t>提供</w:t>
      </w:r>
      <w:r>
        <w:rPr>
          <w:rFonts w:hint="eastAsia" w:ascii="仿宋" w:hAnsi="仿宋" w:eastAsia="仿宋" w:cs="仿宋"/>
          <w:color w:val="000000"/>
          <w:highlight w:val="none"/>
        </w:rPr>
        <w:t>；</w:t>
      </w:r>
    </w:p>
    <w:p>
      <w:pPr>
        <w:keepNext w:val="0"/>
        <w:keepLines w:val="0"/>
        <w:pageBreakBefore w:val="0"/>
        <w:numPr>
          <w:ilvl w:val="0"/>
          <w:numId w:val="56"/>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的有效期</w:t>
      </w:r>
      <w:r>
        <w:rPr>
          <w:rFonts w:hint="eastAsia" w:ascii="仿宋" w:hAnsi="仿宋" w:eastAsia="仿宋" w:cs="仿宋"/>
          <w:color w:val="000000"/>
          <w:highlight w:val="none"/>
          <w:lang w:val="en-US" w:eastAsia="zh-CN"/>
        </w:rPr>
        <w:t>为自响应文件递交截止时间</w:t>
      </w:r>
      <w:r>
        <w:rPr>
          <w:rFonts w:hint="eastAsia" w:ascii="仿宋" w:hAnsi="仿宋" w:eastAsia="仿宋" w:cs="仿宋"/>
          <w:color w:val="000000"/>
          <w:highlight w:val="none"/>
        </w:rPr>
        <w:t>起</w:t>
      </w:r>
      <w:r>
        <w:rPr>
          <w:rFonts w:hint="eastAsia" w:ascii="仿宋" w:hAnsi="仿宋" w:eastAsia="仿宋" w:cs="仿宋"/>
          <w:color w:val="000000"/>
          <w:highlight w:val="none"/>
          <w:lang w:val="en-US" w:eastAsia="zh-CN"/>
        </w:rPr>
        <w:t>不少于</w:t>
      </w:r>
      <w:r>
        <w:rPr>
          <w:rFonts w:hint="eastAsia" w:ascii="仿宋" w:hAnsi="仿宋" w:eastAsia="仿宋" w:cs="仿宋"/>
          <w:color w:val="000000"/>
          <w:highlight w:val="none"/>
          <w:u w:val="single"/>
          <w:lang w:val="en-US" w:eastAsia="zh-CN"/>
        </w:rPr>
        <w:t>90</w:t>
      </w:r>
      <w:r>
        <w:rPr>
          <w:rFonts w:hint="eastAsia" w:ascii="仿宋" w:hAnsi="仿宋" w:eastAsia="仿宋" w:cs="仿宋"/>
          <w:color w:val="000000"/>
          <w:highlight w:val="none"/>
          <w:u w:val="none"/>
          <w:lang w:eastAsia="zh-CN"/>
        </w:rPr>
        <w:t>天</w:t>
      </w:r>
      <w:r>
        <w:rPr>
          <w:rFonts w:hint="eastAsia" w:ascii="仿宋" w:hAnsi="仿宋" w:eastAsia="仿宋" w:cs="仿宋"/>
          <w:color w:val="000000"/>
          <w:highlight w:val="none"/>
        </w:rPr>
        <w:t>，如</w:t>
      </w:r>
      <w:r>
        <w:rPr>
          <w:rFonts w:hint="eastAsia" w:ascii="仿宋" w:hAnsi="仿宋" w:eastAsia="仿宋" w:cs="仿宋"/>
          <w:color w:val="000000"/>
          <w:highlight w:val="none"/>
          <w:lang w:val="en-US" w:eastAsia="zh-CN"/>
        </w:rPr>
        <w:t>获</w:t>
      </w:r>
      <w:r>
        <w:rPr>
          <w:rFonts w:hint="eastAsia" w:ascii="仿宋" w:hAnsi="仿宋" w:eastAsia="仿宋" w:cs="仿宋"/>
          <w:color w:val="000000"/>
          <w:highlight w:val="none"/>
        </w:rPr>
        <w:t>成交，有效期将延至合同终止日为止；</w:t>
      </w:r>
    </w:p>
    <w:p>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我方已详细研究了</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文件的所有内容包括修改文件(如果有)和所有已提供的参考资料以及有关附件并完全明白,我方放弃在此方面提出含糊意见或误解的一切权力。</w:t>
      </w:r>
    </w:p>
    <w:p>
      <w:pPr>
        <w:keepNext w:val="0"/>
        <w:keepLines w:val="0"/>
        <w:pageBreakBefore w:val="0"/>
        <w:numPr>
          <w:ilvl w:val="0"/>
          <w:numId w:val="56"/>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我方明白</w:t>
      </w:r>
      <w:r>
        <w:rPr>
          <w:rFonts w:hint="eastAsia" w:ascii="仿宋" w:hAnsi="仿宋" w:eastAsia="仿宋" w:cs="仿宋"/>
          <w:color w:val="000000"/>
          <w:highlight w:val="none"/>
          <w:lang w:val="en-US" w:eastAsia="zh-CN"/>
        </w:rPr>
        <w:t>如在规定</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响应文件递交截止</w:t>
      </w:r>
      <w:r>
        <w:rPr>
          <w:rFonts w:hint="eastAsia" w:ascii="仿宋" w:hAnsi="仿宋" w:eastAsia="仿宋" w:cs="仿宋"/>
          <w:color w:val="000000"/>
          <w:highlight w:val="none"/>
        </w:rPr>
        <w:t>时间之后,</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有效期之内撤回</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,则</w:t>
      </w:r>
      <w:r>
        <w:rPr>
          <w:rFonts w:hint="eastAsia" w:ascii="仿宋" w:hAnsi="仿宋" w:eastAsia="仿宋" w:cs="仿宋"/>
          <w:color w:val="000000"/>
          <w:highlight w:val="none"/>
          <w:lang w:val="en-US" w:eastAsia="zh-CN"/>
        </w:rPr>
        <w:t>承担相关责任</w:t>
      </w:r>
      <w:r>
        <w:rPr>
          <w:rFonts w:hint="eastAsia" w:ascii="仿宋" w:hAnsi="仿宋" w:eastAsia="仿宋" w:cs="仿宋"/>
          <w:color w:val="000000"/>
          <w:highlight w:val="none"/>
        </w:rPr>
        <w:t>。</w:t>
      </w:r>
    </w:p>
    <w:p>
      <w:pPr>
        <w:pStyle w:val="16"/>
        <w:keepNext w:val="0"/>
        <w:keepLines w:val="0"/>
        <w:pageBreakBefore w:val="0"/>
        <w:numPr>
          <w:ilvl w:val="0"/>
          <w:numId w:val="56"/>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我方同意按照贵方可能提出的要求而提供与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有关的任何其它数据或信息。</w:t>
      </w:r>
    </w:p>
    <w:p>
      <w:pPr>
        <w:keepNext w:val="0"/>
        <w:keepLines w:val="0"/>
        <w:pageBreakBefore w:val="0"/>
        <w:numPr>
          <w:ilvl w:val="0"/>
          <w:numId w:val="56"/>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我方如果成交，将保证履行</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文件以及</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文件修改文件（如果有的话）中的全部责任和义务，按质、按量、按期完成《用户需求书》及《合同书》中的全部任务。</w:t>
      </w:r>
    </w:p>
    <w:p>
      <w:pPr>
        <w:keepNext w:val="0"/>
        <w:keepLines w:val="0"/>
        <w:pageBreakBefore w:val="0"/>
        <w:numPr>
          <w:ilvl w:val="0"/>
          <w:numId w:val="56"/>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所有与本</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有关的函件请发往下列地址:</w:t>
      </w:r>
    </w:p>
    <w:p>
      <w:pPr>
        <w:pStyle w:val="13"/>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地 址：</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邮政编码：</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3"/>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电 话：</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电子邮箱：</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3"/>
        <w:tabs>
          <w:tab w:val="left" w:pos="5127"/>
          <w:tab w:val="left" w:pos="9747"/>
        </w:tabs>
        <w:spacing w:line="360" w:lineRule="auto"/>
        <w:ind w:left="440" w:leftChars="200" w:right="576"/>
        <w:jc w:val="both"/>
        <w:rPr>
          <w:rFonts w:hint="eastAsia" w:ascii="仿宋" w:hAnsi="仿宋" w:eastAsia="仿宋" w:cs="仿宋"/>
          <w:spacing w:val="0"/>
          <w:sz w:val="21"/>
          <w:szCs w:val="21"/>
        </w:rPr>
      </w:pPr>
      <w:r>
        <w:rPr>
          <w:rFonts w:hint="eastAsia" w:ascii="仿宋" w:hAnsi="仿宋" w:eastAsia="仿宋" w:cs="仿宋"/>
          <w:spacing w:val="0"/>
          <w:sz w:val="21"/>
          <w:szCs w:val="21"/>
        </w:rPr>
        <w:t>代表姓名：</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职   务 ：</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6267"/>
          <w:tab w:val="left" w:pos="9507"/>
        </w:tabs>
        <w:spacing w:before="66" w:line="240" w:lineRule="auto"/>
        <w:ind w:left="448" w:right="816"/>
        <w:rPr>
          <w:rFonts w:hint="eastAsia" w:ascii="仿宋" w:hAnsi="仿宋" w:eastAsia="仿宋" w:cs="仿宋"/>
          <w:spacing w:val="0"/>
          <w:sz w:val="21"/>
          <w:szCs w:val="21"/>
        </w:rPr>
      </w:pPr>
    </w:p>
    <w:p>
      <w:pPr>
        <w:pStyle w:val="13"/>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13"/>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bidi w:val="0"/>
        <w:rPr>
          <w:rFonts w:hint="eastAsia" w:ascii="宋体" w:hAnsi="宋体" w:eastAsia="宋体" w:cs="宋体"/>
          <w:b/>
          <w:bCs/>
          <w:spacing w:val="0"/>
          <w:sz w:val="36"/>
          <w:szCs w:val="36"/>
          <w:lang w:val="en-US" w:eastAsia="zh-CN" w:bidi="zh-CN"/>
        </w:rPr>
      </w:pPr>
      <w:r>
        <w:rPr>
          <w:rFonts w:hint="eastAsia" w:ascii="仿宋" w:hAnsi="仿宋" w:eastAsia="仿宋" w:cs="仿宋"/>
          <w:color w:val="000000"/>
          <w:highlight w:val="none"/>
        </w:rPr>
        <w:br w:type="page"/>
      </w:r>
      <w:bookmarkStart w:id="78" w:name="_Toc11614"/>
      <w:bookmarkStart w:id="79" w:name="_Toc24196"/>
      <w:bookmarkStart w:id="80" w:name="_Toc29958"/>
      <w:r>
        <w:rPr>
          <w:rFonts w:hint="eastAsia" w:ascii="宋体" w:hAnsi="宋体" w:eastAsia="宋体" w:cs="宋体"/>
          <w:b/>
          <w:bCs/>
          <w:spacing w:val="0"/>
          <w:sz w:val="36"/>
          <w:szCs w:val="36"/>
          <w:lang w:val="en-US" w:eastAsia="zh-CN" w:bidi="zh-CN"/>
        </w:rPr>
        <w:t>2、法定代表人证明书、法定代表人授权书格式</w:t>
      </w:r>
      <w:bookmarkEnd w:id="78"/>
      <w:bookmarkEnd w:id="79"/>
      <w:bookmarkEnd w:id="80"/>
    </w:p>
    <w:p>
      <w:pPr>
        <w:pStyle w:val="15"/>
        <w:numPr>
          <w:ilvl w:val="0"/>
          <w:numId w:val="57"/>
        </w:numPr>
        <w:spacing w:before="240" w:after="240" w:line="360" w:lineRule="auto"/>
        <w:ind w:left="425" w:leftChars="0" w:hanging="425" w:firstLineChars="0"/>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法定代表人证明书</w:t>
      </w:r>
    </w:p>
    <w:p>
      <w:pPr>
        <w:spacing w:line="360" w:lineRule="auto"/>
        <w:rPr>
          <w:rFonts w:hint="eastAsia" w:ascii="仿宋" w:hAnsi="仿宋" w:eastAsia="仿宋" w:cs="仿宋"/>
          <w:b/>
          <w:color w:val="000000"/>
          <w:szCs w:val="21"/>
          <w:highlight w:val="none"/>
        </w:rPr>
      </w:pPr>
      <w:r>
        <w:rPr>
          <w:rFonts w:hint="eastAsia" w:ascii="仿宋" w:hAnsi="仿宋" w:eastAsia="仿宋" w:cs="仿宋"/>
          <w:b/>
          <w:bCs/>
          <w:color w:val="000000"/>
          <w:szCs w:val="21"/>
          <w:highlight w:val="none"/>
        </w:rPr>
        <w:t>致:广东</w:t>
      </w:r>
      <w:r>
        <w:rPr>
          <w:rFonts w:hint="eastAsia" w:ascii="仿宋" w:hAnsi="仿宋" w:eastAsia="仿宋" w:cs="仿宋"/>
          <w:b/>
          <w:color w:val="000000"/>
          <w:szCs w:val="21"/>
          <w:highlight w:val="none"/>
          <w:lang w:val="en-US" w:eastAsia="zh-CN"/>
        </w:rPr>
        <w:t>至臻项目管理</w:t>
      </w:r>
      <w:r>
        <w:rPr>
          <w:rFonts w:hint="eastAsia" w:ascii="仿宋" w:hAnsi="仿宋" w:eastAsia="仿宋" w:cs="仿宋"/>
          <w:b/>
          <w:color w:val="000000"/>
          <w:szCs w:val="21"/>
          <w:highlight w:val="none"/>
        </w:rPr>
        <w:t>有限公司</w:t>
      </w:r>
    </w:p>
    <w:p>
      <w:pPr>
        <w:spacing w:line="360" w:lineRule="auto"/>
        <w:rPr>
          <w:rFonts w:hint="eastAsia" w:ascii="仿宋" w:hAnsi="仿宋" w:eastAsia="仿宋" w:cs="仿宋"/>
          <w:b/>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US" w:eastAsia="zh-CN"/>
        </w:rPr>
        <w:t>(</w:t>
      </w:r>
      <w:r>
        <w:rPr>
          <w:rFonts w:hint="eastAsia" w:ascii="仿宋" w:hAnsi="仿宋" w:eastAsia="仿宋" w:cs="仿宋"/>
          <w:color w:val="000000"/>
          <w:szCs w:val="21"/>
          <w:highlight w:val="none"/>
          <w:u w:val="single"/>
        </w:rPr>
        <w:t>法定代表人</w:t>
      </w:r>
      <w:r>
        <w:rPr>
          <w:rFonts w:hint="eastAsia" w:ascii="仿宋" w:hAnsi="仿宋" w:eastAsia="仿宋" w:cs="仿宋"/>
          <w:color w:val="000000"/>
          <w:szCs w:val="21"/>
          <w:highlight w:val="none"/>
          <w:u w:val="single"/>
          <w:lang w:val="en-US" w:eastAsia="zh-CN"/>
        </w:rPr>
        <w:t>姓名)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同志，现任我单位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职务，为法定代表人，特此证明。</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签发日期：</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单位名称：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（盖章）</w:t>
      </w:r>
    </w:p>
    <w:p>
      <w:pPr>
        <w:spacing w:line="360" w:lineRule="auto"/>
        <w:rPr>
          <w:rFonts w:hint="eastAsia" w:ascii="仿宋" w:hAnsi="仿宋" w:eastAsia="仿宋" w:cs="仿宋"/>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附：</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法定</w:t>
      </w:r>
      <w:r>
        <w:rPr>
          <w:rFonts w:hint="eastAsia" w:ascii="仿宋" w:hAnsi="仿宋" w:eastAsia="仿宋" w:cs="仿宋"/>
          <w:color w:val="000000"/>
          <w:szCs w:val="21"/>
          <w:highlight w:val="none"/>
        </w:rPr>
        <w:t>代表人性别：</w:t>
      </w:r>
    </w:p>
    <w:p>
      <w:pPr>
        <w:spacing w:line="360" w:lineRule="auto"/>
        <w:rPr>
          <w:rFonts w:hint="eastAsia" w:ascii="仿宋" w:hAnsi="仿宋" w:eastAsia="仿宋" w:cs="仿宋"/>
          <w:color w:val="000000"/>
          <w:szCs w:val="21"/>
          <w:highlight w:val="none"/>
          <w:u w:val="single"/>
        </w:rPr>
      </w:pPr>
      <w:r>
        <w:rPr>
          <w:rFonts w:hint="eastAsia" w:ascii="仿宋" w:hAnsi="仿宋" w:eastAsia="仿宋" w:cs="仿宋"/>
          <w:color w:val="000000"/>
          <w:highlight w:val="none"/>
        </w:rPr>
        <w:t>经济性质</w:t>
      </w:r>
      <w:r>
        <w:rPr>
          <w:rFonts w:hint="eastAsia" w:ascii="仿宋" w:hAnsi="仿宋" w:eastAsia="仿宋" w:cs="仿宋"/>
          <w:color w:val="000000"/>
          <w:szCs w:val="21"/>
          <w:highlight w:val="none"/>
        </w:rPr>
        <w:t>：</w:t>
      </w:r>
    </w:p>
    <w:p>
      <w:pPr>
        <w:spacing w:line="360" w:lineRule="auto"/>
        <w:rPr>
          <w:rFonts w:hint="eastAsia" w:ascii="仿宋" w:hAnsi="仿宋" w:eastAsia="仿宋" w:cs="仿宋"/>
          <w:color w:val="000000"/>
          <w:highlight w:val="none"/>
          <w:u w:val="single"/>
        </w:rPr>
      </w:pPr>
      <w:r>
        <w:rPr>
          <w:rFonts w:hint="eastAsia" w:ascii="仿宋" w:hAnsi="仿宋" w:eastAsia="仿宋" w:cs="仿宋"/>
          <w:color w:val="000000"/>
          <w:szCs w:val="21"/>
          <w:highlight w:val="none"/>
        </w:rPr>
        <w:t>营业</w:t>
      </w:r>
      <w:r>
        <w:rPr>
          <w:rFonts w:hint="eastAsia" w:ascii="仿宋" w:hAnsi="仿宋" w:eastAsia="仿宋" w:cs="仿宋"/>
          <w:color w:val="000000"/>
          <w:highlight w:val="none"/>
        </w:rPr>
        <w:t>执照号码：</w:t>
      </w: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pStyle w:val="15"/>
        <w:spacing w:line="480" w:lineRule="exact"/>
        <w:jc w:val="center"/>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注：法定代表人的姓名必须与营业执照法定代表人姓名完全一致，并附法定代表人身份证复印件。</w:t>
      </w:r>
    </w:p>
    <w:p>
      <w:pPr>
        <w:spacing w:line="500" w:lineRule="exact"/>
        <w:rPr>
          <w:rFonts w:hint="eastAsia" w:ascii="仿宋" w:hAnsi="仿宋" w:eastAsia="仿宋" w:cs="仿宋"/>
          <w:color w:val="000000"/>
          <w:sz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pStyle w:val="15"/>
        <w:numPr>
          <w:ilvl w:val="0"/>
          <w:numId w:val="57"/>
        </w:numPr>
        <w:spacing w:line="480" w:lineRule="exact"/>
        <w:ind w:left="425" w:leftChars="0" w:hanging="425" w:firstLineChars="0"/>
        <w:jc w:val="center"/>
        <w:rPr>
          <w:rFonts w:hint="default" w:ascii="仿宋" w:hAnsi="仿宋" w:eastAsia="仿宋" w:cs="仿宋"/>
          <w:b/>
          <w:color w:val="000000"/>
          <w:sz w:val="32"/>
          <w:highlight w:val="none"/>
          <w:lang w:val="en-US" w:eastAsia="zh-CN"/>
        </w:rPr>
      </w:pPr>
      <w:r>
        <w:rPr>
          <w:rFonts w:hint="eastAsia" w:ascii="仿宋" w:hAnsi="仿宋" w:eastAsia="仿宋" w:cs="仿宋"/>
          <w:b/>
          <w:color w:val="000000"/>
          <w:sz w:val="32"/>
          <w:highlight w:val="none"/>
        </w:rPr>
        <w:br w:type="page"/>
      </w:r>
      <w:r>
        <w:rPr>
          <w:rFonts w:hint="eastAsia" w:ascii="仿宋" w:hAnsi="仿宋" w:eastAsia="仿宋" w:cs="仿宋"/>
          <w:b/>
          <w:color w:val="000000"/>
          <w:sz w:val="32"/>
          <w:highlight w:val="none"/>
        </w:rPr>
        <w:t>法定代表人授权书</w:t>
      </w:r>
    </w:p>
    <w:p>
      <w:pPr>
        <w:pStyle w:val="15"/>
        <w:spacing w:line="480" w:lineRule="exact"/>
        <w:rPr>
          <w:rFonts w:hint="eastAsia" w:ascii="仿宋" w:hAnsi="仿宋" w:eastAsia="仿宋" w:cs="仿宋"/>
          <w:color w:val="000000"/>
          <w:highlight w:val="none"/>
        </w:rPr>
      </w:pPr>
    </w:p>
    <w:p>
      <w:pPr>
        <w:pStyle w:val="15"/>
        <w:spacing w:line="480" w:lineRule="exac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5"/>
        <w:spacing w:line="480" w:lineRule="exact"/>
        <w:rPr>
          <w:rFonts w:hint="eastAsia" w:ascii="仿宋" w:hAnsi="仿宋" w:eastAsia="仿宋" w:cs="仿宋"/>
          <w:color w:val="000000"/>
          <w:sz w:val="24"/>
          <w:highlight w:val="none"/>
        </w:rPr>
      </w:pPr>
    </w:p>
    <w:p>
      <w:pPr>
        <w:pStyle w:val="15"/>
        <w:keepNext w:val="0"/>
        <w:keepLines w:val="0"/>
        <w:pageBreakBefore w:val="0"/>
        <w:widowControl w:val="0"/>
        <w:kinsoku/>
        <w:wordWrap/>
        <w:overflowPunct/>
        <w:topLinePunct w:val="0"/>
        <w:autoSpaceDE w:val="0"/>
        <w:autoSpaceDN w:val="0"/>
        <w:bidi w:val="0"/>
        <w:adjustRightInd/>
        <w:snapToGrid/>
        <w:spacing w:line="480" w:lineRule="exact"/>
        <w:ind w:left="0"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本授权书声明：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法定代表人姓名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是注册于</w:t>
      </w:r>
      <w:r>
        <w:rPr>
          <w:rFonts w:hint="eastAsia" w:ascii="仿宋" w:hAnsi="仿宋" w:eastAsia="仿宋" w:cs="仿宋"/>
          <w:color w:val="000000"/>
          <w:highlight w:val="none"/>
          <w:u w:val="single"/>
        </w:rPr>
        <w:t xml:space="preserve">             （国家或地区）</w:t>
      </w:r>
      <w:r>
        <w:rPr>
          <w:rFonts w:hint="eastAsia" w:ascii="仿宋" w:hAnsi="仿宋" w:eastAsia="仿宋" w:cs="仿宋"/>
          <w:color w:val="000000"/>
          <w:highlight w:val="none"/>
        </w:rPr>
        <w:t>的</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的法定代表人。现任</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职务。在</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项目</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和合同执行过程中，现授权</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被授权人</w:t>
      </w:r>
      <w:r>
        <w:rPr>
          <w:rFonts w:hint="eastAsia" w:ascii="仿宋" w:hAnsi="仿宋" w:eastAsia="仿宋" w:cs="仿宋"/>
          <w:color w:val="000000"/>
          <w:highlight w:val="none"/>
          <w:u w:val="single"/>
        </w:rPr>
        <w:t>姓名</w:t>
      </w:r>
      <w:r>
        <w:rPr>
          <w:rFonts w:hint="eastAsia" w:ascii="仿宋" w:hAnsi="仿宋" w:eastAsia="仿宋" w:cs="仿宋"/>
          <w:color w:val="000000"/>
          <w:highlight w:val="none"/>
          <w:u w:val="single"/>
          <w:lang w:eastAsia="zh-CN"/>
        </w:rPr>
        <w:t>，</w:t>
      </w:r>
      <w:r>
        <w:rPr>
          <w:rFonts w:hint="eastAsia" w:ascii="仿宋" w:hAnsi="仿宋" w:eastAsia="仿宋" w:cs="仿宋"/>
          <w:color w:val="000000"/>
          <w:highlight w:val="none"/>
          <w:u w:val="single"/>
        </w:rPr>
        <w:t>职务）</w:t>
      </w:r>
      <w:r>
        <w:rPr>
          <w:rFonts w:hint="eastAsia" w:ascii="仿宋" w:hAnsi="仿宋" w:eastAsia="仿宋" w:cs="仿宋"/>
          <w:color w:val="000000"/>
          <w:highlight w:val="none"/>
        </w:rPr>
        <w:t>作为我公司的全权代理人，以我方的名义处理一切与之有关的事宜。</w:t>
      </w:r>
    </w:p>
    <w:p>
      <w:pPr>
        <w:pStyle w:val="15"/>
        <w:spacing w:line="480" w:lineRule="exact"/>
        <w:rPr>
          <w:rFonts w:hint="eastAsia" w:ascii="仿宋" w:hAnsi="仿宋" w:eastAsia="仿宋" w:cs="仿宋"/>
          <w:color w:val="000000"/>
          <w:highlight w:val="none"/>
        </w:rPr>
      </w:pPr>
    </w:p>
    <w:p>
      <w:pPr>
        <w:spacing w:line="480" w:lineRule="exact"/>
        <w:ind w:firstLine="570"/>
        <w:rPr>
          <w:rFonts w:hint="eastAsia" w:ascii="仿宋" w:hAnsi="仿宋" w:eastAsia="仿宋" w:cs="仿宋"/>
          <w:color w:val="000000"/>
          <w:highlight w:val="none"/>
        </w:rPr>
      </w:pPr>
      <w:r>
        <w:rPr>
          <w:rFonts w:hint="eastAsia" w:ascii="仿宋" w:hAnsi="仿宋" w:eastAsia="仿宋" w:cs="仿宋"/>
          <w:color w:val="000000"/>
          <w:highlight w:val="none"/>
        </w:rPr>
        <w:t>本授权书于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生效，特此声明。</w:t>
      </w:r>
    </w:p>
    <w:p>
      <w:pPr>
        <w:spacing w:line="480" w:lineRule="exact"/>
        <w:rPr>
          <w:rFonts w:hint="eastAsia" w:ascii="仿宋" w:hAnsi="仿宋" w:eastAsia="仿宋" w:cs="仿宋"/>
          <w:color w:val="000000"/>
          <w:highlight w:val="none"/>
        </w:rPr>
      </w:pPr>
    </w:p>
    <w:p>
      <w:pPr>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（公章）：</w:t>
      </w:r>
    </w:p>
    <w:p>
      <w:pPr>
        <w:tabs>
          <w:tab w:val="left" w:pos="3780"/>
        </w:tabs>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w:t>
      </w:r>
    </w:p>
    <w:p>
      <w:pPr>
        <w:spacing w:line="480" w:lineRule="exact"/>
        <w:ind w:left="4818" w:leftChars="2190" w:firstLine="220" w:firstLineChars="1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被授权人（签字或盖章）：</w:t>
      </w:r>
    </w:p>
    <w:p>
      <w:pPr>
        <w:spacing w:line="360" w:lineRule="auto"/>
        <w:ind w:left="422" w:hanging="442" w:hangingChars="200"/>
        <w:rPr>
          <w:rFonts w:hint="eastAsia" w:ascii="仿宋" w:hAnsi="仿宋" w:eastAsia="仿宋" w:cs="仿宋"/>
          <w:b/>
          <w:color w:val="000000"/>
          <w:szCs w:val="21"/>
          <w:highlight w:val="none"/>
        </w:rPr>
      </w:pPr>
    </w:p>
    <w:p>
      <w:pPr>
        <w:pStyle w:val="6"/>
        <w:numPr>
          <w:ilvl w:val="0"/>
          <w:numId w:val="0"/>
        </w:numPr>
        <w:tabs>
          <w:tab w:val="left" w:pos="239"/>
        </w:tabs>
        <w:ind w:leftChars="0"/>
        <w:outlineLvl w:val="9"/>
        <w:rPr>
          <w:rFonts w:hint="eastAsia"/>
        </w:rPr>
      </w:pPr>
    </w:p>
    <w:p>
      <w:pPr>
        <w:spacing w:line="360" w:lineRule="auto"/>
        <w:ind w:left="422" w:hanging="442" w:hangingChars="200"/>
        <w:rPr>
          <w:rFonts w:hint="eastAsia" w:ascii="仿宋" w:hAnsi="仿宋" w:eastAsia="仿宋" w:cs="仿宋"/>
          <w:b/>
          <w:color w:val="000000"/>
          <w:szCs w:val="21"/>
          <w:highlight w:val="none"/>
        </w:rPr>
      </w:pPr>
    </w:p>
    <w:p>
      <w:pPr>
        <w:pStyle w:val="13"/>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注：须附</w:t>
      </w:r>
      <w:r>
        <w:rPr>
          <w:rFonts w:hint="eastAsia" w:ascii="仿宋" w:hAnsi="仿宋" w:eastAsia="仿宋" w:cs="仿宋"/>
          <w:b/>
          <w:color w:val="000000"/>
          <w:szCs w:val="21"/>
          <w:highlight w:val="none"/>
          <w:lang w:eastAsia="zh-CN"/>
        </w:rPr>
        <w:t>供应商</w:t>
      </w:r>
      <w:r>
        <w:rPr>
          <w:rFonts w:hint="eastAsia" w:ascii="仿宋" w:hAnsi="仿宋" w:eastAsia="仿宋" w:cs="仿宋"/>
          <w:b/>
          <w:color w:val="000000"/>
          <w:szCs w:val="21"/>
          <w:highlight w:val="none"/>
        </w:rPr>
        <w:t>代表（</w:t>
      </w:r>
      <w:r>
        <w:rPr>
          <w:rFonts w:hint="eastAsia" w:ascii="仿宋" w:hAnsi="仿宋" w:eastAsia="仿宋" w:cs="仿宋"/>
          <w:b/>
          <w:color w:val="000000"/>
          <w:szCs w:val="21"/>
          <w:highlight w:val="none"/>
          <w:lang w:eastAsia="zh-CN"/>
        </w:rPr>
        <w:t>被授权人</w:t>
      </w:r>
      <w:r>
        <w:rPr>
          <w:rFonts w:hint="eastAsia" w:ascii="仿宋" w:hAnsi="仿宋" w:eastAsia="仿宋" w:cs="仿宋"/>
          <w:b/>
          <w:color w:val="000000"/>
          <w:szCs w:val="21"/>
          <w:highlight w:val="none"/>
        </w:rPr>
        <w:t>）身份证复印件。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spacing w:line="480" w:lineRule="exact"/>
        <w:rPr>
          <w:rFonts w:hint="eastAsia" w:ascii="仿宋" w:hAnsi="仿宋" w:eastAsia="仿宋" w:cs="仿宋"/>
          <w:b/>
          <w:color w:val="000000"/>
          <w:sz w:val="24"/>
          <w:highlight w:val="none"/>
        </w:rPr>
      </w:pPr>
    </w:p>
    <w:p>
      <w:pPr>
        <w:spacing w:line="480" w:lineRule="exact"/>
        <w:rPr>
          <w:rFonts w:hint="default"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注:如是法定代表人本人参与本次谈判活动的可不提供本页。</w:t>
      </w:r>
    </w:p>
    <w:p>
      <w:pPr>
        <w:numPr>
          <w:ilvl w:val="0"/>
          <w:numId w:val="0"/>
        </w:numPr>
        <w:spacing w:line="480" w:lineRule="exact"/>
        <w:ind w:leftChars="0"/>
        <w:outlineLvl w:val="0"/>
        <w:rPr>
          <w:rFonts w:hint="eastAsia" w:ascii="仿宋" w:hAnsi="仿宋" w:eastAsia="仿宋" w:cs="仿宋"/>
          <w:b/>
          <w:bCs/>
          <w:color w:val="000000"/>
          <w:sz w:val="32"/>
          <w:szCs w:val="32"/>
          <w:highlight w:val="none"/>
        </w:rPr>
      </w:pPr>
      <w:bookmarkStart w:id="81" w:name="_Toc11432"/>
      <w:r>
        <w:rPr>
          <w:rFonts w:hint="eastAsia" w:ascii="仿宋" w:hAnsi="仿宋" w:eastAsia="仿宋" w:cs="仿宋"/>
          <w:b/>
          <w:bCs/>
          <w:color w:val="000000"/>
          <w:sz w:val="32"/>
          <w:szCs w:val="32"/>
          <w:highlight w:val="none"/>
        </w:rPr>
        <w:br w:type="page"/>
      </w:r>
      <w:bookmarkStart w:id="82" w:name="_Toc12321"/>
      <w:bookmarkStart w:id="83" w:name="_Toc10278"/>
      <w:bookmarkStart w:id="84" w:name="_Toc5962"/>
      <w:r>
        <w:rPr>
          <w:rFonts w:hint="eastAsia" w:ascii="宋体" w:hAnsi="宋体" w:eastAsia="宋体" w:cs="宋体"/>
          <w:b/>
          <w:bCs/>
          <w:spacing w:val="0"/>
          <w:sz w:val="36"/>
          <w:szCs w:val="36"/>
          <w:lang w:val="en-US" w:eastAsia="zh-CN" w:bidi="zh-CN"/>
        </w:rPr>
        <w:t>3、资格声明书格式</w:t>
      </w:r>
      <w:bookmarkEnd w:id="81"/>
      <w:bookmarkEnd w:id="82"/>
      <w:bookmarkEnd w:id="83"/>
      <w:bookmarkEnd w:id="84"/>
    </w:p>
    <w:p>
      <w:pPr>
        <w:spacing w:line="480" w:lineRule="exact"/>
        <w:rPr>
          <w:rFonts w:hint="eastAsia" w:ascii="仿宋" w:hAnsi="仿宋" w:eastAsia="仿宋" w:cs="仿宋"/>
          <w:b/>
          <w:color w:val="000000"/>
          <w:sz w:val="24"/>
          <w:highlight w:val="none"/>
        </w:rPr>
      </w:pPr>
    </w:p>
    <w:p>
      <w:pPr>
        <w:pStyle w:val="15"/>
        <w:spacing w:line="480" w:lineRule="exact"/>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资格声明</w:t>
      </w:r>
    </w:p>
    <w:p>
      <w:pPr>
        <w:pStyle w:val="15"/>
        <w:spacing w:line="480" w:lineRule="exact"/>
        <w:ind w:leftChars="200"/>
        <w:rPr>
          <w:rFonts w:hint="eastAsia" w:ascii="仿宋" w:hAnsi="仿宋" w:eastAsia="仿宋" w:cs="仿宋"/>
          <w:color w:val="000000"/>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5"/>
        <w:spacing w:line="480" w:lineRule="exact"/>
        <w:rPr>
          <w:rFonts w:hint="eastAsia" w:ascii="仿宋" w:hAnsi="仿宋" w:eastAsia="仿宋" w:cs="仿宋"/>
          <w:color w:val="000000"/>
          <w:highlight w:val="none"/>
        </w:rPr>
      </w:pP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为响应你方组织的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kern w:val="28"/>
          <w:highlight w:val="none"/>
        </w:rPr>
        <w:t>采购项目</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]，我方愿参与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我方作为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lang w:val="en-US" w:eastAsia="zh-CN"/>
        </w:rPr>
        <w:t>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是在法律、财务和运作上独立于采购人、采购代理机构的</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满足</w:t>
      </w:r>
      <w:r>
        <w:rPr>
          <w:rFonts w:hint="eastAsia" w:ascii="仿宋" w:hAnsi="仿宋" w:eastAsia="仿宋" w:cs="仿宋"/>
          <w:color w:val="000000"/>
          <w:highlight w:val="none"/>
        </w:rPr>
        <w:t>“用户需求书”中全部的</w:t>
      </w:r>
      <w:r>
        <w:rPr>
          <w:rFonts w:hint="eastAsia" w:ascii="仿宋" w:hAnsi="仿宋" w:eastAsia="仿宋" w:cs="仿宋"/>
          <w:color w:val="000000"/>
          <w:highlight w:val="none"/>
          <w:lang w:val="en-US" w:eastAsia="zh-CN"/>
        </w:rPr>
        <w:t>内容及要求</w:t>
      </w:r>
      <w:r>
        <w:rPr>
          <w:rFonts w:hint="eastAsia" w:ascii="仿宋" w:hAnsi="仿宋" w:eastAsia="仿宋" w:cs="仿宋"/>
          <w:color w:val="000000"/>
          <w:highlight w:val="none"/>
        </w:rPr>
        <w:t>，提交所有文件和全部说明是真实的和正确的。</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我方符合法律、行政法规规定的其他条件，满足</w:t>
      </w:r>
      <w:r>
        <w:rPr>
          <w:rFonts w:hint="eastAsia" w:ascii="仿宋" w:hAnsi="仿宋" w:eastAsia="仿宋" w:cs="仿宋"/>
          <w:color w:val="000000"/>
          <w:highlight w:val="none"/>
          <w:lang w:eastAsia="zh-CN"/>
        </w:rPr>
        <w:t>采购</w:t>
      </w:r>
      <w:r>
        <w:rPr>
          <w:rFonts w:hint="eastAsia" w:ascii="仿宋" w:hAnsi="仿宋" w:eastAsia="仿宋" w:cs="仿宋"/>
          <w:color w:val="000000"/>
          <w:highlight w:val="none"/>
        </w:rPr>
        <w:t>要求。</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我方理解你方可能还要求提供更进一步的资格资料，并愿意应你方的要求提交。</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w:t>
      </w:r>
      <w:r>
        <w:rPr>
          <w:rFonts w:hint="eastAsia" w:ascii="仿宋" w:hAnsi="仿宋" w:eastAsia="仿宋" w:cs="仿宋"/>
          <w:color w:val="000000"/>
          <w:highlight w:val="none"/>
          <w:lang w:val="en-US" w:eastAsia="zh-CN"/>
        </w:rPr>
        <w:t>符合谈判文件</w:t>
      </w:r>
      <w:r>
        <w:rPr>
          <w:rFonts w:hint="eastAsia" w:ascii="仿宋" w:hAnsi="仿宋" w:eastAsia="仿宋" w:cs="仿宋"/>
          <w:color w:val="000000"/>
          <w:highlight w:val="none"/>
        </w:rPr>
        <w:t>第一章</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邀请函中“供应商资格</w:t>
      </w:r>
      <w:r>
        <w:rPr>
          <w:rFonts w:hint="eastAsia" w:ascii="仿宋" w:hAnsi="仿宋" w:eastAsia="仿宋" w:cs="仿宋"/>
          <w:color w:val="000000"/>
          <w:highlight w:val="none"/>
          <w:lang w:val="en-US" w:eastAsia="zh-CN"/>
        </w:rPr>
        <w:t>要求</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并</w:t>
      </w:r>
      <w:r>
        <w:rPr>
          <w:rFonts w:hint="eastAsia" w:ascii="仿宋" w:hAnsi="仿宋" w:eastAsia="仿宋" w:cs="仿宋"/>
          <w:color w:val="000000"/>
          <w:highlight w:val="none"/>
        </w:rPr>
        <w:t>做出全面的响应。</w:t>
      </w:r>
    </w:p>
    <w:p>
      <w:pPr>
        <w:pStyle w:val="15"/>
        <w:spacing w:line="480" w:lineRule="exact"/>
        <w:rPr>
          <w:rFonts w:hint="eastAsia" w:ascii="仿宋" w:hAnsi="仿宋" w:eastAsia="仿宋" w:cs="仿宋"/>
          <w:color w:val="000000"/>
          <w:highlight w:val="none"/>
        </w:rPr>
      </w:pPr>
    </w:p>
    <w:p>
      <w:pPr>
        <w:pStyle w:val="15"/>
        <w:spacing w:line="480" w:lineRule="exact"/>
        <w:ind w:leftChars="20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特此声明!</w:t>
      </w:r>
    </w:p>
    <w:p>
      <w:pPr>
        <w:pStyle w:val="15"/>
        <w:spacing w:line="480" w:lineRule="exact"/>
        <w:rPr>
          <w:rFonts w:hint="eastAsia" w:ascii="仿宋" w:hAnsi="仿宋" w:eastAsia="仿宋" w:cs="仿宋"/>
          <w:color w:val="000000"/>
          <w:highlight w:val="none"/>
        </w:rPr>
      </w:pPr>
    </w:p>
    <w:p>
      <w:pPr>
        <w:pStyle w:val="13"/>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13"/>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13"/>
        <w:rPr>
          <w:rFonts w:hint="eastAsia" w:ascii="仿宋" w:hAnsi="仿宋" w:eastAsia="仿宋" w:cs="仿宋"/>
          <w:b/>
          <w:sz w:val="28"/>
        </w:rPr>
      </w:pPr>
    </w:p>
    <w:p>
      <w:pPr>
        <w:pStyle w:val="13"/>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13"/>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9"/>
        <w:rPr>
          <w:rFonts w:hint="eastAsia" w:ascii="仿宋" w:hAnsi="仿宋" w:eastAsia="仿宋" w:cs="仿宋"/>
          <w:b/>
        </w:rPr>
      </w:pPr>
    </w:p>
    <w:p>
      <w:pPr>
        <w:pStyle w:val="13"/>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rPr>
      </w:pPr>
      <w:r>
        <w:rPr>
          <w:rFonts w:hint="eastAsia" w:ascii="仿宋" w:hAnsi="仿宋" w:eastAsia="仿宋" w:cs="仿宋"/>
        </w:rPr>
        <w:t>我公司（单位）具有独立承担民事责任的能力。</w:t>
      </w:r>
    </w:p>
    <w:p>
      <w:pPr>
        <w:pStyle w:val="13"/>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rPr>
      </w:pPr>
      <w:r>
        <w:rPr>
          <w:rFonts w:hint="eastAsia" w:ascii="仿宋" w:hAnsi="仿宋" w:eastAsia="仿宋" w:cs="仿宋"/>
        </w:rPr>
        <w:t>特此承诺。</w:t>
      </w: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6"/>
        <w:rPr>
          <w:rFonts w:hint="eastAsia" w:ascii="仿宋" w:hAnsi="仿宋" w:eastAsia="仿宋" w:cs="仿宋"/>
          <w:sz w:val="26"/>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r>
        <w:rPr>
          <w:rFonts w:hint="eastAsia" w:ascii="仿宋" w:hAnsi="仿宋" w:eastAsia="仿宋" w:cs="仿宋"/>
          <w:highlight w:val="none"/>
        </w:rPr>
        <w:t>附 2：关于具有良好的商业信誉和健全的财务会计制度承诺函</w:t>
      </w:r>
    </w:p>
    <w:p>
      <w:pPr>
        <w:pStyle w:val="13"/>
        <w:rPr>
          <w:rFonts w:hint="eastAsia" w:ascii="仿宋" w:hAnsi="仿宋" w:eastAsia="仿宋" w:cs="仿宋"/>
          <w:b/>
          <w:sz w:val="28"/>
        </w:rPr>
      </w:pPr>
    </w:p>
    <w:p>
      <w:pPr>
        <w:pStyle w:val="13"/>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13"/>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rPr>
          <w:rFonts w:hint="eastAsia" w:ascii="仿宋" w:hAnsi="仿宋" w:eastAsia="仿宋" w:cs="仿宋"/>
          <w:b/>
          <w:sz w:val="20"/>
        </w:rPr>
      </w:pPr>
    </w:p>
    <w:p>
      <w:pPr>
        <w:pStyle w:val="13"/>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rPr>
      </w:pPr>
      <w:r>
        <w:rPr>
          <w:rFonts w:hint="eastAsia" w:ascii="仿宋" w:hAnsi="仿宋" w:eastAsia="仿宋" w:cs="仿宋"/>
        </w:rPr>
        <w:t>我公司（单位）自成立至今具有良好的商业信誉和健全的财务会计制度。</w:t>
      </w:r>
    </w:p>
    <w:p>
      <w:pPr>
        <w:pStyle w:val="13"/>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rPr>
      </w:pPr>
      <w:r>
        <w:rPr>
          <w:rFonts w:hint="eastAsia" w:ascii="仿宋" w:hAnsi="仿宋" w:eastAsia="仿宋" w:cs="仿宋"/>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8"/>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3：关于依法缴纳税收承诺函（如非“三合一”或“五合一”证照的，须同时提供税务登记证）</w:t>
      </w:r>
    </w:p>
    <w:p>
      <w:pPr>
        <w:pStyle w:val="13"/>
        <w:rPr>
          <w:rFonts w:hint="eastAsia" w:ascii="仿宋" w:hAnsi="仿宋" w:eastAsia="仿宋" w:cs="仿宋"/>
          <w:b/>
          <w:sz w:val="28"/>
          <w:highlight w:val="none"/>
        </w:rPr>
      </w:pPr>
    </w:p>
    <w:p>
      <w:pPr>
        <w:pStyle w:val="13"/>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13"/>
        <w:spacing w:before="4"/>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keepNext w:val="0"/>
        <w:keepLines w:val="0"/>
        <w:pageBreakBefore w:val="0"/>
        <w:widowControl w:val="0"/>
        <w:kinsoku/>
        <w:wordWrap/>
        <w:overflowPunct/>
        <w:topLinePunct w:val="0"/>
        <w:autoSpaceDE w:val="0"/>
        <w:autoSpaceDN w:val="0"/>
        <w:bidi w:val="0"/>
        <w:adjustRightInd/>
        <w:snapToGrid/>
        <w:spacing w:before="1"/>
        <w:ind w:right="0"/>
        <w:textAlignment w:val="auto"/>
        <w:rPr>
          <w:rFonts w:hint="eastAsia" w:ascii="仿宋" w:hAnsi="仿宋" w:eastAsia="仿宋" w:cs="仿宋"/>
          <w:b/>
          <w:sz w:val="22"/>
        </w:rPr>
      </w:pPr>
    </w:p>
    <w:p>
      <w:pPr>
        <w:pStyle w:val="13"/>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我公司（单位）自成立至今均依法缴纳了各项税费，没有偷税、漏税行为。</w:t>
      </w:r>
    </w:p>
    <w:p>
      <w:pPr>
        <w:pStyle w:val="13"/>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3"/>
        <w:keepNext w:val="0"/>
        <w:keepLines w:val="0"/>
        <w:pageBreakBefore w:val="0"/>
        <w:widowControl w:val="0"/>
        <w:kinsoku/>
        <w:wordWrap/>
        <w:overflowPunct/>
        <w:topLinePunct w:val="0"/>
        <w:autoSpaceDE w:val="0"/>
        <w:autoSpaceDN w:val="0"/>
        <w:bidi w:val="0"/>
        <w:adjustRightInd/>
        <w:snapToGrid/>
        <w:spacing w:before="5"/>
        <w:ind w:right="0"/>
        <w:textAlignment w:val="auto"/>
        <w:rPr>
          <w:rFonts w:hint="eastAsia" w:ascii="仿宋" w:hAnsi="仿宋" w:eastAsia="仿宋" w:cs="仿宋"/>
          <w:sz w:val="17"/>
        </w:rPr>
      </w:pPr>
    </w:p>
    <w:p>
      <w:pPr>
        <w:pStyle w:val="13"/>
        <w:keepNext w:val="0"/>
        <w:keepLines w:val="0"/>
        <w:pageBreakBefore w:val="0"/>
        <w:widowControl w:val="0"/>
        <w:kinsoku/>
        <w:wordWrap/>
        <w:overflowPunct/>
        <w:topLinePunct w:val="0"/>
        <w:autoSpaceDE w:val="0"/>
        <w:autoSpaceDN w:val="0"/>
        <w:bidi w:val="0"/>
        <w:adjustRightInd/>
        <w:snapToGrid/>
        <w:ind w:left="318" w:right="0"/>
        <w:textAlignment w:val="auto"/>
        <w:rPr>
          <w:rFonts w:hint="eastAsia" w:ascii="仿宋" w:hAnsi="仿宋" w:eastAsia="仿宋" w:cs="仿宋"/>
        </w:rPr>
      </w:pPr>
      <w:r>
        <w:rPr>
          <w:rFonts w:hint="eastAsia" w:ascii="仿宋" w:hAnsi="仿宋" w:eastAsia="仿宋" w:cs="仿宋"/>
        </w:rPr>
        <w:t>注：依法免税的</w:t>
      </w:r>
      <w:r>
        <w:rPr>
          <w:rFonts w:hint="eastAsia" w:ascii="仿宋" w:hAnsi="仿宋" w:eastAsia="仿宋" w:cs="仿宋"/>
          <w:lang w:eastAsia="zh-CN"/>
        </w:rPr>
        <w:t>响应供应商</w:t>
      </w:r>
      <w:r>
        <w:rPr>
          <w:rFonts w:hint="eastAsia" w:ascii="仿宋" w:hAnsi="仿宋" w:eastAsia="仿宋" w:cs="仿宋"/>
        </w:rPr>
        <w:t>，应提供相应文件证明其依法免税。</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8"/>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3"/>
        <w:rPr>
          <w:rFonts w:hint="eastAsia" w:ascii="仿宋" w:hAnsi="仿宋" w:eastAsia="仿宋" w:cs="仿宋"/>
          <w:color w:val="0000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r>
        <w:rPr>
          <w:rFonts w:hint="eastAsia"/>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4：关于依法缴纳社会保障资金承诺函（如非“五合一”证照，须同时提供社保登记证）</w:t>
      </w:r>
    </w:p>
    <w:p>
      <w:pPr>
        <w:pStyle w:val="13"/>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13"/>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1"/>
        <w:rPr>
          <w:rFonts w:hint="eastAsia" w:ascii="仿宋" w:hAnsi="仿宋" w:eastAsia="仿宋" w:cs="仿宋"/>
          <w:b/>
          <w:sz w:val="22"/>
        </w:rPr>
      </w:pPr>
    </w:p>
    <w:p>
      <w:pPr>
        <w:pStyle w:val="13"/>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我公司（单位）自成立至今均依法缴纳了各项社会保障资金，没有欠缴、漏缴行为。</w:t>
      </w:r>
    </w:p>
    <w:p>
      <w:pPr>
        <w:pStyle w:val="13"/>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3"/>
        <w:keepNext w:val="0"/>
        <w:keepLines w:val="0"/>
        <w:pageBreakBefore w:val="0"/>
        <w:widowControl w:val="0"/>
        <w:kinsoku/>
        <w:wordWrap/>
        <w:overflowPunct/>
        <w:topLinePunct w:val="0"/>
        <w:autoSpaceDE w:val="0"/>
        <w:autoSpaceDN w:val="0"/>
        <w:bidi w:val="0"/>
        <w:adjustRightInd/>
        <w:snapToGrid/>
        <w:spacing w:before="158"/>
        <w:ind w:left="318" w:right="0"/>
        <w:textAlignment w:val="auto"/>
        <w:rPr>
          <w:rFonts w:hint="eastAsia" w:ascii="仿宋" w:hAnsi="仿宋" w:eastAsia="仿宋" w:cs="仿宋"/>
        </w:rPr>
      </w:pPr>
      <w:r>
        <w:rPr>
          <w:rFonts w:hint="eastAsia" w:ascii="仿宋" w:hAnsi="仿宋" w:eastAsia="仿宋" w:cs="仿宋"/>
        </w:rPr>
        <w:t>注：依法不需要缴纳社会保障资金的</w:t>
      </w:r>
      <w:r>
        <w:rPr>
          <w:rFonts w:hint="eastAsia" w:ascii="仿宋" w:hAnsi="仿宋" w:eastAsia="仿宋" w:cs="仿宋"/>
          <w:lang w:eastAsia="zh-CN"/>
        </w:rPr>
        <w:t>响应供应商</w:t>
      </w:r>
      <w:r>
        <w:rPr>
          <w:rFonts w:hint="eastAsia" w:ascii="仿宋" w:hAnsi="仿宋" w:eastAsia="仿宋" w:cs="仿宋"/>
        </w:rPr>
        <w:t>，应提供相应文件证明其不需要缴纳社会保障资金。</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5：参加政府采购活动前三年内，在经营活动中没有重大违法记录的承诺函</w:t>
      </w:r>
    </w:p>
    <w:p>
      <w:pPr>
        <w:pStyle w:val="13"/>
        <w:rPr>
          <w:rFonts w:hint="eastAsia" w:ascii="仿宋" w:hAnsi="仿宋" w:eastAsia="仿宋" w:cs="仿宋"/>
          <w:b/>
          <w:sz w:val="28"/>
        </w:rPr>
      </w:pPr>
    </w:p>
    <w:p>
      <w:pPr>
        <w:pStyle w:val="13"/>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3"/>
        <w:rPr>
          <w:rFonts w:hint="eastAsia" w:ascii="仿宋" w:hAnsi="仿宋" w:eastAsia="仿宋" w:cs="仿宋"/>
          <w:b/>
          <w:sz w:val="32"/>
        </w:rPr>
      </w:pPr>
    </w:p>
    <w:p>
      <w:pPr>
        <w:pStyle w:val="11"/>
        <w:spacing w:before="216"/>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9"/>
        <w:rPr>
          <w:rFonts w:hint="eastAsia" w:ascii="仿宋" w:hAnsi="仿宋" w:eastAsia="仿宋" w:cs="仿宋"/>
          <w:b/>
        </w:rPr>
      </w:pPr>
    </w:p>
    <w:p>
      <w:pPr>
        <w:pStyle w:val="13"/>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rPr>
      </w:pPr>
      <w:r>
        <w:rPr>
          <w:rFonts w:hint="eastAsia" w:ascii="仿宋" w:hAnsi="仿宋" w:eastAsia="仿宋" w:cs="仿宋"/>
        </w:rPr>
        <w:t>我公司（单位）在参加本次政府采购活动前三年内，在经营活动中没有重大违法记录。</w:t>
      </w:r>
    </w:p>
    <w:p>
      <w:pPr>
        <w:pStyle w:val="13"/>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rPr>
      </w:pPr>
      <w:r>
        <w:rPr>
          <w:rFonts w:hint="eastAsia" w:ascii="仿宋" w:hAnsi="仿宋" w:eastAsia="仿宋" w:cs="仿宋"/>
        </w:rPr>
        <w:t>特此承诺。</w:t>
      </w:r>
    </w:p>
    <w:p>
      <w:pPr>
        <w:pStyle w:val="8"/>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3"/>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6：关于具备履行合同所必需的设备和专业技术能力和法律、行政法规规定的其他条件的承诺函</w:t>
      </w:r>
    </w:p>
    <w:p>
      <w:pPr>
        <w:pStyle w:val="13"/>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3"/>
        <w:rPr>
          <w:rFonts w:hint="eastAsia" w:ascii="仿宋" w:hAnsi="仿宋" w:eastAsia="仿宋" w:cs="仿宋"/>
          <w:b/>
          <w:sz w:val="32"/>
        </w:rPr>
      </w:pPr>
    </w:p>
    <w:p>
      <w:pPr>
        <w:pStyle w:val="11"/>
        <w:spacing w:before="274"/>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1"/>
        <w:rPr>
          <w:rFonts w:hint="eastAsia" w:ascii="仿宋" w:hAnsi="仿宋" w:eastAsia="仿宋" w:cs="仿宋"/>
          <w:b/>
          <w:sz w:val="22"/>
        </w:rPr>
      </w:pPr>
    </w:p>
    <w:p>
      <w:pPr>
        <w:pStyle w:val="13"/>
        <w:keepNext w:val="0"/>
        <w:keepLines w:val="0"/>
        <w:pageBreakBefore w:val="0"/>
        <w:widowControl w:val="0"/>
        <w:tabs>
          <w:tab w:val="left" w:pos="5463"/>
          <w:tab w:val="left" w:pos="7458"/>
        </w:tabs>
        <w:kinsoku/>
        <w:wordWrap/>
        <w:overflowPunct/>
        <w:topLinePunct w:val="0"/>
        <w:autoSpaceDE w:val="0"/>
        <w:autoSpaceDN w:val="0"/>
        <w:bidi w:val="0"/>
        <w:adjustRightInd/>
        <w:snapToGrid/>
        <w:spacing w:line="492" w:lineRule="auto"/>
        <w:ind w:right="0" w:firstLine="420" w:firstLineChars="200"/>
        <w:textAlignment w:val="auto"/>
        <w:rPr>
          <w:rFonts w:hint="eastAsia" w:ascii="仿宋" w:hAnsi="仿宋" w:eastAsia="仿宋" w:cs="仿宋"/>
        </w:rPr>
      </w:pPr>
      <w:r>
        <w:rPr>
          <w:rFonts w:hint="eastAsia" w:ascii="仿宋" w:hAnsi="仿宋" w:eastAsia="仿宋" w:cs="仿宋"/>
        </w:rPr>
        <w:t>我公司（单位）参加（项目名称：</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none"/>
          <w:lang w:val="en-US" w:eastAsia="zh-CN"/>
        </w:rPr>
        <w:t>,</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）的谈判，郑重承</w:t>
      </w:r>
      <w:r>
        <w:rPr>
          <w:rFonts w:hint="eastAsia" w:ascii="仿宋" w:hAnsi="仿宋" w:eastAsia="仿宋" w:cs="仿宋"/>
          <w:spacing w:val="-13"/>
        </w:rPr>
        <w:t>诺</w:t>
      </w:r>
      <w:r>
        <w:rPr>
          <w:rFonts w:hint="eastAsia" w:ascii="仿宋" w:hAnsi="仿宋" w:eastAsia="仿宋" w:cs="仿宋"/>
        </w:rPr>
        <w:t>如下：</w:t>
      </w:r>
    </w:p>
    <w:p>
      <w:pPr>
        <w:pStyle w:val="13"/>
        <w:keepNext w:val="0"/>
        <w:keepLines w:val="0"/>
        <w:pageBreakBefore w:val="0"/>
        <w:widowControl w:val="0"/>
        <w:numPr>
          <w:ilvl w:val="0"/>
          <w:numId w:val="58"/>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rPr>
      </w:pPr>
      <w:r>
        <w:rPr>
          <w:rFonts w:hint="eastAsia" w:ascii="仿宋" w:hAnsi="仿宋" w:eastAsia="仿宋" w:cs="仿宋"/>
        </w:rPr>
        <w:t>我单位具备履行本项目合同所必需的设备和专业技术能力。</w:t>
      </w:r>
    </w:p>
    <w:p>
      <w:pPr>
        <w:pStyle w:val="13"/>
        <w:keepNext w:val="0"/>
        <w:keepLines w:val="0"/>
        <w:pageBreakBefore w:val="0"/>
        <w:widowControl w:val="0"/>
        <w:numPr>
          <w:ilvl w:val="0"/>
          <w:numId w:val="58"/>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rPr>
      </w:pPr>
      <w:r>
        <w:rPr>
          <w:rFonts w:hint="eastAsia" w:ascii="仿宋" w:hAnsi="仿宋" w:eastAsia="仿宋" w:cs="仿宋"/>
        </w:rPr>
        <w:t>我单位是符合国家法律、行政法规规定要求的</w:t>
      </w:r>
      <w:r>
        <w:rPr>
          <w:rFonts w:hint="eastAsia" w:ascii="仿宋" w:hAnsi="仿宋" w:eastAsia="仿宋" w:cs="仿宋"/>
          <w:lang w:eastAsia="zh-CN"/>
        </w:rPr>
        <w:t>响应供应商</w:t>
      </w:r>
      <w:r>
        <w:rPr>
          <w:rFonts w:hint="eastAsia" w:ascii="仿宋" w:hAnsi="仿宋" w:eastAsia="仿宋" w:cs="仿宋"/>
        </w:rPr>
        <w:t xml:space="preserve">。 </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rPr>
      </w:pP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rPr>
      </w:pPr>
      <w:r>
        <w:rPr>
          <w:rFonts w:hint="eastAsia" w:ascii="仿宋" w:hAnsi="仿宋" w:eastAsia="仿宋" w:cs="仿宋"/>
        </w:rPr>
        <w:t>特此承诺。</w:t>
      </w:r>
    </w:p>
    <w:p>
      <w:pPr>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r>
        <w:rPr>
          <w:rFonts w:hint="eastAsia"/>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7</w:t>
      </w:r>
      <w:r>
        <w:rPr>
          <w:rFonts w:hint="eastAsia" w:ascii="仿宋" w:hAnsi="仿宋" w:eastAsia="仿宋" w:cs="仿宋"/>
          <w:highlight w:val="none"/>
        </w:rPr>
        <w:t>：</w:t>
      </w:r>
      <w:r>
        <w:rPr>
          <w:rFonts w:hint="eastAsia" w:ascii="宋体" w:hAnsi="宋体" w:eastAsia="宋体" w:cs="宋体"/>
          <w:lang w:val="en-US" w:eastAsia="zh-CN"/>
        </w:rPr>
        <w:t>为采购项目提供整体设计、规范编制或者项目管理、监理、检测等服务的供应商，不得再参加该采购项目的其他采购活动</w:t>
      </w:r>
    </w:p>
    <w:p>
      <w:pPr>
        <w:spacing w:before="56"/>
        <w:ind w:left="0" w:right="78" w:firstLine="0"/>
        <w:jc w:val="center"/>
        <w:rPr>
          <w:rFonts w:hint="eastAsia" w:ascii="仿宋" w:hAnsi="仿宋" w:eastAsia="仿宋" w:cs="仿宋"/>
          <w:b/>
          <w:bCs/>
          <w:sz w:val="32"/>
          <w:szCs w:val="32"/>
          <w:highlight w:val="none"/>
        </w:rPr>
      </w:pP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13"/>
        <w:spacing w:before="3"/>
        <w:rPr>
          <w:rFonts w:hint="eastAsia" w:ascii="仿宋" w:hAnsi="仿宋" w:eastAsia="仿宋" w:cs="仿宋"/>
          <w:sz w:val="26"/>
        </w:rPr>
      </w:pPr>
    </w:p>
    <w:p>
      <w:pPr>
        <w:pStyle w:val="11"/>
        <w:spacing w:before="7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3"/>
        <w:spacing w:before="1" w:line="484" w:lineRule="auto"/>
        <w:ind w:left="728" w:right="279" w:hanging="629"/>
        <w:rPr>
          <w:rFonts w:hint="eastAsia" w:ascii="仿宋" w:hAnsi="仿宋" w:eastAsia="仿宋" w:cs="仿宋"/>
        </w:rPr>
      </w:pPr>
    </w:p>
    <w:p>
      <w:pPr>
        <w:pStyle w:val="13"/>
        <w:spacing w:before="1" w:line="484" w:lineRule="auto"/>
        <w:ind w:left="761" w:leftChars="346" w:right="279" w:firstLine="447" w:firstLineChars="213"/>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lang w:val="en-US" w:eastAsia="zh-CN"/>
        </w:rPr>
        <w:t xml:space="preserve">      </w:t>
      </w:r>
      <w:r>
        <w:rPr>
          <w:rFonts w:hint="eastAsia" w:ascii="仿宋" w:hAnsi="仿宋" w:eastAsia="仿宋" w:cs="仿宋"/>
          <w:highlight w:val="yellow"/>
        </w:rPr>
        <w:t>年</w:t>
      </w:r>
      <w:r>
        <w:rPr>
          <w:rFonts w:hint="eastAsia" w:ascii="仿宋" w:hAnsi="仿宋" w:eastAsia="仿宋" w:cs="仿宋"/>
          <w:highlight w:val="yellow"/>
          <w:u w:val="single"/>
          <w:lang w:val="en-US" w:eastAsia="zh-CN"/>
        </w:rPr>
        <w:t xml:space="preserve">      </w:t>
      </w:r>
      <w:r>
        <w:rPr>
          <w:rFonts w:hint="eastAsia" w:ascii="仿宋" w:hAnsi="仿宋" w:eastAsia="仿宋" w:cs="仿宋"/>
          <w:highlight w:val="yellow"/>
        </w:rPr>
        <w:t>月</w:t>
      </w:r>
      <w:r>
        <w:rPr>
          <w:rFonts w:hint="eastAsia" w:ascii="仿宋" w:hAnsi="仿宋" w:eastAsia="仿宋" w:cs="仿宋"/>
          <w:highlight w:val="yellow"/>
          <w:u w:val="single"/>
          <w:lang w:val="en-US" w:eastAsia="zh-CN"/>
        </w:rPr>
        <w:t xml:space="preserve">       </w:t>
      </w:r>
      <w:r>
        <w:rPr>
          <w:rFonts w:hint="eastAsia" w:ascii="仿宋" w:hAnsi="仿宋" w:eastAsia="仿宋" w:cs="仿宋"/>
          <w:highlight w:val="yellow"/>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提供整体设计、规范编制或者项目管理、监理、检测等服务的供应商</w:t>
      </w:r>
      <w:r>
        <w:rPr>
          <w:rFonts w:hint="eastAsia" w:ascii="仿宋" w:hAnsi="仿宋" w:eastAsia="仿宋" w:cs="仿宋"/>
          <w:highlight w:val="none"/>
        </w:rPr>
        <w:t>。</w:t>
      </w:r>
    </w:p>
    <w:p>
      <w:pPr>
        <w:pStyle w:val="13"/>
        <w:spacing w:line="266" w:lineRule="exact"/>
        <w:ind w:left="728"/>
        <w:rPr>
          <w:rFonts w:hint="eastAsia" w:ascii="仿宋" w:hAnsi="仿宋" w:eastAsia="仿宋" w:cs="仿宋"/>
        </w:rPr>
      </w:pPr>
      <w:r>
        <w:rPr>
          <w:rFonts w:hint="eastAsia" w:ascii="仿宋" w:hAnsi="仿宋" w:eastAsia="仿宋" w:cs="仿宋"/>
        </w:rPr>
        <w:t>否则，由此所造成的损失、不良后果及法律责任，一律由我公司（企业）承担。</w:t>
      </w:r>
    </w:p>
    <w:p>
      <w:pPr>
        <w:pStyle w:val="8"/>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highlight w:val="none"/>
          <w:u w:val="none"/>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8</w:t>
      </w:r>
      <w:r>
        <w:rPr>
          <w:rFonts w:hint="eastAsia" w:ascii="仿宋" w:hAnsi="仿宋" w:eastAsia="仿宋" w:cs="仿宋"/>
          <w:highlight w:val="none"/>
        </w:rPr>
        <w:t>：非联合体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13"/>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85" w:name="承诺函 "/>
      <w:bookmarkEnd w:id="85"/>
      <w:r>
        <w:rPr>
          <w:rFonts w:hint="eastAsia" w:ascii="仿宋" w:hAnsi="仿宋" w:eastAsia="仿宋" w:cs="仿宋"/>
          <w:b/>
          <w:sz w:val="28"/>
        </w:rPr>
        <w:t>承诺函</w:t>
      </w: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2"/>
        <w:rPr>
          <w:rFonts w:hint="eastAsia" w:ascii="仿宋" w:hAnsi="仿宋" w:eastAsia="仿宋" w:cs="仿宋"/>
          <w:b/>
          <w:sz w:val="22"/>
        </w:rPr>
      </w:pPr>
    </w:p>
    <w:p>
      <w:pPr>
        <w:pStyle w:val="11"/>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rPr>
          <w:rFonts w:hint="eastAsia" w:ascii="仿宋" w:hAnsi="仿宋" w:eastAsia="仿宋" w:cs="仿宋"/>
          <w:b/>
          <w:sz w:val="20"/>
        </w:rPr>
      </w:pPr>
    </w:p>
    <w:p>
      <w:pPr>
        <w:pStyle w:val="13"/>
        <w:spacing w:before="1"/>
        <w:rPr>
          <w:rFonts w:hint="eastAsia" w:ascii="仿宋" w:hAnsi="仿宋" w:eastAsia="仿宋" w:cs="仿宋"/>
          <w:b/>
          <w:spacing w:val="0"/>
          <w:sz w:val="23"/>
        </w:rPr>
      </w:pP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bookmarkStart w:id="86" w:name=" "/>
      <w:bookmarkEnd w:id="86"/>
      <w:r>
        <w:rPr>
          <w:rFonts w:hint="eastAsia" w:ascii="仿宋" w:hAnsi="仿宋" w:eastAsia="仿宋" w:cs="仿宋"/>
          <w:spacing w:val="0"/>
        </w:rPr>
        <w:t>我公司</w:t>
      </w:r>
      <w:r>
        <w:rPr>
          <w:rFonts w:hint="eastAsia" w:ascii="仿宋" w:hAnsi="仿宋" w:eastAsia="仿宋" w:cs="仿宋"/>
          <w:spacing w:val="0"/>
          <w:u w:val="single"/>
        </w:rPr>
        <w:t>（</w:t>
      </w:r>
      <w:r>
        <w:rPr>
          <w:rFonts w:hint="eastAsia" w:ascii="仿宋" w:hAnsi="仿宋" w:eastAsia="仿宋" w:cs="仿宋"/>
          <w:spacing w:val="0"/>
          <w:u w:val="single"/>
          <w:lang w:val="en-US" w:eastAsia="zh-CN"/>
        </w:rPr>
        <w:t>响应供应商名称</w:t>
      </w:r>
      <w:r>
        <w:rPr>
          <w:rFonts w:hint="eastAsia" w:ascii="仿宋" w:hAnsi="仿宋" w:eastAsia="仿宋" w:cs="仿宋"/>
          <w:spacing w:val="0"/>
          <w:u w:val="single"/>
        </w:rPr>
        <w:t>）</w:t>
      </w:r>
      <w:r>
        <w:rPr>
          <w:rFonts w:hint="eastAsia" w:ascii="仿宋" w:hAnsi="仿宋" w:eastAsia="仿宋" w:cs="仿宋"/>
          <w:spacing w:val="0"/>
        </w:rPr>
        <w:t>参加（项目名称：</w:t>
      </w:r>
      <w:r>
        <w:rPr>
          <w:rFonts w:hint="eastAsia" w:ascii="仿宋" w:hAnsi="仿宋" w:eastAsia="仿宋" w:cs="仿宋"/>
          <w:spacing w:val="0"/>
          <w:u w:val="single"/>
        </w:rPr>
        <w:t xml:space="preserve"> </w:t>
      </w:r>
      <w:r>
        <w:rPr>
          <w:rFonts w:hint="eastAsia" w:ascii="仿宋" w:hAnsi="仿宋" w:eastAsia="仿宋" w:cs="仿宋"/>
          <w:spacing w:val="0"/>
          <w:u w:val="single"/>
          <w:lang w:val="en-US" w:eastAsia="zh-CN"/>
        </w:rPr>
        <w:t xml:space="preserve">            </w:t>
      </w:r>
      <w:r>
        <w:rPr>
          <w:rFonts w:hint="eastAsia" w:ascii="仿宋" w:hAnsi="仿宋" w:eastAsia="仿宋" w:cs="仿宋"/>
          <w:spacing w:val="0"/>
          <w:u w:val="none"/>
          <w:lang w:val="en-US" w:eastAsia="zh-CN"/>
        </w:rPr>
        <w:t>,项目</w:t>
      </w:r>
      <w:r>
        <w:rPr>
          <w:rFonts w:hint="eastAsia" w:ascii="仿宋" w:hAnsi="仿宋" w:eastAsia="仿宋" w:cs="仿宋"/>
          <w:spacing w:val="0"/>
        </w:rPr>
        <w:t>编号：</w:t>
      </w:r>
      <w:r>
        <w:rPr>
          <w:rFonts w:hint="eastAsia" w:ascii="仿宋" w:hAnsi="仿宋" w:eastAsia="仿宋" w:cs="仿宋"/>
          <w:spacing w:val="0"/>
          <w:u w:val="single"/>
          <w:lang w:val="en-US" w:eastAsia="zh-CN"/>
        </w:rPr>
        <w:t xml:space="preserve">               </w:t>
      </w:r>
      <w:r>
        <w:rPr>
          <w:rFonts w:hint="eastAsia" w:ascii="仿宋" w:hAnsi="仿宋" w:eastAsia="仿宋" w:cs="仿宋"/>
          <w:spacing w:val="0"/>
        </w:rPr>
        <w:t>）的竞争性谈判会议，非联合体</w:t>
      </w:r>
      <w:r>
        <w:rPr>
          <w:rFonts w:hint="eastAsia" w:ascii="仿宋" w:hAnsi="仿宋" w:eastAsia="仿宋" w:cs="仿宋"/>
          <w:spacing w:val="0"/>
          <w:lang w:val="en-US" w:eastAsia="zh-CN"/>
        </w:rPr>
        <w:t>响应</w:t>
      </w:r>
      <w:r>
        <w:rPr>
          <w:rFonts w:hint="eastAsia" w:ascii="仿宋" w:hAnsi="仿宋" w:eastAsia="仿宋" w:cs="仿宋"/>
          <w:spacing w:val="0"/>
          <w:lang w:eastAsia="zh-CN"/>
        </w:rPr>
        <w:t>，</w:t>
      </w:r>
      <w:r>
        <w:rPr>
          <w:rFonts w:hint="eastAsia" w:ascii="仿宋" w:hAnsi="仿宋" w:eastAsia="仿宋" w:cs="仿宋"/>
          <w:spacing w:val="0"/>
          <w:lang w:val="en-US" w:eastAsia="zh-CN"/>
        </w:rPr>
        <w:t>不对此次采购项目进行分包和转包</w:t>
      </w:r>
      <w:r>
        <w:rPr>
          <w:rFonts w:hint="eastAsia" w:ascii="仿宋" w:hAnsi="仿宋" w:eastAsia="仿宋" w:cs="仿宋"/>
          <w:spacing w:val="0"/>
        </w:rPr>
        <w:t>。</w:t>
      </w: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特此承诺！</w:t>
      </w: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9</w:t>
      </w:r>
      <w:r>
        <w:rPr>
          <w:rFonts w:hint="eastAsia" w:ascii="仿宋" w:hAnsi="仿宋" w:eastAsia="仿宋" w:cs="仿宋"/>
          <w:highlight w:val="none"/>
        </w:rPr>
        <w:t>：</w:t>
      </w:r>
      <w:r>
        <w:rPr>
          <w:rFonts w:hint="eastAsia" w:ascii="宋体" w:hAnsi="宋体" w:eastAsia="宋体" w:cs="宋体"/>
          <w:lang w:val="en-US" w:eastAsia="zh-CN"/>
        </w:rPr>
        <w:t>法定代表人或单位负责人与参加本采购项目的其他供应商的法定代表人或单位负责人不为同一人且与其他供应商之间不存在直接控股、管理关系</w:t>
      </w:r>
    </w:p>
    <w:p>
      <w:pPr>
        <w:spacing w:before="234"/>
        <w:ind w:left="72" w:right="18" w:firstLine="0"/>
        <w:jc w:val="center"/>
        <w:rPr>
          <w:rFonts w:hint="eastAsia" w:ascii="仿宋" w:hAnsi="仿宋" w:eastAsia="仿宋" w:cs="仿宋"/>
          <w:b/>
          <w:sz w:val="28"/>
        </w:rPr>
      </w:pPr>
      <w:r>
        <w:rPr>
          <w:rFonts w:hint="eastAsia" w:ascii="仿宋" w:hAnsi="仿宋" w:eastAsia="仿宋" w:cs="仿宋"/>
          <w:b/>
          <w:sz w:val="28"/>
        </w:rPr>
        <w:t>承诺函</w:t>
      </w: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2"/>
        <w:rPr>
          <w:rFonts w:hint="eastAsia" w:ascii="仿宋" w:hAnsi="仿宋" w:eastAsia="仿宋" w:cs="仿宋"/>
          <w:b/>
          <w:sz w:val="22"/>
        </w:rPr>
      </w:pPr>
    </w:p>
    <w:p>
      <w:pPr>
        <w:pStyle w:val="11"/>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rPr>
          <w:rFonts w:hint="eastAsia" w:ascii="仿宋" w:hAnsi="仿宋" w:eastAsia="仿宋" w:cs="仿宋"/>
          <w:b/>
          <w:sz w:val="20"/>
        </w:rPr>
      </w:pPr>
    </w:p>
    <w:p>
      <w:pPr>
        <w:pStyle w:val="13"/>
        <w:spacing w:before="1"/>
        <w:rPr>
          <w:rFonts w:hint="eastAsia" w:ascii="仿宋" w:hAnsi="仿宋" w:eastAsia="仿宋" w:cs="仿宋"/>
          <w:b/>
          <w:spacing w:val="0"/>
          <w:sz w:val="23"/>
        </w:rPr>
      </w:pP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我公司</w:t>
      </w:r>
      <w:r>
        <w:rPr>
          <w:rFonts w:hint="eastAsia" w:ascii="仿宋" w:hAnsi="仿宋" w:eastAsia="仿宋" w:cs="仿宋"/>
          <w:spacing w:val="0"/>
          <w:u w:val="single"/>
        </w:rPr>
        <w:t>（</w:t>
      </w:r>
      <w:r>
        <w:rPr>
          <w:rFonts w:hint="eastAsia" w:ascii="仿宋" w:hAnsi="仿宋" w:eastAsia="仿宋" w:cs="仿宋"/>
          <w:spacing w:val="0"/>
          <w:u w:val="single"/>
          <w:lang w:val="en-US" w:eastAsia="zh-CN"/>
        </w:rPr>
        <w:t>响应供应商名称</w:t>
      </w:r>
      <w:r>
        <w:rPr>
          <w:rFonts w:hint="eastAsia" w:ascii="仿宋" w:hAnsi="仿宋" w:eastAsia="仿宋" w:cs="仿宋"/>
          <w:spacing w:val="0"/>
          <w:u w:val="single"/>
        </w:rPr>
        <w:t>）</w:t>
      </w:r>
      <w:r>
        <w:rPr>
          <w:rFonts w:hint="eastAsia" w:ascii="仿宋" w:hAnsi="仿宋" w:eastAsia="仿宋" w:cs="仿宋"/>
          <w:spacing w:val="0"/>
        </w:rPr>
        <w:t>参加（项目名称：</w:t>
      </w:r>
      <w:r>
        <w:rPr>
          <w:rFonts w:hint="eastAsia" w:ascii="仿宋" w:hAnsi="仿宋" w:eastAsia="仿宋" w:cs="仿宋"/>
          <w:spacing w:val="0"/>
          <w:u w:val="single"/>
        </w:rPr>
        <w:t xml:space="preserve"> </w:t>
      </w:r>
      <w:r>
        <w:rPr>
          <w:rFonts w:hint="eastAsia" w:ascii="仿宋" w:hAnsi="仿宋" w:eastAsia="仿宋" w:cs="仿宋"/>
          <w:spacing w:val="0"/>
          <w:u w:val="single"/>
          <w:lang w:val="en-US" w:eastAsia="zh-CN"/>
        </w:rPr>
        <w:t xml:space="preserve">            </w:t>
      </w:r>
      <w:r>
        <w:rPr>
          <w:rFonts w:hint="eastAsia" w:ascii="仿宋" w:hAnsi="仿宋" w:eastAsia="仿宋" w:cs="仿宋"/>
          <w:spacing w:val="0"/>
          <w:u w:val="none"/>
          <w:lang w:val="en-US" w:eastAsia="zh-CN"/>
        </w:rPr>
        <w:t>,项目</w:t>
      </w:r>
      <w:r>
        <w:rPr>
          <w:rFonts w:hint="eastAsia" w:ascii="仿宋" w:hAnsi="仿宋" w:eastAsia="仿宋" w:cs="仿宋"/>
          <w:spacing w:val="0"/>
        </w:rPr>
        <w:t>编号：</w:t>
      </w:r>
      <w:r>
        <w:rPr>
          <w:rFonts w:hint="eastAsia" w:ascii="仿宋" w:hAnsi="仿宋" w:eastAsia="仿宋" w:cs="仿宋"/>
          <w:spacing w:val="0"/>
          <w:u w:val="single"/>
          <w:lang w:val="en-US" w:eastAsia="zh-CN"/>
        </w:rPr>
        <w:t xml:space="preserve">               </w:t>
      </w:r>
      <w:r>
        <w:rPr>
          <w:rFonts w:hint="eastAsia" w:ascii="仿宋" w:hAnsi="仿宋" w:eastAsia="仿宋" w:cs="仿宋"/>
          <w:spacing w:val="0"/>
        </w:rPr>
        <w:t>）的竞争性谈判会议，</w:t>
      </w:r>
      <w:r>
        <w:rPr>
          <w:rFonts w:hint="eastAsia" w:ascii="仿宋" w:hAnsi="仿宋" w:eastAsia="仿宋" w:cs="仿宋"/>
          <w:spacing w:val="0"/>
          <w:lang w:val="en-US" w:eastAsia="zh-CN"/>
        </w:rPr>
        <w:t>法定代表人或单位负责人与参加本采购项目的其他供应商的法定代表人或单位负责人不为同一人且与其他供应商之间不存在直接控股、管理关系</w:t>
      </w:r>
      <w:r>
        <w:rPr>
          <w:rFonts w:hint="eastAsia" w:ascii="仿宋" w:hAnsi="仿宋" w:eastAsia="仿宋" w:cs="仿宋"/>
          <w:spacing w:val="0"/>
        </w:rPr>
        <w:t>。</w:t>
      </w: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特此承诺！</w:t>
      </w: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rPr>
          <w:rFonts w:hint="eastAsia" w:ascii="仿宋" w:hAnsi="仿宋" w:eastAsia="仿宋" w:cs="仿宋"/>
        </w:rPr>
      </w:pPr>
      <w:bookmarkStart w:id="87" w:name="_Toc42951054"/>
      <w:r>
        <w:rPr>
          <w:rFonts w:hint="eastAsia" w:ascii="仿宋" w:hAnsi="仿宋" w:eastAsia="仿宋" w:cs="仿宋"/>
        </w:rPr>
        <w:t xml:space="preserve">附 </w:t>
      </w:r>
      <w:r>
        <w:rPr>
          <w:rFonts w:hint="eastAsia" w:ascii="仿宋" w:hAnsi="仿宋" w:eastAsia="仿宋" w:cs="仿宋"/>
          <w:lang w:val="en-US" w:eastAsia="zh-CN"/>
        </w:rPr>
        <w:t>10</w:t>
      </w:r>
      <w:r>
        <w:rPr>
          <w:rFonts w:hint="eastAsia" w:ascii="仿宋" w:hAnsi="仿宋" w:eastAsia="仿宋" w:cs="仿宋"/>
        </w:rPr>
        <w:t>：政策适用性说明文件（如有）</w:t>
      </w:r>
    </w:p>
    <w:p>
      <w:pPr>
        <w:pStyle w:val="13"/>
        <w:spacing w:before="3"/>
        <w:rPr>
          <w:rFonts w:hint="eastAsia" w:ascii="仿宋" w:hAnsi="仿宋" w:eastAsia="仿宋" w:cs="仿宋"/>
          <w:b/>
        </w:rPr>
      </w:pPr>
    </w:p>
    <w:p>
      <w:pPr>
        <w:spacing w:before="0"/>
        <w:ind w:left="0" w:right="116" w:firstLine="0"/>
        <w:jc w:val="center"/>
        <w:rPr>
          <w:rFonts w:hint="eastAsia" w:ascii="仿宋" w:hAnsi="仿宋" w:eastAsia="仿宋" w:cs="仿宋"/>
          <w:b/>
          <w:sz w:val="28"/>
        </w:rPr>
      </w:pPr>
      <w:r>
        <w:rPr>
          <w:rFonts w:hint="eastAsia" w:ascii="仿宋" w:hAnsi="仿宋" w:eastAsia="仿宋" w:cs="仿宋"/>
          <w:b/>
          <w:sz w:val="28"/>
        </w:rPr>
        <w:t>（一）中小企业声明函</w:t>
      </w:r>
    </w:p>
    <w:p>
      <w:pPr>
        <w:pStyle w:val="16"/>
        <w:rPr>
          <w:rFonts w:hint="eastAsia"/>
        </w:rPr>
      </w:pPr>
    </w:p>
    <w:p>
      <w:pPr>
        <w:keepNext w:val="0"/>
        <w:keepLines w:val="0"/>
        <w:pageBreakBefore w:val="0"/>
        <w:widowControl/>
        <w:suppressLineNumbers w:val="0"/>
        <w:kinsoku/>
        <w:wordWrap w:val="0"/>
        <w:overflowPunct/>
        <w:topLinePunct/>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本公司（联合体）郑重声明，根据《政府采购促进中小企业发展管理办法》（财库﹝2020﹞46号）的规定，本公司（联合体）参加</w:t>
      </w:r>
      <w:r>
        <w:rPr>
          <w:rFonts w:hint="eastAsia" w:ascii="仿宋" w:hAnsi="仿宋" w:eastAsia="仿宋" w:cs="仿宋"/>
          <w:i/>
          <w:iCs/>
          <w:color w:val="000000"/>
          <w:kern w:val="0"/>
          <w:sz w:val="21"/>
          <w:szCs w:val="21"/>
          <w:u w:val="single"/>
          <w:lang w:val="en-US" w:eastAsia="zh-CN" w:bidi="ar"/>
        </w:rPr>
        <w:t>（新兴县城市管理事务中心）</w:t>
      </w:r>
      <w:r>
        <w:rPr>
          <w:rFonts w:hint="eastAsia" w:ascii="仿宋" w:hAnsi="仿宋" w:eastAsia="仿宋" w:cs="仿宋"/>
          <w:color w:val="000000"/>
          <w:kern w:val="0"/>
          <w:sz w:val="21"/>
          <w:szCs w:val="21"/>
          <w:lang w:val="en-US" w:eastAsia="zh-CN" w:bidi="ar"/>
        </w:rPr>
        <w:t>的</w:t>
      </w:r>
      <w:r>
        <w:rPr>
          <w:rFonts w:hint="eastAsia" w:ascii="仿宋" w:hAnsi="仿宋" w:eastAsia="仿宋" w:cs="仿宋"/>
          <w:i/>
          <w:iCs/>
          <w:color w:val="000000"/>
          <w:kern w:val="0"/>
          <w:sz w:val="21"/>
          <w:szCs w:val="21"/>
          <w:u w:val="single"/>
          <w:lang w:val="en-US" w:eastAsia="zh-CN" w:bidi="ar"/>
        </w:rPr>
        <w:t>（新兴县东堤北路绿化改造项目）</w:t>
      </w:r>
      <w:r>
        <w:rPr>
          <w:rFonts w:hint="eastAsia" w:ascii="仿宋" w:hAnsi="仿宋" w:eastAsia="仿宋" w:cs="仿宋"/>
          <w:color w:val="000000"/>
          <w:kern w:val="0"/>
          <w:sz w:val="21"/>
          <w:szCs w:val="21"/>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w:t>
      </w:r>
      <w:r>
        <w:rPr>
          <w:rFonts w:hint="eastAsia" w:ascii="仿宋" w:hAnsi="仿宋" w:eastAsia="仿宋" w:cs="仿宋"/>
          <w:i/>
          <w:iCs/>
          <w:color w:val="000000"/>
          <w:kern w:val="0"/>
          <w:sz w:val="21"/>
          <w:szCs w:val="21"/>
          <w:u w:val="single"/>
          <w:lang w:val="en-US" w:eastAsia="zh-CN" w:bidi="ar"/>
        </w:rPr>
        <w:t>（新兴县东堤北路绿化改造项目）</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（建筑业）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w:t>
      </w:r>
      <w:r>
        <w:rPr>
          <w:rFonts w:hint="eastAsia" w:ascii="微软雅黑" w:hAnsi="微软雅黑" w:eastAsia="微软雅黑" w:cs="微软雅黑"/>
          <w:color w:val="000000"/>
          <w:kern w:val="0"/>
          <w:sz w:val="21"/>
          <w:szCs w:val="21"/>
          <w:lang w:val="en-US" w:eastAsia="zh-CN" w:bidi="ar"/>
        </w:rPr>
        <w:t>¹</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w:t>
      </w:r>
      <w:r>
        <w:rPr>
          <w:rFonts w:hint="eastAsia" w:ascii="仿宋" w:hAnsi="仿宋" w:eastAsia="仿宋" w:cs="仿宋"/>
          <w:i/>
          <w:iCs/>
          <w:color w:val="000000"/>
          <w:kern w:val="0"/>
          <w:sz w:val="21"/>
          <w:szCs w:val="21"/>
          <w:u w:val="single"/>
          <w:lang w:val="en-US" w:eastAsia="zh-CN" w:bidi="ar"/>
        </w:rPr>
        <w:t>（标的名称）</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（采购文件中明确的所属行业）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以上企业，不属于大企业的分支机构，不存在控股股东为大企业的情形，也不存在与大企业的负责人为同一人的情形。</w:t>
      </w:r>
    </w:p>
    <w:p>
      <w:pPr>
        <w:pStyle w:val="13"/>
        <w:spacing w:before="7" w:line="360" w:lineRule="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本企业对上述声明内容的真实性负责。如有虚假，将依法承担相应责任。 </w:t>
      </w:r>
    </w:p>
    <w:p>
      <w:pPr>
        <w:pStyle w:val="13"/>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rPr>
      </w:pPr>
      <w:r>
        <w:rPr>
          <w:rFonts w:hint="eastAsia" w:ascii="仿宋" w:hAnsi="仿宋" w:eastAsia="仿宋" w:cs="仿宋"/>
        </w:rPr>
        <w:t>注：1、本声明函对中小企业参与政府采购活动时适用。</w:t>
      </w:r>
    </w:p>
    <w:p>
      <w:pPr>
        <w:pStyle w:val="13"/>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z w:val="15"/>
        </w:rPr>
      </w:pPr>
    </w:p>
    <w:p>
      <w:pPr>
        <w:pStyle w:val="13"/>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、响应供应商若不提供《中小企业声明函》及其相关证明资料或不按要求填写的，则视响应供</w:t>
      </w:r>
      <w:r>
        <w:rPr>
          <w:rFonts w:hint="eastAsia" w:ascii="仿宋" w:hAnsi="仿宋" w:eastAsia="仿宋" w:cs="仿宋"/>
          <w:spacing w:val="-5"/>
        </w:rPr>
        <w:t>应</w:t>
      </w:r>
      <w:r>
        <w:rPr>
          <w:rFonts w:hint="eastAsia" w:ascii="仿宋" w:hAnsi="仿宋" w:eastAsia="仿宋" w:cs="仿宋"/>
          <w:spacing w:val="-3"/>
        </w:rPr>
        <w:t>商</w:t>
      </w:r>
      <w:r>
        <w:rPr>
          <w:rFonts w:hint="eastAsia" w:ascii="仿宋" w:hAnsi="仿宋" w:eastAsia="仿宋" w:cs="仿宋"/>
          <w:spacing w:val="-5"/>
        </w:rPr>
        <w:t>放</w:t>
      </w:r>
      <w:r>
        <w:rPr>
          <w:rFonts w:hint="eastAsia" w:ascii="仿宋" w:hAnsi="仿宋" w:eastAsia="仿宋" w:cs="仿宋"/>
          <w:spacing w:val="-3"/>
        </w:rPr>
        <w:t>弃</w:t>
      </w:r>
      <w:r>
        <w:rPr>
          <w:rFonts w:hint="eastAsia" w:ascii="仿宋" w:hAnsi="仿宋" w:eastAsia="仿宋" w:cs="仿宋"/>
          <w:spacing w:val="-5"/>
        </w:rPr>
        <w:t>谈判</w:t>
      </w:r>
      <w:r>
        <w:rPr>
          <w:rFonts w:hint="eastAsia" w:ascii="仿宋" w:hAnsi="仿宋" w:eastAsia="仿宋" w:cs="仿宋"/>
          <w:spacing w:val="-3"/>
        </w:rPr>
        <w:t>文</w:t>
      </w:r>
      <w:r>
        <w:rPr>
          <w:rFonts w:hint="eastAsia" w:ascii="仿宋" w:hAnsi="仿宋" w:eastAsia="仿宋" w:cs="仿宋"/>
          <w:spacing w:val="-5"/>
        </w:rPr>
        <w:t>件</w:t>
      </w:r>
      <w:r>
        <w:rPr>
          <w:rFonts w:hint="eastAsia" w:ascii="仿宋" w:hAnsi="仿宋" w:eastAsia="仿宋" w:cs="仿宋"/>
          <w:spacing w:val="-3"/>
        </w:rPr>
        <w:t>规</w:t>
      </w:r>
      <w:r>
        <w:rPr>
          <w:rFonts w:hint="eastAsia" w:ascii="仿宋" w:hAnsi="仿宋" w:eastAsia="仿宋" w:cs="仿宋"/>
          <w:spacing w:val="-5"/>
        </w:rPr>
        <w:t>定</w:t>
      </w:r>
      <w:r>
        <w:rPr>
          <w:rFonts w:hint="eastAsia" w:ascii="仿宋" w:hAnsi="仿宋" w:eastAsia="仿宋" w:cs="仿宋"/>
          <w:spacing w:val="-3"/>
        </w:rPr>
        <w:t>的</w:t>
      </w:r>
      <w:r>
        <w:rPr>
          <w:rFonts w:hint="eastAsia" w:ascii="仿宋" w:hAnsi="仿宋" w:eastAsia="仿宋" w:cs="仿宋"/>
          <w:spacing w:val="-5"/>
        </w:rPr>
        <w:t>价格</w:t>
      </w:r>
      <w:r>
        <w:rPr>
          <w:rFonts w:hint="eastAsia" w:ascii="仿宋" w:hAnsi="仿宋" w:eastAsia="仿宋" w:cs="仿宋"/>
          <w:spacing w:val="-3"/>
        </w:rPr>
        <w:t>扣</w:t>
      </w:r>
      <w:r>
        <w:rPr>
          <w:rFonts w:hint="eastAsia" w:ascii="仿宋" w:hAnsi="仿宋" w:eastAsia="仿宋" w:cs="仿宋"/>
          <w:spacing w:val="-5"/>
        </w:rPr>
        <w:t>除</w:t>
      </w:r>
      <w:r>
        <w:rPr>
          <w:rFonts w:hint="eastAsia" w:ascii="仿宋" w:hAnsi="仿宋" w:eastAsia="仿宋" w:cs="仿宋"/>
        </w:rPr>
        <w:t>。</w:t>
      </w:r>
    </w:p>
    <w:p>
      <w:pPr>
        <w:pStyle w:val="13"/>
        <w:keepNext w:val="0"/>
        <w:keepLines w:val="0"/>
        <w:pageBreakBefore w:val="0"/>
        <w:widowControl w:val="0"/>
        <w:kinsoku/>
        <w:wordWrap/>
        <w:overflowPunct/>
        <w:topLinePunct w:val="0"/>
        <w:autoSpaceDE w:val="0"/>
        <w:autoSpaceDN w:val="0"/>
        <w:bidi w:val="0"/>
        <w:adjustRightInd/>
        <w:snapToGrid/>
        <w:spacing w:before="1"/>
        <w:ind w:left="738" w:right="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、若响应供应商不是中小企业，可不提供此函。</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企业名称（盖章）： </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日 期： </w:t>
      </w:r>
    </w:p>
    <w:p>
      <w:pPr>
        <w:keepNext w:val="0"/>
        <w:keepLines w:val="0"/>
        <w:pageBreakBefore w:val="0"/>
        <w:widowControl w:val="0"/>
        <w:kinsoku/>
        <w:wordWrap/>
        <w:overflowPunct/>
        <w:topLinePunct w:val="0"/>
        <w:autoSpaceDE w:val="0"/>
        <w:autoSpaceDN w:val="0"/>
        <w:bidi w:val="0"/>
        <w:adjustRightInd/>
        <w:snapToGrid/>
        <w:spacing w:before="1" w:line="360" w:lineRule="auto"/>
        <w:ind w:firstLine="39"/>
        <w:textAlignment w:val="auto"/>
        <w:rPr>
          <w:rFonts w:hint="eastAsia" w:ascii="仿宋" w:hAnsi="仿宋" w:eastAsia="仿宋" w:cs="仿宋"/>
          <w:spacing w:val="0"/>
          <w:position w:val="0"/>
          <w:sz w:val="21"/>
          <w:szCs w:val="21"/>
        </w:r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color w:val="000000"/>
          <w:szCs w:val="21"/>
          <w:highlight w:val="none"/>
        </w:rPr>
        <w:br w:type="page"/>
      </w: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二</w:t>
      </w:r>
      <w:r>
        <w:rPr>
          <w:rFonts w:hint="eastAsia" w:ascii="仿宋" w:hAnsi="仿宋" w:eastAsia="仿宋" w:cs="仿宋"/>
          <w:b/>
          <w:bCs/>
          <w:color w:val="000000"/>
          <w:sz w:val="32"/>
          <w:szCs w:val="32"/>
          <w:highlight w:val="none"/>
          <w:lang w:val="zh-CN" w:eastAsia="zh-CN" w:bidi="zh-CN"/>
        </w:rPr>
        <w:t>）监狱企业的证明文件</w:t>
      </w:r>
    </w:p>
    <w:p>
      <w:pPr>
        <w:pStyle w:val="13"/>
        <w:spacing w:before="1"/>
        <w:rPr>
          <w:rFonts w:hint="eastAsia" w:ascii="仿宋" w:hAnsi="仿宋" w:eastAsia="仿宋" w:cs="仿宋"/>
          <w:color w:val="000000"/>
          <w:sz w:val="35"/>
          <w:highlight w:val="none"/>
        </w:rPr>
      </w:pPr>
    </w:p>
    <w:p>
      <w:pPr>
        <w:spacing w:before="0" w:line="360" w:lineRule="auto"/>
        <w:ind w:left="448" w:right="477" w:firstLine="444"/>
        <w:jc w:val="left"/>
        <w:rPr>
          <w:rFonts w:hint="eastAsia" w:ascii="仿宋" w:hAnsi="仿宋" w:eastAsia="仿宋" w:cs="仿宋"/>
          <w:color w:val="000000"/>
          <w:sz w:val="21"/>
          <w:szCs w:val="21"/>
          <w:highlight w:val="none"/>
        </w:rPr>
      </w:pPr>
      <w:r>
        <w:rPr>
          <w:rFonts w:hint="eastAsia" w:ascii="仿宋" w:hAnsi="仿宋" w:eastAsia="仿宋" w:cs="仿宋"/>
          <w:color w:val="000000"/>
          <w:spacing w:val="11"/>
          <w:sz w:val="21"/>
          <w:szCs w:val="21"/>
          <w:highlight w:val="none"/>
        </w:rPr>
        <w:t>说明：监狱企业参加政府采购活动时，应当提供由省级以上监狱管理局、戒毒管理局（含新疆生产建设兵团</w:t>
      </w:r>
      <w:r>
        <w:rPr>
          <w:rFonts w:hint="eastAsia" w:ascii="仿宋" w:hAnsi="仿宋" w:eastAsia="仿宋" w:cs="仿宋"/>
          <w:color w:val="000000"/>
          <w:spacing w:val="14"/>
          <w:sz w:val="21"/>
          <w:szCs w:val="21"/>
          <w:highlight w:val="none"/>
        </w:rPr>
        <w:t>）</w:t>
      </w:r>
      <w:r>
        <w:rPr>
          <w:rFonts w:hint="eastAsia" w:ascii="仿宋" w:hAnsi="仿宋" w:eastAsia="仿宋" w:cs="仿宋"/>
          <w:color w:val="000000"/>
          <w:spacing w:val="10"/>
          <w:sz w:val="21"/>
          <w:szCs w:val="21"/>
          <w:highlight w:val="none"/>
        </w:rPr>
        <w:t>出具的属于监狱企业的证明文件。</w:t>
      </w:r>
    </w:p>
    <w:p>
      <w:pPr>
        <w:pStyle w:val="13"/>
        <w:rPr>
          <w:rFonts w:hint="eastAsia" w:ascii="仿宋" w:hAnsi="仿宋" w:eastAsia="仿宋" w:cs="仿宋"/>
          <w:color w:val="000000"/>
          <w:sz w:val="21"/>
          <w:szCs w:val="21"/>
          <w:highlight w:val="none"/>
        </w:rPr>
      </w:pPr>
    </w:p>
    <w:p>
      <w:pPr>
        <w:pStyle w:val="13"/>
        <w:rPr>
          <w:rFonts w:hint="eastAsia" w:ascii="仿宋" w:hAnsi="仿宋" w:eastAsia="仿宋" w:cs="仿宋"/>
          <w:color w:val="000000"/>
          <w:sz w:val="21"/>
          <w:szCs w:val="21"/>
          <w:highlight w:val="none"/>
        </w:rPr>
      </w:pPr>
    </w:p>
    <w:p>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w:t>
      </w:r>
      <w:r>
        <w:rPr>
          <w:rFonts w:hint="eastAsia" w:ascii="仿宋" w:hAnsi="仿宋" w:eastAsia="仿宋" w:cs="仿宋"/>
          <w:color w:val="000000"/>
          <w:sz w:val="21"/>
          <w:szCs w:val="21"/>
          <w:highlight w:val="none"/>
          <w:lang w:val="zh-CN" w:eastAsia="zh-CN"/>
        </w:rPr>
        <w:t>监狱企业</w:t>
      </w:r>
      <w:r>
        <w:rPr>
          <w:rFonts w:hint="eastAsia" w:ascii="仿宋" w:hAnsi="仿宋" w:eastAsia="仿宋" w:cs="仿宋"/>
          <w:color w:val="000000"/>
          <w:sz w:val="21"/>
          <w:szCs w:val="21"/>
          <w:highlight w:val="none"/>
        </w:rPr>
        <w:t>，可不提供。</w:t>
      </w:r>
    </w:p>
    <w:p>
      <w:pPr>
        <w:pStyle w:val="13"/>
        <w:spacing w:before="5"/>
        <w:rPr>
          <w:rFonts w:hint="eastAsia" w:ascii="仿宋" w:hAnsi="仿宋" w:eastAsia="仿宋" w:cs="仿宋"/>
          <w:color w:val="000000"/>
          <w:sz w:val="21"/>
          <w:szCs w:val="21"/>
          <w:highlight w:val="none"/>
        </w:rPr>
      </w:pPr>
    </w:p>
    <w:p>
      <w:pPr>
        <w:rPr>
          <w:rFonts w:hint="eastAsia"/>
          <w:sz w:val="21"/>
          <w:szCs w:val="21"/>
        </w:rPr>
      </w:pPr>
    </w:p>
    <w:p>
      <w:pPr>
        <w:adjustRightInd w:val="0"/>
        <w:snapToGrid w:val="0"/>
        <w:spacing w:line="480" w:lineRule="auto"/>
        <w:ind w:leftChars="2100"/>
        <w:jc w:val="both"/>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名称（</w:t>
      </w:r>
      <w:r>
        <w:rPr>
          <w:rFonts w:hint="eastAsia" w:ascii="仿宋" w:hAnsi="仿宋" w:eastAsia="仿宋" w:cs="仿宋"/>
          <w:color w:val="000000"/>
          <w:sz w:val="21"/>
          <w:szCs w:val="21"/>
          <w:highlight w:val="none"/>
          <w:lang w:val="en-US" w:eastAsia="zh-CN"/>
        </w:rPr>
        <w:t>公</w:t>
      </w:r>
      <w:r>
        <w:rPr>
          <w:rFonts w:hint="eastAsia" w:ascii="仿宋" w:hAnsi="仿宋" w:eastAsia="仿宋" w:cs="仿宋"/>
          <w:color w:val="000000"/>
          <w:sz w:val="21"/>
          <w:szCs w:val="21"/>
          <w:highlight w:val="none"/>
          <w:lang w:eastAsia="zh-CN"/>
        </w:rPr>
        <w:t>章</w:t>
      </w:r>
      <w:r>
        <w:rPr>
          <w:rFonts w:hint="eastAsia" w:ascii="仿宋" w:hAnsi="仿宋" w:eastAsia="仿宋" w:cs="仿宋"/>
          <w:color w:val="000000"/>
          <w:sz w:val="21"/>
          <w:szCs w:val="21"/>
          <w:highlight w:val="none"/>
        </w:rPr>
        <w:t>）：</w:t>
      </w:r>
    </w:p>
    <w:p>
      <w:pPr>
        <w:tabs>
          <w:tab w:val="left" w:pos="800"/>
          <w:tab w:val="left" w:pos="1000"/>
        </w:tabs>
        <w:spacing w:line="480" w:lineRule="auto"/>
        <w:ind w:leftChars="210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日期：</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w:t>
      </w:r>
    </w:p>
    <w:p>
      <w:pPr>
        <w:spacing w:after="0" w:line="306" w:lineRule="exact"/>
        <w:rPr>
          <w:rFonts w:hint="eastAsia" w:ascii="仿宋" w:hAnsi="仿宋" w:eastAsia="仿宋" w:cs="仿宋"/>
          <w:color w:val="000000"/>
          <w:sz w:val="24"/>
          <w:szCs w:val="24"/>
          <w:highlight w:val="none"/>
        </w:rPr>
      </w:pPr>
    </w:p>
    <w:p>
      <w:pPr>
        <w:pStyle w:val="16"/>
        <w:rPr>
          <w:rFonts w:hint="eastAsia"/>
        </w:rPr>
        <w:sectPr>
          <w:pgSz w:w="11911" w:h="16840"/>
          <w:pgMar w:top="1134" w:right="1134" w:bottom="1134" w:left="1134" w:header="720" w:footer="1134" w:gutter="0"/>
          <w:pgNumType w:fmt="decimal"/>
          <w:cols w:space="720" w:num="1"/>
          <w:rtlGutter w:val="0"/>
          <w:docGrid w:linePitch="1" w:charSpace="0"/>
        </w:sect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三</w:t>
      </w:r>
      <w:r>
        <w:rPr>
          <w:rFonts w:hint="eastAsia" w:ascii="仿宋" w:hAnsi="仿宋" w:eastAsia="仿宋" w:cs="仿宋"/>
          <w:b/>
          <w:bCs/>
          <w:color w:val="000000"/>
          <w:sz w:val="32"/>
          <w:szCs w:val="32"/>
          <w:highlight w:val="none"/>
          <w:lang w:val="zh-CN" w:eastAsia="zh-CN" w:bidi="zh-CN"/>
        </w:rPr>
        <w:t>）残疾人福利性单位声明函</w:t>
      </w:r>
    </w:p>
    <w:p>
      <w:pPr>
        <w:pStyle w:val="13"/>
        <w:spacing w:before="1"/>
        <w:rPr>
          <w:rFonts w:hint="eastAsia" w:ascii="仿宋" w:hAnsi="仿宋" w:eastAsia="仿宋" w:cs="仿宋"/>
          <w:color w:val="000000"/>
          <w:sz w:val="35"/>
          <w:highlight w:val="none"/>
        </w:rPr>
      </w:pPr>
    </w:p>
    <w:p>
      <w:pPr>
        <w:keepNext w:val="0"/>
        <w:keepLines w:val="0"/>
        <w:pageBreakBefore w:val="0"/>
        <w:widowControl/>
        <w:tabs>
          <w:tab w:val="left" w:pos="2355"/>
        </w:tabs>
        <w:kinsoku/>
        <w:wordWrap w:val="0"/>
        <w:overflowPunct/>
        <w:topLinePunct/>
        <w:autoSpaceDE/>
        <w:autoSpaceDN/>
        <w:bidi w:val="0"/>
        <w:adjustRightInd/>
        <w:snapToGrid/>
        <w:spacing w:before="0" w:line="360" w:lineRule="auto"/>
        <w:ind w:left="0" w:right="0" w:firstLine="420" w:firstLineChars="200"/>
        <w:jc w:val="both"/>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本单位</w:t>
      </w:r>
      <w:r>
        <w:rPr>
          <w:rFonts w:hint="eastAsia" w:ascii="仿宋" w:hAnsi="仿宋" w:eastAsia="仿宋" w:cs="仿宋"/>
          <w:color w:val="000000"/>
          <w:spacing w:val="14"/>
          <w:sz w:val="21"/>
          <w:szCs w:val="21"/>
          <w:highlight w:val="none"/>
        </w:rPr>
        <w:t>郑</w:t>
      </w:r>
      <w:r>
        <w:rPr>
          <w:rFonts w:hint="eastAsia" w:ascii="仿宋" w:hAnsi="仿宋" w:eastAsia="仿宋" w:cs="仿宋"/>
          <w:color w:val="000000"/>
          <w:spacing w:val="11"/>
          <w:sz w:val="21"/>
          <w:szCs w:val="21"/>
          <w:highlight w:val="none"/>
        </w:rPr>
        <w:t>重</w:t>
      </w:r>
      <w:r>
        <w:rPr>
          <w:rFonts w:hint="eastAsia" w:ascii="仿宋" w:hAnsi="仿宋" w:eastAsia="仿宋" w:cs="仿宋"/>
          <w:color w:val="000000"/>
          <w:sz w:val="21"/>
          <w:szCs w:val="21"/>
          <w:highlight w:val="none"/>
        </w:rPr>
        <w:t>声明</w:t>
      </w:r>
      <w:r>
        <w:rPr>
          <w:rFonts w:hint="eastAsia" w:ascii="仿宋" w:hAnsi="仿宋" w:eastAsia="仿宋" w:cs="仿宋"/>
          <w:color w:val="000000"/>
          <w:spacing w:val="-13"/>
          <w:sz w:val="21"/>
          <w:szCs w:val="21"/>
          <w:highlight w:val="none"/>
        </w:rPr>
        <w:t>，</w:t>
      </w:r>
      <w:r>
        <w:rPr>
          <w:rFonts w:hint="eastAsia" w:ascii="仿宋" w:hAnsi="仿宋" w:eastAsia="仿宋" w:cs="仿宋"/>
          <w:color w:val="000000"/>
          <w:sz w:val="21"/>
          <w:szCs w:val="21"/>
          <w:highlight w:val="none"/>
        </w:rPr>
        <w:t>根</w:t>
      </w:r>
      <w:r>
        <w:rPr>
          <w:rFonts w:hint="eastAsia" w:ascii="仿宋" w:hAnsi="仿宋" w:eastAsia="仿宋" w:cs="仿宋"/>
          <w:color w:val="000000"/>
          <w:spacing w:val="-13"/>
          <w:sz w:val="21"/>
          <w:szCs w:val="21"/>
          <w:highlight w:val="none"/>
        </w:rPr>
        <w:t>据</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14"/>
          <w:sz w:val="21"/>
          <w:szCs w:val="21"/>
          <w:highlight w:val="none"/>
        </w:rPr>
        <w:t>财</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部</w:t>
      </w:r>
      <w:r>
        <w:rPr>
          <w:rFonts w:hint="eastAsia" w:ascii="仿宋" w:hAnsi="仿宋" w:eastAsia="仿宋" w:cs="仿宋"/>
          <w:color w:val="000000"/>
          <w:spacing w:val="14"/>
          <w:sz w:val="21"/>
          <w:szCs w:val="21"/>
          <w:highlight w:val="none"/>
        </w:rPr>
        <w:t>民</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部</w:t>
      </w:r>
      <w:r>
        <w:rPr>
          <w:rFonts w:hint="eastAsia" w:ascii="仿宋" w:hAnsi="仿宋" w:eastAsia="仿宋" w:cs="仿宋"/>
          <w:color w:val="000000"/>
          <w:spacing w:val="14"/>
          <w:sz w:val="21"/>
          <w:szCs w:val="21"/>
          <w:highlight w:val="none"/>
        </w:rPr>
        <w:t>中</w:t>
      </w:r>
      <w:r>
        <w:rPr>
          <w:rFonts w:hint="eastAsia" w:ascii="仿宋" w:hAnsi="仿宋" w:eastAsia="仿宋" w:cs="仿宋"/>
          <w:color w:val="000000"/>
          <w:spacing w:val="11"/>
          <w:sz w:val="21"/>
          <w:szCs w:val="21"/>
          <w:highlight w:val="none"/>
        </w:rPr>
        <w:t>国</w:t>
      </w:r>
      <w:r>
        <w:rPr>
          <w:rFonts w:hint="eastAsia" w:ascii="仿宋" w:hAnsi="仿宋" w:eastAsia="仿宋" w:cs="仿宋"/>
          <w:color w:val="000000"/>
          <w:spacing w:val="14"/>
          <w:sz w:val="21"/>
          <w:szCs w:val="21"/>
          <w:highlight w:val="none"/>
        </w:rPr>
        <w:t>残</w:t>
      </w:r>
      <w:r>
        <w:rPr>
          <w:rFonts w:hint="eastAsia" w:ascii="仿宋" w:hAnsi="仿宋" w:eastAsia="仿宋" w:cs="仿宋"/>
          <w:color w:val="000000"/>
          <w:spacing w:val="11"/>
          <w:sz w:val="21"/>
          <w:szCs w:val="21"/>
          <w:highlight w:val="none"/>
        </w:rPr>
        <w:t>疾</w:t>
      </w:r>
      <w:r>
        <w:rPr>
          <w:rFonts w:hint="eastAsia" w:ascii="仿宋" w:hAnsi="仿宋" w:eastAsia="仿宋" w:cs="仿宋"/>
          <w:color w:val="000000"/>
          <w:spacing w:val="14"/>
          <w:sz w:val="21"/>
          <w:szCs w:val="21"/>
          <w:highlight w:val="none"/>
        </w:rPr>
        <w:t>人</w:t>
      </w:r>
      <w:r>
        <w:rPr>
          <w:rFonts w:hint="eastAsia" w:ascii="仿宋" w:hAnsi="仿宋" w:eastAsia="仿宋" w:cs="仿宋"/>
          <w:color w:val="000000"/>
          <w:spacing w:val="11"/>
          <w:sz w:val="21"/>
          <w:szCs w:val="21"/>
          <w:highlight w:val="none"/>
        </w:rPr>
        <w:t>联</w:t>
      </w:r>
      <w:r>
        <w:rPr>
          <w:rFonts w:hint="eastAsia" w:ascii="仿宋" w:hAnsi="仿宋" w:eastAsia="仿宋" w:cs="仿宋"/>
          <w:color w:val="000000"/>
          <w:spacing w:val="14"/>
          <w:sz w:val="21"/>
          <w:szCs w:val="21"/>
          <w:highlight w:val="none"/>
        </w:rPr>
        <w:t>合</w:t>
      </w:r>
      <w:r>
        <w:rPr>
          <w:rFonts w:hint="eastAsia" w:ascii="仿宋" w:hAnsi="仿宋" w:eastAsia="仿宋" w:cs="仿宋"/>
          <w:color w:val="000000"/>
          <w:spacing w:val="11"/>
          <w:sz w:val="21"/>
          <w:szCs w:val="21"/>
          <w:highlight w:val="none"/>
        </w:rPr>
        <w:t>会</w:t>
      </w:r>
      <w:r>
        <w:rPr>
          <w:rFonts w:hint="eastAsia" w:ascii="仿宋" w:hAnsi="仿宋" w:eastAsia="仿宋" w:cs="仿宋"/>
          <w:color w:val="000000"/>
          <w:spacing w:val="14"/>
          <w:sz w:val="21"/>
          <w:szCs w:val="21"/>
          <w:highlight w:val="none"/>
        </w:rPr>
        <w:t>关</w:t>
      </w:r>
      <w:r>
        <w:rPr>
          <w:rFonts w:hint="eastAsia" w:ascii="仿宋" w:hAnsi="仿宋" w:eastAsia="仿宋" w:cs="仿宋"/>
          <w:color w:val="000000"/>
          <w:spacing w:val="11"/>
          <w:sz w:val="21"/>
          <w:szCs w:val="21"/>
          <w:highlight w:val="none"/>
        </w:rPr>
        <w:t>于</w:t>
      </w:r>
      <w:r>
        <w:rPr>
          <w:rFonts w:hint="eastAsia" w:ascii="仿宋" w:hAnsi="仿宋" w:eastAsia="仿宋" w:cs="仿宋"/>
          <w:color w:val="000000"/>
          <w:spacing w:val="14"/>
          <w:sz w:val="21"/>
          <w:szCs w:val="21"/>
          <w:highlight w:val="none"/>
        </w:rPr>
        <w:t>促</w:t>
      </w:r>
      <w:r>
        <w:rPr>
          <w:rFonts w:hint="eastAsia" w:ascii="仿宋" w:hAnsi="仿宋" w:eastAsia="仿宋" w:cs="仿宋"/>
          <w:color w:val="000000"/>
          <w:spacing w:val="11"/>
          <w:sz w:val="21"/>
          <w:szCs w:val="21"/>
          <w:highlight w:val="none"/>
        </w:rPr>
        <w:t>进</w:t>
      </w:r>
      <w:r>
        <w:rPr>
          <w:rFonts w:hint="eastAsia" w:ascii="仿宋" w:hAnsi="仿宋" w:eastAsia="仿宋" w:cs="仿宋"/>
          <w:color w:val="000000"/>
          <w:spacing w:val="14"/>
          <w:sz w:val="21"/>
          <w:szCs w:val="21"/>
          <w:highlight w:val="none"/>
        </w:rPr>
        <w:t>残</w:t>
      </w:r>
      <w:r>
        <w:rPr>
          <w:rFonts w:hint="eastAsia" w:ascii="仿宋" w:hAnsi="仿宋" w:eastAsia="仿宋" w:cs="仿宋"/>
          <w:color w:val="000000"/>
          <w:spacing w:val="11"/>
          <w:sz w:val="21"/>
          <w:szCs w:val="21"/>
          <w:highlight w:val="none"/>
        </w:rPr>
        <w:t>疾</w:t>
      </w:r>
      <w:r>
        <w:rPr>
          <w:rFonts w:hint="eastAsia" w:ascii="仿宋" w:hAnsi="仿宋" w:eastAsia="仿宋" w:cs="仿宋"/>
          <w:color w:val="000000"/>
          <w:spacing w:val="14"/>
          <w:sz w:val="21"/>
          <w:szCs w:val="21"/>
          <w:highlight w:val="none"/>
        </w:rPr>
        <w:t>人</w:t>
      </w:r>
      <w:r>
        <w:rPr>
          <w:rFonts w:hint="eastAsia" w:ascii="仿宋" w:hAnsi="仿宋" w:eastAsia="仿宋" w:cs="仿宋"/>
          <w:color w:val="000000"/>
          <w:spacing w:val="11"/>
          <w:sz w:val="21"/>
          <w:szCs w:val="21"/>
          <w:highlight w:val="none"/>
        </w:rPr>
        <w:t>就</w:t>
      </w:r>
      <w:r>
        <w:rPr>
          <w:rFonts w:hint="eastAsia" w:ascii="仿宋" w:hAnsi="仿宋" w:eastAsia="仿宋" w:cs="仿宋"/>
          <w:color w:val="000000"/>
          <w:spacing w:val="14"/>
          <w:sz w:val="21"/>
          <w:szCs w:val="21"/>
          <w:highlight w:val="none"/>
        </w:rPr>
        <w:t>业</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pacing w:val="14"/>
          <w:sz w:val="21"/>
          <w:szCs w:val="21"/>
          <w:highlight w:val="none"/>
        </w:rPr>
        <w:t>府</w:t>
      </w:r>
      <w:r>
        <w:rPr>
          <w:rFonts w:hint="eastAsia" w:ascii="仿宋" w:hAnsi="仿宋" w:eastAsia="仿宋" w:cs="仿宋"/>
          <w:color w:val="000000"/>
          <w:spacing w:val="11"/>
          <w:sz w:val="21"/>
          <w:szCs w:val="21"/>
          <w:highlight w:val="none"/>
        </w:rPr>
        <w:t>采</w:t>
      </w:r>
      <w:r>
        <w:rPr>
          <w:rFonts w:hint="eastAsia" w:ascii="仿宋" w:hAnsi="仿宋" w:eastAsia="仿宋" w:cs="仿宋"/>
          <w:color w:val="000000"/>
          <w:spacing w:val="14"/>
          <w:sz w:val="21"/>
          <w:szCs w:val="21"/>
          <w:highlight w:val="none"/>
        </w:rPr>
        <w:t>购</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策</w:t>
      </w:r>
      <w:r>
        <w:rPr>
          <w:rFonts w:hint="eastAsia" w:ascii="仿宋" w:hAnsi="仿宋" w:eastAsia="仿宋" w:cs="仿宋"/>
          <w:color w:val="000000"/>
          <w:spacing w:val="23"/>
          <w:sz w:val="21"/>
          <w:szCs w:val="21"/>
          <w:highlight w:val="none"/>
        </w:rPr>
        <w:t>的</w:t>
      </w:r>
      <w:r>
        <w:rPr>
          <w:rFonts w:hint="eastAsia" w:ascii="仿宋" w:hAnsi="仿宋" w:eastAsia="仿宋" w:cs="仿宋"/>
          <w:color w:val="000000"/>
          <w:spacing w:val="21"/>
          <w:sz w:val="21"/>
          <w:szCs w:val="21"/>
          <w:highlight w:val="none"/>
        </w:rPr>
        <w:t>通</w:t>
      </w:r>
      <w:r>
        <w:rPr>
          <w:rFonts w:hint="eastAsia" w:ascii="仿宋" w:hAnsi="仿宋" w:eastAsia="仿宋" w:cs="仿宋"/>
          <w:color w:val="000000"/>
          <w:spacing w:val="23"/>
          <w:sz w:val="21"/>
          <w:szCs w:val="21"/>
          <w:highlight w:val="none"/>
        </w:rPr>
        <w:t>知</w:t>
      </w:r>
      <w:r>
        <w:rPr>
          <w:rFonts w:hint="eastAsia" w:ascii="仿宋" w:hAnsi="仿宋" w:eastAsia="仿宋" w:cs="仿宋"/>
          <w:color w:val="000000"/>
          <w:spacing w:val="19"/>
          <w:sz w:val="21"/>
          <w:szCs w:val="21"/>
          <w:highlight w:val="none"/>
        </w:rPr>
        <w:t>》</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9"/>
          <w:sz w:val="21"/>
          <w:szCs w:val="21"/>
          <w:highlight w:val="none"/>
        </w:rPr>
        <w:t>财</w:t>
      </w:r>
      <w:r>
        <w:rPr>
          <w:rFonts w:hint="eastAsia" w:ascii="仿宋" w:hAnsi="仿宋" w:eastAsia="仿宋" w:cs="仿宋"/>
          <w:color w:val="000000"/>
          <w:spacing w:val="11"/>
          <w:sz w:val="21"/>
          <w:szCs w:val="21"/>
          <w:highlight w:val="none"/>
        </w:rPr>
        <w:t>库〔</w:t>
      </w:r>
      <w:r>
        <w:rPr>
          <w:rFonts w:hint="eastAsia" w:ascii="仿宋" w:hAnsi="仿宋" w:eastAsia="仿宋" w:cs="仿宋"/>
          <w:color w:val="000000"/>
          <w:spacing w:val="2"/>
          <w:sz w:val="21"/>
          <w:szCs w:val="21"/>
          <w:highlight w:val="none"/>
        </w:rPr>
        <w:t>2017</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z w:val="21"/>
          <w:szCs w:val="21"/>
          <w:highlight w:val="none"/>
        </w:rPr>
        <w:t>141</w:t>
      </w:r>
      <w:r>
        <w:rPr>
          <w:rFonts w:hint="eastAsia" w:ascii="仿宋" w:hAnsi="仿宋" w:eastAsia="仿宋" w:cs="仿宋"/>
          <w:color w:val="000000"/>
          <w:spacing w:val="11"/>
          <w:sz w:val="21"/>
          <w:szCs w:val="21"/>
          <w:highlight w:val="none"/>
        </w:rPr>
        <w:t>号</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pacing w:val="11"/>
          <w:sz w:val="21"/>
          <w:szCs w:val="21"/>
          <w:highlight w:val="none"/>
        </w:rPr>
        <w:t>的</w:t>
      </w:r>
      <w:r>
        <w:rPr>
          <w:rFonts w:hint="eastAsia" w:ascii="仿宋" w:hAnsi="仿宋" w:eastAsia="仿宋" w:cs="仿宋"/>
          <w:color w:val="000000"/>
          <w:spacing w:val="9"/>
          <w:sz w:val="21"/>
          <w:szCs w:val="21"/>
          <w:highlight w:val="none"/>
        </w:rPr>
        <w:t>规</w:t>
      </w:r>
      <w:r>
        <w:rPr>
          <w:rFonts w:hint="eastAsia" w:ascii="仿宋" w:hAnsi="仿宋" w:eastAsia="仿宋" w:cs="仿宋"/>
          <w:color w:val="000000"/>
          <w:spacing w:val="11"/>
          <w:sz w:val="21"/>
          <w:szCs w:val="21"/>
          <w:highlight w:val="none"/>
        </w:rPr>
        <w:t>定</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pacing w:val="11"/>
          <w:sz w:val="21"/>
          <w:szCs w:val="21"/>
          <w:highlight w:val="none"/>
        </w:rPr>
        <w:t>本</w:t>
      </w:r>
      <w:r>
        <w:rPr>
          <w:rFonts w:hint="eastAsia" w:ascii="仿宋" w:hAnsi="仿宋" w:eastAsia="仿宋" w:cs="仿宋"/>
          <w:color w:val="000000"/>
          <w:spacing w:val="9"/>
          <w:sz w:val="21"/>
          <w:szCs w:val="21"/>
          <w:highlight w:val="none"/>
        </w:rPr>
        <w:t>单</w:t>
      </w:r>
      <w:r>
        <w:rPr>
          <w:rFonts w:hint="eastAsia" w:ascii="仿宋" w:hAnsi="仿宋" w:eastAsia="仿宋" w:cs="仿宋"/>
          <w:color w:val="000000"/>
          <w:spacing w:val="11"/>
          <w:sz w:val="21"/>
          <w:szCs w:val="21"/>
          <w:highlight w:val="none"/>
        </w:rPr>
        <w:t>位</w:t>
      </w:r>
      <w:r>
        <w:rPr>
          <w:rFonts w:hint="eastAsia" w:ascii="仿宋" w:hAnsi="仿宋" w:eastAsia="仿宋" w:cs="仿宋"/>
          <w:color w:val="000000"/>
          <w:spacing w:val="9"/>
          <w:sz w:val="21"/>
          <w:szCs w:val="21"/>
          <w:highlight w:val="none"/>
        </w:rPr>
        <w:t>为</w:t>
      </w:r>
      <w:r>
        <w:rPr>
          <w:rFonts w:hint="eastAsia" w:ascii="仿宋" w:hAnsi="仿宋" w:eastAsia="仿宋" w:cs="仿宋"/>
          <w:color w:val="000000"/>
          <w:spacing w:val="11"/>
          <w:sz w:val="21"/>
          <w:szCs w:val="21"/>
          <w:highlight w:val="none"/>
        </w:rPr>
        <w:t>符</w:t>
      </w:r>
      <w:r>
        <w:rPr>
          <w:rFonts w:hint="eastAsia" w:ascii="仿宋" w:hAnsi="仿宋" w:eastAsia="仿宋" w:cs="仿宋"/>
          <w:color w:val="000000"/>
          <w:spacing w:val="9"/>
          <w:sz w:val="21"/>
          <w:szCs w:val="21"/>
          <w:highlight w:val="none"/>
        </w:rPr>
        <w:t>合</w:t>
      </w:r>
      <w:r>
        <w:rPr>
          <w:rFonts w:hint="eastAsia" w:ascii="仿宋" w:hAnsi="仿宋" w:eastAsia="仿宋" w:cs="仿宋"/>
          <w:color w:val="000000"/>
          <w:spacing w:val="11"/>
          <w:sz w:val="21"/>
          <w:szCs w:val="21"/>
          <w:highlight w:val="none"/>
        </w:rPr>
        <w:t>条</w:t>
      </w:r>
      <w:r>
        <w:rPr>
          <w:rFonts w:hint="eastAsia" w:ascii="仿宋" w:hAnsi="仿宋" w:eastAsia="仿宋" w:cs="仿宋"/>
          <w:color w:val="000000"/>
          <w:spacing w:val="9"/>
          <w:sz w:val="21"/>
          <w:szCs w:val="21"/>
          <w:highlight w:val="none"/>
        </w:rPr>
        <w:t>件</w:t>
      </w:r>
      <w:r>
        <w:rPr>
          <w:rFonts w:hint="eastAsia" w:ascii="仿宋" w:hAnsi="仿宋" w:eastAsia="仿宋" w:cs="仿宋"/>
          <w:color w:val="000000"/>
          <w:spacing w:val="11"/>
          <w:sz w:val="21"/>
          <w:szCs w:val="21"/>
          <w:highlight w:val="none"/>
        </w:rPr>
        <w:t>的</w:t>
      </w:r>
      <w:r>
        <w:rPr>
          <w:rFonts w:hint="eastAsia" w:ascii="仿宋" w:hAnsi="仿宋" w:eastAsia="仿宋" w:cs="仿宋"/>
          <w:color w:val="000000"/>
          <w:spacing w:val="9"/>
          <w:sz w:val="21"/>
          <w:szCs w:val="21"/>
          <w:highlight w:val="none"/>
        </w:rPr>
        <w:t>残</w:t>
      </w:r>
      <w:r>
        <w:rPr>
          <w:rFonts w:hint="eastAsia" w:ascii="仿宋" w:hAnsi="仿宋" w:eastAsia="仿宋" w:cs="仿宋"/>
          <w:color w:val="000000"/>
          <w:spacing w:val="11"/>
          <w:sz w:val="21"/>
          <w:szCs w:val="21"/>
          <w:highlight w:val="none"/>
        </w:rPr>
        <w:t>疾人</w:t>
      </w:r>
      <w:r>
        <w:rPr>
          <w:rFonts w:hint="eastAsia" w:ascii="仿宋" w:hAnsi="仿宋" w:eastAsia="仿宋" w:cs="仿宋"/>
          <w:color w:val="000000"/>
          <w:spacing w:val="9"/>
          <w:sz w:val="21"/>
          <w:szCs w:val="21"/>
          <w:highlight w:val="none"/>
        </w:rPr>
        <w:t>福</w:t>
      </w:r>
      <w:r>
        <w:rPr>
          <w:rFonts w:hint="eastAsia" w:ascii="仿宋" w:hAnsi="仿宋" w:eastAsia="仿宋" w:cs="仿宋"/>
          <w:color w:val="000000"/>
          <w:spacing w:val="11"/>
          <w:sz w:val="21"/>
          <w:szCs w:val="21"/>
          <w:highlight w:val="none"/>
        </w:rPr>
        <w:t>利</w:t>
      </w:r>
      <w:r>
        <w:rPr>
          <w:rFonts w:hint="eastAsia" w:ascii="仿宋" w:hAnsi="仿宋" w:eastAsia="仿宋" w:cs="仿宋"/>
          <w:color w:val="000000"/>
          <w:spacing w:val="9"/>
          <w:sz w:val="21"/>
          <w:szCs w:val="21"/>
          <w:highlight w:val="none"/>
        </w:rPr>
        <w:t>性</w:t>
      </w:r>
      <w:r>
        <w:rPr>
          <w:rFonts w:hint="eastAsia" w:ascii="仿宋" w:hAnsi="仿宋" w:eastAsia="仿宋" w:cs="仿宋"/>
          <w:color w:val="000000"/>
          <w:spacing w:val="11"/>
          <w:sz w:val="21"/>
          <w:szCs w:val="21"/>
          <w:highlight w:val="none"/>
        </w:rPr>
        <w:t>单</w:t>
      </w:r>
      <w:r>
        <w:rPr>
          <w:rFonts w:hint="eastAsia" w:ascii="仿宋" w:hAnsi="仿宋" w:eastAsia="仿宋" w:cs="仿宋"/>
          <w:color w:val="000000"/>
          <w:spacing w:val="9"/>
          <w:sz w:val="21"/>
          <w:szCs w:val="21"/>
          <w:highlight w:val="none"/>
        </w:rPr>
        <w:t>位</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9"/>
          <w:sz w:val="21"/>
          <w:szCs w:val="21"/>
          <w:highlight w:val="none"/>
        </w:rPr>
        <w:t>且</w:t>
      </w:r>
      <w:r>
        <w:rPr>
          <w:rFonts w:hint="eastAsia" w:ascii="仿宋" w:hAnsi="仿宋" w:eastAsia="仿宋" w:cs="仿宋"/>
          <w:color w:val="000000"/>
          <w:spacing w:val="11"/>
          <w:sz w:val="21"/>
          <w:szCs w:val="21"/>
          <w:highlight w:val="none"/>
        </w:rPr>
        <w:t>本</w:t>
      </w:r>
      <w:r>
        <w:rPr>
          <w:rFonts w:hint="eastAsia" w:ascii="仿宋" w:hAnsi="仿宋" w:eastAsia="仿宋" w:cs="仿宋"/>
          <w:color w:val="000000"/>
          <w:spacing w:val="9"/>
          <w:sz w:val="21"/>
          <w:szCs w:val="21"/>
          <w:highlight w:val="none"/>
        </w:rPr>
        <w:t>单</w:t>
      </w:r>
      <w:r>
        <w:rPr>
          <w:rFonts w:hint="eastAsia" w:ascii="仿宋" w:hAnsi="仿宋" w:eastAsia="仿宋" w:cs="仿宋"/>
          <w:color w:val="000000"/>
          <w:spacing w:val="11"/>
          <w:sz w:val="21"/>
          <w:szCs w:val="21"/>
          <w:highlight w:val="none"/>
        </w:rPr>
        <w:t>位</w:t>
      </w:r>
      <w:r>
        <w:rPr>
          <w:rFonts w:hint="eastAsia" w:ascii="仿宋" w:hAnsi="仿宋" w:eastAsia="仿宋" w:cs="仿宋"/>
          <w:color w:val="000000"/>
          <w:spacing w:val="9"/>
          <w:sz w:val="21"/>
          <w:szCs w:val="21"/>
          <w:highlight w:val="none"/>
        </w:rPr>
        <w:t>参</w:t>
      </w:r>
      <w:r>
        <w:rPr>
          <w:rFonts w:hint="eastAsia" w:ascii="仿宋" w:hAnsi="仿宋" w:eastAsia="仿宋" w:cs="仿宋"/>
          <w:color w:val="000000"/>
          <w:sz w:val="21"/>
          <w:szCs w:val="21"/>
          <w:highlight w:val="none"/>
        </w:rPr>
        <w:t>加</w:t>
      </w:r>
      <w:r>
        <w:rPr>
          <w:rFonts w:hint="eastAsia" w:ascii="仿宋" w:hAnsi="仿宋" w:eastAsia="仿宋" w:cs="仿宋"/>
          <w:color w:val="000000"/>
          <w:sz w:val="21"/>
          <w:szCs w:val="21"/>
          <w:highlight w:val="none"/>
          <w:lang w:val="en-US" w:eastAsia="zh-CN"/>
        </w:rPr>
        <w:t>贵</w:t>
      </w:r>
      <w:r>
        <w:rPr>
          <w:rFonts w:hint="eastAsia" w:ascii="仿宋" w:hAnsi="仿宋" w:eastAsia="仿宋" w:cs="仿宋"/>
          <w:color w:val="000000"/>
          <w:sz w:val="21"/>
          <w:szCs w:val="21"/>
          <w:highlight w:val="none"/>
        </w:rPr>
        <w:t>单位的</w:t>
      </w:r>
      <w:r>
        <w:rPr>
          <w:rFonts w:hint="eastAsia" w:ascii="仿宋" w:hAnsi="仿宋" w:eastAsia="仿宋" w:cs="仿宋"/>
          <w:color w:val="000000"/>
          <w:sz w:val="21"/>
          <w:szCs w:val="21"/>
          <w:highlight w:val="none"/>
          <w:u w:val="single"/>
          <w:lang w:val="en-US" w:eastAsia="zh-CN"/>
        </w:rPr>
        <w:t>（采购项名称）</w:t>
      </w:r>
      <w:r>
        <w:rPr>
          <w:rFonts w:hint="eastAsia" w:ascii="仿宋" w:hAnsi="仿宋" w:eastAsia="仿宋" w:cs="仿宋"/>
          <w:color w:val="000000"/>
          <w:sz w:val="21"/>
          <w:szCs w:val="21"/>
          <w:highlight w:val="none"/>
        </w:rPr>
        <w:t>项目采购活动提供</w:t>
      </w:r>
      <w:r>
        <w:rPr>
          <w:rFonts w:hint="eastAsia" w:ascii="仿宋" w:hAnsi="仿宋" w:eastAsia="仿宋" w:cs="仿宋"/>
          <w:color w:val="000000"/>
          <w:spacing w:val="4"/>
          <w:sz w:val="21"/>
          <w:szCs w:val="21"/>
          <w:highlight w:val="none"/>
        </w:rPr>
        <w:t>本</w:t>
      </w:r>
      <w:r>
        <w:rPr>
          <w:rFonts w:hint="eastAsia" w:ascii="仿宋" w:hAnsi="仿宋" w:eastAsia="仿宋" w:cs="仿宋"/>
          <w:color w:val="000000"/>
          <w:sz w:val="21"/>
          <w:szCs w:val="21"/>
          <w:highlight w:val="none"/>
        </w:rPr>
        <w:t>单位制造的货物（由本单位承担工</w:t>
      </w:r>
      <w:r>
        <w:rPr>
          <w:rFonts w:hint="eastAsia" w:ascii="仿宋" w:hAnsi="仿宋" w:eastAsia="仿宋" w:cs="仿宋"/>
          <w:color w:val="000000"/>
          <w:spacing w:val="4"/>
          <w:sz w:val="21"/>
          <w:szCs w:val="21"/>
          <w:highlight w:val="none"/>
        </w:rPr>
        <w:t>程</w:t>
      </w:r>
      <w:r>
        <w:rPr>
          <w:rFonts w:hint="eastAsia" w:ascii="仿宋" w:hAnsi="仿宋" w:eastAsia="仿宋" w:cs="仿宋"/>
          <w:color w:val="000000"/>
          <w:sz w:val="21"/>
          <w:szCs w:val="21"/>
          <w:highlight w:val="none"/>
        </w:rPr>
        <w:t>/提供服务），或者</w:t>
      </w:r>
      <w:r>
        <w:rPr>
          <w:rFonts w:hint="eastAsia" w:ascii="仿宋" w:hAnsi="仿宋" w:eastAsia="仿宋" w:cs="仿宋"/>
          <w:color w:val="000000"/>
          <w:spacing w:val="4"/>
          <w:sz w:val="21"/>
          <w:szCs w:val="21"/>
          <w:highlight w:val="none"/>
        </w:rPr>
        <w:t>提</w:t>
      </w:r>
      <w:r>
        <w:rPr>
          <w:rFonts w:hint="eastAsia" w:ascii="仿宋" w:hAnsi="仿宋" w:eastAsia="仿宋" w:cs="仿宋"/>
          <w:color w:val="000000"/>
          <w:sz w:val="21"/>
          <w:szCs w:val="21"/>
          <w:highlight w:val="none"/>
        </w:rPr>
        <w:t>供其他残疾人福利性单位制造的货物（不包括使用非残疾人福利性</w:t>
      </w:r>
      <w:r>
        <w:rPr>
          <w:rFonts w:hint="eastAsia" w:ascii="仿宋" w:hAnsi="仿宋" w:eastAsia="仿宋" w:cs="仿宋"/>
          <w:color w:val="000000"/>
          <w:spacing w:val="11"/>
          <w:sz w:val="21"/>
          <w:szCs w:val="21"/>
          <w:highlight w:val="none"/>
        </w:rPr>
        <w:t>单</w:t>
      </w:r>
      <w:r>
        <w:rPr>
          <w:rFonts w:hint="eastAsia" w:ascii="仿宋" w:hAnsi="仿宋" w:eastAsia="仿宋" w:cs="仿宋"/>
          <w:color w:val="000000"/>
          <w:spacing w:val="14"/>
          <w:sz w:val="21"/>
          <w:szCs w:val="21"/>
          <w:highlight w:val="none"/>
        </w:rPr>
        <w:t>位</w:t>
      </w:r>
      <w:r>
        <w:rPr>
          <w:rFonts w:hint="eastAsia" w:ascii="仿宋" w:hAnsi="仿宋" w:eastAsia="仿宋" w:cs="仿宋"/>
          <w:color w:val="000000"/>
          <w:sz w:val="21"/>
          <w:szCs w:val="21"/>
          <w:highlight w:val="none"/>
        </w:rPr>
        <w:t>注册商标的货物）。</w:t>
      </w:r>
    </w:p>
    <w:p>
      <w:pPr>
        <w:keepNext w:val="0"/>
        <w:keepLines w:val="0"/>
        <w:pageBreakBefore w:val="0"/>
        <w:widowControl/>
        <w:kinsoku/>
        <w:wordWrap w:val="0"/>
        <w:overflowPunct/>
        <w:topLinePunct/>
        <w:autoSpaceDE/>
        <w:autoSpaceDN/>
        <w:bidi w:val="0"/>
        <w:adjustRightInd/>
        <w:snapToGrid/>
        <w:spacing w:before="5" w:line="360" w:lineRule="auto"/>
        <w:ind w:left="0" w:right="0"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本单位对上述声明的真实性负责。如有虚假，将依法承担相应责任。</w:t>
      </w:r>
    </w:p>
    <w:p>
      <w:pPr>
        <w:pStyle w:val="13"/>
        <w:rPr>
          <w:rFonts w:hint="eastAsia" w:ascii="仿宋" w:hAnsi="仿宋" w:eastAsia="仿宋" w:cs="仿宋"/>
          <w:color w:val="000000"/>
          <w:sz w:val="21"/>
          <w:szCs w:val="21"/>
          <w:highlight w:val="none"/>
        </w:rPr>
      </w:pPr>
    </w:p>
    <w:p>
      <w:pPr>
        <w:pStyle w:val="13"/>
        <w:rPr>
          <w:rFonts w:hint="eastAsia" w:ascii="仿宋" w:hAnsi="仿宋" w:eastAsia="仿宋" w:cs="仿宋"/>
          <w:color w:val="000000"/>
          <w:sz w:val="21"/>
          <w:szCs w:val="21"/>
          <w:highlight w:val="none"/>
        </w:rPr>
      </w:pPr>
    </w:p>
    <w:p>
      <w:pPr>
        <w:pStyle w:val="13"/>
        <w:spacing w:before="1"/>
        <w:rPr>
          <w:rFonts w:hint="eastAsia" w:ascii="仿宋" w:hAnsi="仿宋" w:eastAsia="仿宋" w:cs="仿宋"/>
          <w:color w:val="000000"/>
          <w:sz w:val="21"/>
          <w:szCs w:val="21"/>
          <w:highlight w:val="none"/>
        </w:rPr>
      </w:pPr>
    </w:p>
    <w:p>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供应商不是残疾人福利性单位，可不提供此函。</w:t>
      </w:r>
    </w:p>
    <w:p>
      <w:pPr>
        <w:pStyle w:val="13"/>
        <w:rPr>
          <w:rFonts w:hint="eastAsia" w:ascii="仿宋" w:hAnsi="仿宋" w:eastAsia="仿宋" w:cs="仿宋"/>
          <w:color w:val="000000"/>
          <w:sz w:val="21"/>
          <w:szCs w:val="21"/>
          <w:highlight w:val="none"/>
        </w:rPr>
      </w:pPr>
    </w:p>
    <w:p>
      <w:pPr>
        <w:pStyle w:val="13"/>
        <w:rPr>
          <w:rFonts w:hint="eastAsia" w:ascii="仿宋" w:hAnsi="仿宋" w:eastAsia="仿宋" w:cs="仿宋"/>
          <w:color w:val="000000"/>
          <w:sz w:val="20"/>
          <w:highlight w:val="none"/>
        </w:rPr>
      </w:pPr>
    </w:p>
    <w:p>
      <w:pPr>
        <w:pStyle w:val="13"/>
        <w:tabs>
          <w:tab w:val="left" w:pos="6267"/>
          <w:tab w:val="left" w:pos="9507"/>
        </w:tabs>
        <w:spacing w:line="362" w:lineRule="auto"/>
        <w:ind w:right="816"/>
        <w:rPr>
          <w:rFonts w:hint="eastAsia" w:ascii="仿宋" w:hAnsi="仿宋" w:eastAsia="仿宋" w:cs="仿宋"/>
          <w:color w:val="000000"/>
          <w:highlight w:val="none"/>
          <w:lang w:eastAsia="zh-CN"/>
        </w:rPr>
      </w:pP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eastAsia="zh-CN"/>
        </w:rPr>
        <w:t>盖章</w:t>
      </w:r>
      <w:r>
        <w:rPr>
          <w:rFonts w:hint="eastAsia" w:ascii="仿宋" w:hAnsi="仿宋" w:eastAsia="仿宋" w:cs="仿宋"/>
          <w:color w:val="000000"/>
          <w:sz w:val="24"/>
          <w:szCs w:val="24"/>
          <w:highlight w:val="none"/>
        </w:rPr>
        <w:t>）：</w:t>
      </w: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p>
      <w:pPr>
        <w:pStyle w:val="13"/>
        <w:rPr>
          <w:rFonts w:hint="eastAsia" w:ascii="仿宋" w:hAnsi="仿宋" w:eastAsia="仿宋" w:cs="仿宋"/>
          <w:color w:val="000000"/>
          <w:szCs w:val="21"/>
          <w:highlight w:val="none"/>
        </w:rPr>
      </w:pPr>
    </w:p>
    <w:p>
      <w:pPr>
        <w:pStyle w:val="13"/>
        <w:rPr>
          <w:rFonts w:hint="eastAsia" w:ascii="仿宋" w:hAnsi="仿宋" w:eastAsia="仿宋" w:cs="仿宋"/>
          <w:color w:val="000000"/>
          <w:szCs w:val="21"/>
          <w:highlight w:val="none"/>
        </w:rPr>
        <w:sectPr>
          <w:pgSz w:w="11907" w:h="16840"/>
          <w:pgMar w:top="1134" w:right="1134" w:bottom="1134" w:left="1134" w:header="851" w:footer="851" w:gutter="0"/>
          <w:pgNumType w:fmt="decimal"/>
          <w:cols w:space="720" w:num="1"/>
          <w:docGrid w:linePitch="285" w:charSpace="0"/>
        </w:sectPr>
      </w:pPr>
    </w:p>
    <w:p>
      <w:pPr>
        <w:pStyle w:val="13"/>
        <w:spacing w:line="480" w:lineRule="auto"/>
        <w:rPr>
          <w:rFonts w:hint="eastAsia" w:ascii="宋体" w:hAnsi="宋体" w:eastAsia="宋体" w:cs="宋体"/>
          <w:b/>
          <w:bCs/>
          <w:spacing w:val="0"/>
          <w:sz w:val="36"/>
          <w:szCs w:val="36"/>
          <w:lang w:val="en-US" w:eastAsia="zh-CN" w:bidi="zh-CN"/>
        </w:rPr>
      </w:pPr>
      <w:r>
        <w:rPr>
          <w:rFonts w:hint="eastAsia" w:ascii="宋体" w:hAnsi="宋体" w:eastAsia="宋体" w:cs="宋体"/>
          <w:b/>
          <w:bCs/>
          <w:spacing w:val="0"/>
          <w:sz w:val="36"/>
          <w:szCs w:val="36"/>
          <w:lang w:val="en-US" w:eastAsia="zh-CN" w:bidi="zh-CN"/>
        </w:rPr>
        <w:t>4、其他资格要求证明文件格式</w:t>
      </w:r>
      <w:bookmarkEnd w:id="87"/>
    </w:p>
    <w:p>
      <w:pPr>
        <w:keepNext w:val="0"/>
        <w:keepLines w:val="0"/>
        <w:pageBreakBefore w:val="0"/>
        <w:widowControl w:val="0"/>
        <w:tabs>
          <w:tab w:val="left" w:pos="4860"/>
        </w:tabs>
        <w:kinsoku/>
        <w:wordWrap/>
        <w:overflowPunct/>
        <w:topLinePunct w:val="0"/>
        <w:autoSpaceDE w:val="0"/>
        <w:autoSpaceDN w:val="0"/>
        <w:bidi w:val="0"/>
        <w:adjustRightInd/>
        <w:snapToGrid/>
        <w:spacing w:line="480" w:lineRule="auto"/>
        <w:ind w:right="0"/>
        <w:textAlignment w:val="auto"/>
        <w:rPr>
          <w:rFonts w:hint="default" w:ascii="仿宋" w:hAnsi="仿宋" w:eastAsia="仿宋" w:cs="仿宋"/>
          <w:b/>
          <w:bCs w:val="0"/>
          <w:color w:val="000000"/>
          <w:sz w:val="24"/>
          <w:szCs w:val="22"/>
          <w:highlight w:val="none"/>
          <w:lang w:val="en-US" w:eastAsia="zh-CN"/>
        </w:rPr>
      </w:pPr>
      <w:bookmarkStart w:id="88" w:name="_Hlt10549792"/>
      <w:bookmarkEnd w:id="88"/>
      <w:r>
        <w:rPr>
          <w:rFonts w:hint="eastAsia" w:ascii="仿宋" w:hAnsi="仿宋" w:eastAsia="仿宋" w:cs="仿宋"/>
          <w:b/>
          <w:bCs w:val="0"/>
          <w:color w:val="000000"/>
          <w:sz w:val="24"/>
          <w:szCs w:val="22"/>
          <w:highlight w:val="none"/>
          <w:lang w:val="en-US" w:eastAsia="zh-CN"/>
        </w:rPr>
        <w:t>需提供的资料详见《第一部分 谈判邀请函</w:t>
      </w:r>
      <w:r>
        <w:rPr>
          <w:rFonts w:hint="eastAsia" w:ascii="仿宋" w:hAnsi="仿宋" w:eastAsia="仿宋" w:cs="仿宋"/>
          <w:b/>
          <w:bCs w:val="0"/>
          <w:color w:val="000000"/>
          <w:sz w:val="24"/>
          <w:szCs w:val="24"/>
          <w:highlight w:val="none"/>
        </w:rPr>
        <w:t>中“供应商资格</w:t>
      </w:r>
      <w:r>
        <w:rPr>
          <w:rFonts w:hint="eastAsia" w:ascii="仿宋" w:hAnsi="仿宋" w:eastAsia="仿宋" w:cs="仿宋"/>
          <w:b/>
          <w:bCs w:val="0"/>
          <w:color w:val="000000"/>
          <w:sz w:val="24"/>
          <w:szCs w:val="24"/>
          <w:highlight w:val="none"/>
          <w:lang w:val="en-US" w:eastAsia="zh-CN"/>
        </w:rPr>
        <w:t>要求</w:t>
      </w:r>
      <w:r>
        <w:rPr>
          <w:rFonts w:hint="eastAsia" w:ascii="仿宋" w:hAnsi="仿宋" w:eastAsia="仿宋" w:cs="仿宋"/>
          <w:b/>
          <w:bCs w:val="0"/>
          <w:color w:val="000000"/>
          <w:sz w:val="24"/>
          <w:szCs w:val="24"/>
          <w:highlight w:val="none"/>
        </w:rPr>
        <w:t>”</w:t>
      </w:r>
      <w:r>
        <w:rPr>
          <w:rFonts w:hint="eastAsia" w:ascii="仿宋" w:hAnsi="仿宋" w:eastAsia="仿宋" w:cs="仿宋"/>
          <w:b/>
          <w:bCs w:val="0"/>
          <w:color w:val="000000"/>
          <w:sz w:val="24"/>
          <w:szCs w:val="22"/>
          <w:highlight w:val="none"/>
          <w:lang w:val="en-US" w:eastAsia="zh-CN"/>
        </w:rPr>
        <w:t>》，格式自拟</w:t>
      </w:r>
      <w:r>
        <w:rPr>
          <w:rFonts w:hint="eastAsia" w:ascii="仿宋" w:hAnsi="仿宋" w:eastAsia="仿宋" w:cs="仿宋"/>
          <w:b/>
          <w:bCs w:val="0"/>
          <w:spacing w:val="0"/>
          <w:sz w:val="22"/>
          <w:szCs w:val="22"/>
        </w:rPr>
        <w:t>。</w:t>
      </w:r>
    </w:p>
    <w:p>
      <w:pPr>
        <w:pStyle w:val="13"/>
        <w:numPr>
          <w:ilvl w:val="0"/>
          <w:numId w:val="59"/>
        </w:numPr>
        <w:spacing w:line="480" w:lineRule="auto"/>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b w:val="0"/>
          <w:bCs/>
          <w:color w:val="000000"/>
          <w:sz w:val="22"/>
          <w:szCs w:val="21"/>
          <w:highlight w:val="none"/>
          <w:lang w:val="en-US" w:eastAsia="zh-CN" w:bidi="zh-CN"/>
        </w:rPr>
        <w:t>【提供有效期内的《营业执照》或《事业法人登记证》副本复印件、《税务登记证》副本复印件、《组织机构代码证》副本复印件（或“三证合一”证明、“五证合一”证明）】</w:t>
      </w:r>
    </w:p>
    <w:p>
      <w:pPr>
        <w:bidi w:val="0"/>
        <w:rPr>
          <w:spacing w:val="0"/>
        </w:rPr>
      </w:pPr>
      <w:r>
        <w:rPr>
          <w:rFonts w:hint="eastAsia"/>
        </w:rPr>
        <w:br w:type="page"/>
      </w:r>
      <w:bookmarkStart w:id="89" w:name="_Toc832"/>
      <w:r>
        <w:rPr>
          <w:rFonts w:hint="eastAsia" w:ascii="宋体" w:hAnsi="宋体" w:eastAsia="宋体" w:cs="宋体"/>
          <w:b/>
          <w:bCs/>
          <w:spacing w:val="0"/>
          <w:sz w:val="36"/>
          <w:szCs w:val="36"/>
          <w:lang w:val="en-US" w:eastAsia="zh-CN" w:bidi="zh-CN"/>
        </w:rPr>
        <w:t>5、服务费承诺书格式</w:t>
      </w:r>
      <w:bookmarkEnd w:id="89"/>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成交</w:t>
      </w:r>
      <w:r>
        <w:rPr>
          <w:rFonts w:hint="eastAsia" w:ascii="仿宋" w:hAnsi="仿宋" w:eastAsia="仿宋" w:cs="仿宋"/>
          <w:sz w:val="32"/>
          <w:szCs w:val="32"/>
        </w:rPr>
        <w:t>服务费承诺书</w:t>
      </w:r>
    </w:p>
    <w:p>
      <w:pPr>
        <w:pStyle w:val="13"/>
        <w:rPr>
          <w:rFonts w:hint="eastAsia" w:ascii="仿宋" w:hAnsi="仿宋" w:eastAsia="仿宋" w:cs="仿宋"/>
          <w:b/>
          <w:spacing w:val="0"/>
          <w:sz w:val="32"/>
        </w:rPr>
      </w:pPr>
    </w:p>
    <w:p>
      <w:pPr>
        <w:pStyle w:val="13"/>
        <w:spacing w:before="1"/>
        <w:rPr>
          <w:rFonts w:hint="eastAsia" w:ascii="仿宋" w:hAnsi="仿宋" w:eastAsia="仿宋" w:cs="仿宋"/>
          <w:b/>
          <w:spacing w:val="0"/>
          <w:sz w:val="33"/>
        </w:rPr>
      </w:pPr>
    </w:p>
    <w:p>
      <w:pPr>
        <w:pStyle w:val="10"/>
        <w:ind w:left="448"/>
        <w:rPr>
          <w:rFonts w:hint="eastAsia" w:ascii="仿宋" w:hAnsi="仿宋" w:eastAsia="仿宋" w:cs="仿宋"/>
          <w:spacing w:val="0"/>
          <w:sz w:val="21"/>
          <w:szCs w:val="21"/>
        </w:rPr>
      </w:pPr>
      <w:r>
        <w:rPr>
          <w:rFonts w:hint="eastAsia" w:ascii="仿宋" w:hAnsi="仿宋" w:eastAsia="仿宋" w:cs="仿宋"/>
          <w:b w:val="0"/>
          <w:spacing w:val="0"/>
          <w:sz w:val="21"/>
          <w:szCs w:val="21"/>
          <w:lang w:val="zh-CN" w:eastAsia="zh-CN"/>
        </w:rPr>
        <w:t>致：</w:t>
      </w:r>
      <w:r>
        <w:rPr>
          <w:rFonts w:hint="eastAsia" w:ascii="仿宋" w:hAnsi="仿宋" w:eastAsia="仿宋" w:cs="仿宋"/>
          <w:b w:val="0"/>
          <w:spacing w:val="0"/>
          <w:sz w:val="21"/>
          <w:szCs w:val="21"/>
          <w:lang w:val="en-US" w:eastAsia="zh-CN"/>
        </w:rPr>
        <w:t>广东至臻项目管理有限公司</w:t>
      </w:r>
    </w:p>
    <w:p>
      <w:pPr>
        <w:pStyle w:val="13"/>
        <w:rPr>
          <w:rFonts w:hint="eastAsia" w:ascii="仿宋" w:hAnsi="仿宋" w:eastAsia="仿宋" w:cs="仿宋"/>
          <w:b/>
          <w:spacing w:val="0"/>
          <w:sz w:val="21"/>
          <w:szCs w:val="21"/>
        </w:rPr>
      </w:pPr>
    </w:p>
    <w:p>
      <w:pPr>
        <w:pStyle w:val="13"/>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如果我方在贵公司组织的</w:t>
      </w:r>
      <w:r>
        <w:rPr>
          <w:rFonts w:hint="eastAsia" w:ascii="仿宋" w:hAnsi="仿宋" w:eastAsia="仿宋" w:cs="仿宋"/>
          <w:spacing w:val="0"/>
          <w:sz w:val="21"/>
          <w:szCs w:val="21"/>
          <w:u w:val="single"/>
        </w:rPr>
        <w:t>（项目名称）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lang w:val="en-US" w:eastAsia="zh-CN"/>
        </w:rPr>
        <w:t>采购活动</w:t>
      </w:r>
      <w:r>
        <w:rPr>
          <w:rFonts w:hint="eastAsia" w:ascii="仿宋" w:hAnsi="仿宋" w:eastAsia="仿宋" w:cs="仿宋"/>
          <w:spacing w:val="0"/>
          <w:sz w:val="21"/>
          <w:szCs w:val="21"/>
        </w:rPr>
        <w:t>中获</w:t>
      </w:r>
      <w:r>
        <w:rPr>
          <w:rFonts w:hint="eastAsia" w:ascii="仿宋" w:hAnsi="仿宋" w:eastAsia="仿宋" w:cs="仿宋"/>
          <w:spacing w:val="0"/>
          <w:sz w:val="21"/>
          <w:szCs w:val="21"/>
          <w:lang w:val="en-US" w:eastAsia="zh-CN"/>
        </w:rPr>
        <w:t>成交</w:t>
      </w:r>
      <w:r>
        <w:rPr>
          <w:rFonts w:hint="eastAsia" w:ascii="仿宋" w:hAnsi="仿宋" w:eastAsia="仿宋" w:cs="仿宋"/>
          <w:spacing w:val="0"/>
          <w:sz w:val="21"/>
          <w:szCs w:val="21"/>
        </w:rPr>
        <w:t>，我方保证在收到《成交通知书》后，按</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规定“供应商须知”向贵公司交纳中标服务费。</w:t>
      </w:r>
    </w:p>
    <w:p>
      <w:pPr>
        <w:pStyle w:val="13"/>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zh-CN" w:eastAsia="zh-CN"/>
        </w:rPr>
        <w:t>我方如</w:t>
      </w:r>
      <w:r>
        <w:rPr>
          <w:rFonts w:hint="eastAsia" w:ascii="仿宋" w:hAnsi="仿宋" w:eastAsia="仿宋" w:cs="仿宋"/>
          <w:spacing w:val="0"/>
          <w:sz w:val="21"/>
          <w:szCs w:val="21"/>
          <w:lang w:val="en-US" w:eastAsia="zh-CN"/>
        </w:rPr>
        <w:t>有</w:t>
      </w:r>
      <w:r>
        <w:rPr>
          <w:rFonts w:hint="eastAsia" w:ascii="仿宋" w:hAnsi="仿宋" w:eastAsia="仿宋" w:cs="仿宋"/>
          <w:spacing w:val="0"/>
          <w:sz w:val="21"/>
          <w:szCs w:val="21"/>
          <w:lang w:val="zh-CN" w:eastAsia="zh-CN"/>
        </w:rPr>
        <w:t>违约，愿凭贵公司开出的违约通知，</w:t>
      </w:r>
      <w:r>
        <w:rPr>
          <w:rFonts w:hint="eastAsia" w:ascii="仿宋" w:hAnsi="仿宋" w:eastAsia="仿宋" w:cs="仿宋"/>
          <w:spacing w:val="0"/>
          <w:sz w:val="21"/>
          <w:szCs w:val="21"/>
          <w:lang w:val="en-US" w:eastAsia="zh-CN"/>
        </w:rPr>
        <w:t>我方将承担违约造成的一切后果</w:t>
      </w:r>
      <w:r>
        <w:rPr>
          <w:rFonts w:hint="eastAsia" w:ascii="仿宋" w:hAnsi="仿宋" w:eastAsia="仿宋" w:cs="仿宋"/>
          <w:spacing w:val="0"/>
          <w:sz w:val="21"/>
          <w:szCs w:val="21"/>
          <w:lang w:val="zh-CN" w:eastAsia="zh-CN"/>
        </w:rPr>
        <w:t>。</w:t>
      </w:r>
    </w:p>
    <w:p>
      <w:pPr>
        <w:pStyle w:val="13"/>
        <w:rPr>
          <w:rFonts w:hint="eastAsia" w:ascii="仿宋" w:hAnsi="仿宋" w:eastAsia="仿宋" w:cs="仿宋"/>
          <w:spacing w:val="0"/>
          <w:sz w:val="21"/>
          <w:szCs w:val="21"/>
        </w:rPr>
      </w:pPr>
    </w:p>
    <w:p>
      <w:pPr>
        <w:pStyle w:val="13"/>
        <w:ind w:left="868"/>
        <w:rPr>
          <w:rFonts w:hint="eastAsia" w:ascii="仿宋" w:hAnsi="仿宋" w:eastAsia="仿宋" w:cs="仿宋"/>
          <w:spacing w:val="0"/>
          <w:sz w:val="21"/>
          <w:szCs w:val="21"/>
        </w:rPr>
      </w:pPr>
      <w:r>
        <w:rPr>
          <w:rFonts w:hint="eastAsia" w:ascii="仿宋" w:hAnsi="仿宋" w:eastAsia="仿宋" w:cs="仿宋"/>
          <w:spacing w:val="0"/>
          <w:sz w:val="21"/>
          <w:szCs w:val="21"/>
        </w:rPr>
        <w:t>特此承诺！</w:t>
      </w: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spacing w:before="10"/>
        <w:rPr>
          <w:rFonts w:hint="eastAsia" w:ascii="仿宋" w:hAnsi="仿宋" w:eastAsia="仿宋" w:cs="仿宋"/>
          <w:spacing w:val="0"/>
          <w:sz w:val="21"/>
          <w:szCs w:val="21"/>
        </w:rPr>
      </w:pPr>
    </w:p>
    <w:p>
      <w:pPr>
        <w:pStyle w:val="13"/>
        <w:tabs>
          <w:tab w:val="left" w:pos="6267"/>
          <w:tab w:val="left" w:pos="9507"/>
        </w:tabs>
        <w:spacing w:line="480" w:lineRule="auto"/>
        <w:ind w:left="448"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6267"/>
          <w:tab w:val="left" w:pos="9507"/>
        </w:tabs>
        <w:spacing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rPr>
      </w:pPr>
    </w:p>
    <w:p>
      <w:pPr>
        <w:bidi w:val="0"/>
        <w:rPr>
          <w:spacing w:val="0"/>
        </w:rPr>
      </w:pPr>
      <w:r>
        <w:rPr>
          <w:rFonts w:hint="eastAsia"/>
        </w:rPr>
        <w:br w:type="page"/>
      </w:r>
      <w:bookmarkStart w:id="90" w:name="_Toc31780"/>
      <w:r>
        <w:rPr>
          <w:rFonts w:hint="eastAsia" w:ascii="宋体" w:hAnsi="宋体" w:eastAsia="宋体" w:cs="宋体"/>
          <w:b/>
          <w:bCs/>
          <w:spacing w:val="0"/>
          <w:sz w:val="36"/>
          <w:szCs w:val="36"/>
          <w:lang w:val="en-US" w:eastAsia="zh-CN" w:bidi="zh-CN"/>
        </w:rPr>
        <w:t>6、同意</w:t>
      </w:r>
      <w:r>
        <w:rPr>
          <w:rFonts w:hint="eastAsia" w:cs="宋体"/>
          <w:b/>
          <w:bCs/>
          <w:spacing w:val="0"/>
          <w:sz w:val="36"/>
          <w:szCs w:val="36"/>
          <w:lang w:val="en-US" w:eastAsia="zh-CN" w:bidi="zh-CN"/>
        </w:rPr>
        <w:t>谈判</w:t>
      </w:r>
      <w:r>
        <w:rPr>
          <w:rFonts w:hint="eastAsia" w:ascii="宋体" w:hAnsi="宋体" w:eastAsia="宋体" w:cs="宋体"/>
          <w:b/>
          <w:bCs/>
          <w:spacing w:val="0"/>
          <w:sz w:val="36"/>
          <w:szCs w:val="36"/>
          <w:lang w:val="en-US" w:eastAsia="zh-CN" w:bidi="zh-CN"/>
        </w:rPr>
        <w:t>文件条款声明格式</w:t>
      </w:r>
      <w:bookmarkEnd w:id="90"/>
    </w:p>
    <w:p>
      <w:pPr>
        <w:pStyle w:val="13"/>
        <w:spacing w:before="7"/>
        <w:rPr>
          <w:rFonts w:hint="eastAsia" w:ascii="仿宋" w:hAnsi="仿宋" w:eastAsia="仿宋" w:cs="仿宋"/>
          <w:b/>
          <w:spacing w:val="0"/>
          <w:sz w:val="59"/>
        </w:rPr>
      </w:pPr>
    </w:p>
    <w:p>
      <w:pPr>
        <w:bidi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同意谈判文件条款声明</w:t>
      </w:r>
    </w:p>
    <w:p>
      <w:pPr>
        <w:pStyle w:val="13"/>
        <w:spacing w:before="6"/>
        <w:rPr>
          <w:b/>
          <w:spacing w:val="0"/>
          <w:sz w:val="31"/>
        </w:rPr>
      </w:pPr>
    </w:p>
    <w:p>
      <w:pPr>
        <w:pStyle w:val="13"/>
        <w:bidi w:val="0"/>
        <w:rPr>
          <w:rFonts w:hint="eastAsia" w:ascii="仿宋" w:hAnsi="仿宋" w:eastAsia="仿宋" w:cs="仿宋"/>
          <w:spacing w:val="0"/>
          <w:sz w:val="21"/>
          <w:szCs w:val="21"/>
        </w:rPr>
      </w:pPr>
      <w:r>
        <w:rPr>
          <w:rFonts w:hint="eastAsia" w:ascii="仿宋" w:hAnsi="仿宋" w:eastAsia="仿宋" w:cs="仿宋"/>
          <w:spacing w:val="0"/>
          <w:sz w:val="21"/>
          <w:szCs w:val="21"/>
          <w:lang w:val="zh-CN" w:eastAsia="zh-CN"/>
        </w:rPr>
        <w:t>致：</w:t>
      </w:r>
      <w:r>
        <w:rPr>
          <w:rFonts w:hint="eastAsia" w:ascii="仿宋" w:hAnsi="仿宋" w:eastAsia="仿宋" w:cs="仿宋"/>
          <w:spacing w:val="0"/>
          <w:sz w:val="21"/>
          <w:szCs w:val="21"/>
          <w:lang w:val="en-US" w:eastAsia="zh-CN"/>
        </w:rPr>
        <w:t>广东至臻项目管理有限公司</w:t>
      </w:r>
    </w:p>
    <w:p>
      <w:pPr>
        <w:pStyle w:val="13"/>
        <w:bidi w:val="0"/>
        <w:rPr>
          <w:rFonts w:hint="eastAsia" w:ascii="仿宋" w:hAnsi="仿宋" w:eastAsia="仿宋" w:cs="仿宋"/>
          <w:spacing w:val="0"/>
          <w:sz w:val="21"/>
          <w:szCs w:val="21"/>
        </w:rPr>
      </w:pPr>
    </w:p>
    <w:p>
      <w:pPr>
        <w:pStyle w:val="13"/>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为响应你方组织的</w:t>
      </w:r>
      <w:r>
        <w:rPr>
          <w:rFonts w:hint="eastAsia" w:ascii="仿宋" w:hAnsi="仿宋" w:eastAsia="仿宋" w:cs="仿宋"/>
          <w:spacing w:val="0"/>
          <w:sz w:val="21"/>
          <w:szCs w:val="21"/>
          <w:u w:val="single"/>
        </w:rPr>
        <w:t>（采购项目名称）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采购项目编号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rPr>
        <w:t>的</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，我方在参与</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前已详细研究了</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的所有内容，包括修改文件（如果有的话）和所有已提供的参考资料以及有关附件，我方完全明白并认为此采购文件没有倾向性，也没有存在排斥潜在</w:t>
      </w:r>
      <w:r>
        <w:rPr>
          <w:rFonts w:hint="eastAsia" w:ascii="仿宋" w:hAnsi="仿宋" w:eastAsia="仿宋" w:cs="仿宋"/>
          <w:spacing w:val="0"/>
          <w:sz w:val="21"/>
          <w:szCs w:val="21"/>
          <w:lang w:val="en-US" w:eastAsia="zh-CN"/>
        </w:rPr>
        <w:t>供应商</w:t>
      </w:r>
      <w:r>
        <w:rPr>
          <w:rFonts w:hint="eastAsia" w:ascii="仿宋" w:hAnsi="仿宋" w:eastAsia="仿宋" w:cs="仿宋"/>
          <w:spacing w:val="0"/>
          <w:sz w:val="21"/>
          <w:szCs w:val="21"/>
        </w:rPr>
        <w:t>的内容，我方同意</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的相关条款。</w:t>
      </w:r>
    </w:p>
    <w:p>
      <w:pPr>
        <w:pStyle w:val="13"/>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特此声明。</w:t>
      </w:r>
    </w:p>
    <w:p>
      <w:pPr>
        <w:pStyle w:val="13"/>
        <w:rPr>
          <w:rFonts w:hint="eastAsia" w:ascii="仿宋" w:hAnsi="仿宋" w:eastAsia="仿宋" w:cs="仿宋"/>
          <w:spacing w:val="0"/>
          <w:sz w:val="21"/>
          <w:szCs w:val="21"/>
        </w:rPr>
      </w:pPr>
    </w:p>
    <w:p>
      <w:pPr>
        <w:bidi w:val="0"/>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267"/>
          <w:tab w:val="left" w:pos="9507"/>
        </w:tabs>
        <w:spacing w:before="173" w:line="480" w:lineRule="auto"/>
        <w:ind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6267"/>
          <w:tab w:val="left" w:pos="9507"/>
        </w:tabs>
        <w:spacing w:before="173" w:line="480" w:lineRule="auto"/>
        <w:ind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年</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sz w:val="21"/>
          <w:szCs w:val="21"/>
        </w:rPr>
      </w:pPr>
    </w:p>
    <w:p>
      <w:pPr>
        <w:pStyle w:val="13"/>
        <w:rPr>
          <w:spacing w:val="0"/>
          <w:sz w:val="20"/>
        </w:rPr>
      </w:pPr>
      <w:r>
        <w:rPr>
          <w:rFonts w:hint="eastAsia"/>
        </w:rPr>
        <w:br w:type="page"/>
      </w: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5"/>
        <w:ind w:left="1268"/>
        <w:jc w:val="center"/>
        <w:outlineLvl w:val="0"/>
        <w:rPr>
          <w:rFonts w:ascii="Times New Roman" w:hAnsi="Times New Roman" w:eastAsia="宋体" w:cs="Times New Roman"/>
          <w:spacing w:val="0"/>
        </w:rPr>
      </w:pPr>
      <w:bookmarkStart w:id="91" w:name="_Toc19099"/>
      <w:bookmarkStart w:id="92" w:name="_Toc2326"/>
      <w:r>
        <w:rPr>
          <w:spacing w:val="0"/>
        </w:rPr>
        <w:t>四、商务部分</w:t>
      </w:r>
      <w:bookmarkEnd w:id="91"/>
      <w:bookmarkEnd w:id="92"/>
    </w:p>
    <w:p>
      <w:pPr>
        <w:pStyle w:val="13"/>
        <w:rPr>
          <w:rFonts w:hint="eastAsia"/>
        </w:rPr>
      </w:pPr>
    </w:p>
    <w:p>
      <w:pPr>
        <w:rPr>
          <w:rFonts w:hint="eastAsia"/>
        </w:rPr>
      </w:pPr>
    </w:p>
    <w:p>
      <w:pPr>
        <w:numPr>
          <w:ilvl w:val="0"/>
          <w:numId w:val="60"/>
        </w:numPr>
        <w:bidi w:val="0"/>
        <w:ind w:left="425" w:leftChars="0" w:right="0" w:rightChars="0" w:hanging="425" w:firstLineChars="0"/>
        <w:rPr>
          <w:rFonts w:hint="eastAsia" w:ascii="仿宋" w:hAnsi="仿宋" w:eastAsia="仿宋" w:cs="仿宋"/>
          <w:spacing w:val="0"/>
        </w:rPr>
      </w:pPr>
      <w:r>
        <w:rPr>
          <w:rFonts w:hint="eastAsia"/>
        </w:rPr>
        <w:br w:type="page"/>
      </w:r>
      <w:bookmarkStart w:id="93" w:name="_Toc9491"/>
      <w:bookmarkStart w:id="94" w:name="_Toc13063"/>
      <w:r>
        <w:rPr>
          <w:rStyle w:val="37"/>
          <w:rFonts w:hint="eastAsia" w:ascii="宋体" w:hAnsi="宋体" w:eastAsia="宋体" w:cs="宋体"/>
          <w:sz w:val="36"/>
          <w:szCs w:val="36"/>
        </w:rPr>
        <w:t>商务</w:t>
      </w:r>
      <w:r>
        <w:rPr>
          <w:rStyle w:val="37"/>
          <w:rFonts w:hint="eastAsia" w:ascii="宋体" w:hAnsi="宋体" w:eastAsia="宋体" w:cs="宋体"/>
          <w:sz w:val="36"/>
          <w:szCs w:val="36"/>
          <w:lang w:val="en-US" w:eastAsia="zh-CN"/>
        </w:rPr>
        <w:t>要求</w:t>
      </w:r>
      <w:r>
        <w:rPr>
          <w:rStyle w:val="37"/>
          <w:rFonts w:hint="eastAsia" w:ascii="宋体" w:hAnsi="宋体" w:eastAsia="宋体" w:cs="宋体"/>
          <w:sz w:val="36"/>
          <w:szCs w:val="36"/>
        </w:rPr>
        <w:t>响应表格式</w:t>
      </w:r>
      <w:bookmarkEnd w:id="93"/>
      <w:bookmarkEnd w:id="94"/>
    </w:p>
    <w:p>
      <w:pPr>
        <w:pStyle w:val="13"/>
        <w:spacing w:before="3"/>
        <w:rPr>
          <w:rFonts w:hint="eastAsia" w:ascii="仿宋" w:hAnsi="仿宋" w:eastAsia="仿宋" w:cs="仿宋"/>
          <w:b/>
          <w:spacing w:val="0"/>
          <w:sz w:val="45"/>
        </w:rPr>
      </w:pPr>
    </w:p>
    <w:p>
      <w:pPr>
        <w:pStyle w:val="9"/>
        <w:keepNext w:val="0"/>
        <w:keepLines w:val="0"/>
        <w:pageBreakBefore w:val="0"/>
        <w:widowControl w:val="0"/>
        <w:numPr>
          <w:ilvl w:val="0"/>
          <w:numId w:val="61"/>
        </w:numPr>
        <w:kinsoku/>
        <w:wordWrap/>
        <w:overflowPunct/>
        <w:topLinePunct w:val="0"/>
        <w:autoSpaceDE w:val="0"/>
        <w:autoSpaceDN w:val="0"/>
        <w:bidi w:val="0"/>
        <w:adjustRightInd/>
        <w:snapToGrid/>
        <w:spacing w:before="0"/>
        <w:ind w:left="425" w:leftChars="0" w:right="0" w:hanging="425" w:firstLineChars="0"/>
        <w:jc w:val="center"/>
        <w:textAlignment w:val="auto"/>
        <w:rPr>
          <w:rFonts w:hint="eastAsia" w:ascii="仿宋" w:hAnsi="仿宋" w:eastAsia="仿宋" w:cs="仿宋"/>
          <w:spacing w:val="0"/>
          <w:sz w:val="44"/>
          <w:szCs w:val="44"/>
        </w:rPr>
      </w:pPr>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商务</w:t>
      </w:r>
      <w:r>
        <w:rPr>
          <w:rFonts w:hint="eastAsia" w:ascii="仿宋" w:hAnsi="仿宋" w:eastAsia="仿宋" w:cs="仿宋"/>
          <w:spacing w:val="0"/>
          <w:sz w:val="44"/>
          <w:szCs w:val="44"/>
          <w:lang w:val="en-US" w:eastAsia="zh-CN"/>
        </w:rPr>
        <w:t>要求(“★”条款)响</w:t>
      </w:r>
      <w:r>
        <w:rPr>
          <w:rFonts w:hint="eastAsia" w:ascii="仿宋" w:hAnsi="仿宋" w:eastAsia="仿宋" w:cs="仿宋"/>
          <w:spacing w:val="0"/>
          <w:sz w:val="44"/>
          <w:szCs w:val="44"/>
        </w:rPr>
        <w:t>应表</w:t>
      </w:r>
    </w:p>
    <w:p>
      <w:pPr>
        <w:snapToGrid w:val="0"/>
        <w:spacing w:line="360" w:lineRule="auto"/>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right="0" w:rightChars="0"/>
        <w:rPr>
          <w:rFonts w:hint="eastAsia" w:ascii="仿宋" w:hAnsi="仿宋" w:eastAsia="仿宋" w:cs="仿宋"/>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序号</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lang w:val="en-US" w:eastAsia="zh-CN"/>
              </w:rPr>
            </w:pPr>
            <w:r>
              <w:rPr>
                <w:rFonts w:hint="eastAsia" w:ascii="仿宋" w:hAnsi="仿宋" w:eastAsia="仿宋" w:cs="仿宋"/>
                <w:b/>
                <w:spacing w:val="0"/>
                <w:sz w:val="21"/>
                <w:lang w:val="en-US" w:eastAsia="zh-CN"/>
              </w:rPr>
              <w:t>采购要求</w:t>
            </w: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bCs/>
                <w:spacing w:val="0"/>
                <w:lang w:val="en-US" w:eastAsia="zh-CN"/>
              </w:rPr>
              <w:t>供应商实际响应情况</w:t>
            </w: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是否响应</w:t>
            </w: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1</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2</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3</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bl>
    <w:p>
      <w:pPr>
        <w:pStyle w:val="13"/>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b/>
          <w:spacing w:val="0"/>
          <w:sz w:val="28"/>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1、供应商须对应</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商务要求”中的</w:t>
      </w:r>
      <w:r>
        <w:rPr>
          <w:rFonts w:hint="eastAsia" w:ascii="仿宋" w:hAnsi="仿宋" w:eastAsia="仿宋" w:cs="仿宋"/>
          <w:spacing w:val="0"/>
          <w:sz w:val="21"/>
          <w:szCs w:val="21"/>
          <w:lang w:val="en-US" w:eastAsia="zh-CN"/>
        </w:rPr>
        <w:t>带</w:t>
      </w:r>
      <w:r>
        <w:rPr>
          <w:rFonts w:hint="eastAsia" w:ascii="仿宋" w:hAnsi="仿宋" w:eastAsia="仿宋" w:cs="仿宋"/>
          <w:spacing w:val="0"/>
          <w:sz w:val="21"/>
          <w:szCs w:val="21"/>
        </w:rPr>
        <w:t>“★”条款逐条响应并作出是否偏离说明。如有缺漏，缺漏项视同不符合要求。对于上述要求，如供应商完全响应（或优于），则在“是否响应”栏内打“√”，对空白或打“×”视为负偏离，并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bookmarkStart w:id="95" w:name="_Toc19344"/>
      <w:r>
        <w:rPr>
          <w:rFonts w:hint="eastAsia" w:ascii="仿宋" w:hAnsi="仿宋" w:eastAsia="仿宋" w:cs="仿宋"/>
          <w:spacing w:val="0"/>
          <w:sz w:val="21"/>
          <w:szCs w:val="21"/>
        </w:rPr>
        <w:t>2、本表格式不得擅自修改。</w:t>
      </w:r>
      <w:bookmarkEnd w:id="95"/>
    </w:p>
    <w:p>
      <w:pPr>
        <w:pStyle w:val="13"/>
        <w:spacing w:line="360" w:lineRule="auto"/>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2"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9"/>
        <w:keepNext w:val="0"/>
        <w:keepLines w:val="0"/>
        <w:pageBreakBefore w:val="0"/>
        <w:widowControl w:val="0"/>
        <w:numPr>
          <w:ilvl w:val="0"/>
          <w:numId w:val="61"/>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重要商务要求(“▲”条款)响应表格式</w:t>
      </w:r>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leftChars="0" w:right="0" w:rightChars="0"/>
        <w:rPr>
          <w:rFonts w:hint="eastAsia" w:ascii="仿宋" w:hAnsi="仿宋" w:eastAsia="仿宋" w:cs="仿宋"/>
          <w:lang w:val="en-US" w:eastAsia="zh-CN"/>
        </w:rPr>
      </w:pPr>
    </w:p>
    <w:p>
      <w:pPr>
        <w:numPr>
          <w:ilvl w:val="0"/>
          <w:numId w:val="0"/>
        </w:numPr>
        <w:ind w:leftChars="0" w:right="0" w:rightChars="0"/>
        <w:rPr>
          <w:rFonts w:hint="eastAsia" w:ascii="仿宋" w:hAnsi="仿宋" w:eastAsia="仿宋" w:cs="仿宋"/>
          <w:spacing w:val="0"/>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序号</w:t>
            </w:r>
          </w:p>
        </w:tc>
        <w:tc>
          <w:tcPr>
            <w:tcW w:w="2190"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采购</w:t>
            </w:r>
            <w:r>
              <w:rPr>
                <w:rFonts w:hint="eastAsia" w:ascii="仿宋" w:hAnsi="仿宋" w:eastAsia="仿宋" w:cs="仿宋"/>
                <w:b/>
                <w:bCs/>
                <w:spacing w:val="0"/>
              </w:rPr>
              <w:t>要求</w:t>
            </w:r>
          </w:p>
        </w:tc>
        <w:tc>
          <w:tcPr>
            <w:tcW w:w="4111"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是否响应</w:t>
            </w:r>
          </w:p>
        </w:tc>
        <w:tc>
          <w:tcPr>
            <w:tcW w:w="1098" w:type="dxa"/>
            <w:tcBorders>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w:t>
            </w:r>
          </w:p>
        </w:tc>
        <w:tc>
          <w:tcPr>
            <w:tcW w:w="2190"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bl>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spacing w:val="0"/>
        </w:rPr>
      </w:pPr>
    </w:p>
    <w:p>
      <w:pPr>
        <w:pStyle w:val="13"/>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仿宋" w:hAnsi="仿宋" w:eastAsia="仿宋" w:cs="仿宋"/>
          <w:b/>
          <w:spacing w:val="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w:t>
      </w:r>
      <w:r>
        <w:rPr>
          <w:rFonts w:hint="eastAsia" w:ascii="仿宋" w:hAnsi="仿宋" w:eastAsia="仿宋" w:cs="仿宋"/>
          <w:spacing w:val="0"/>
          <w:sz w:val="21"/>
          <w:szCs w:val="21"/>
          <w:lang w:val="en-US" w:eastAsia="zh-CN" w:bidi="zh-CN"/>
        </w:rPr>
        <w:t>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3"/>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rPr>
      </w:pPr>
    </w:p>
    <w:p>
      <w:pPr>
        <w:pStyle w:val="9"/>
        <w:keepNext w:val="0"/>
        <w:keepLines w:val="0"/>
        <w:pageBreakBefore w:val="0"/>
        <w:widowControl w:val="0"/>
        <w:numPr>
          <w:ilvl w:val="0"/>
          <w:numId w:val="61"/>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一般商务条款响应表</w:t>
      </w:r>
    </w:p>
    <w:p>
      <w:pPr>
        <w:snapToGrid w:val="0"/>
        <w:spacing w:line="480" w:lineRule="auto"/>
        <w:jc w:val="left"/>
        <w:rPr>
          <w:rFonts w:hint="eastAsia" w:ascii="仿宋" w:hAnsi="仿宋" w:eastAsia="仿宋" w:cs="仿宋"/>
          <w:spacing w:val="0"/>
          <w:sz w:val="21"/>
          <w:szCs w:val="21"/>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tbl>
      <w:tblPr>
        <w:tblStyle w:val="25"/>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noWrap w:val="0"/>
            <w:vAlign w:val="top"/>
          </w:tcPr>
          <w:p>
            <w:pPr>
              <w:pStyle w:val="30"/>
              <w:spacing w:before="6"/>
              <w:rPr>
                <w:rFonts w:hint="eastAsia" w:ascii="仿宋" w:hAnsi="仿宋" w:eastAsia="仿宋" w:cs="仿宋"/>
                <w:b/>
                <w:spacing w:val="0"/>
                <w:sz w:val="32"/>
              </w:rPr>
            </w:pPr>
          </w:p>
          <w:p>
            <w:pPr>
              <w:pStyle w:val="30"/>
              <w:ind w:left="92" w:right="84"/>
              <w:jc w:val="center"/>
              <w:rPr>
                <w:rFonts w:hint="eastAsia" w:ascii="仿宋" w:hAnsi="仿宋" w:eastAsia="仿宋" w:cs="仿宋"/>
                <w:b/>
                <w:spacing w:val="0"/>
                <w:sz w:val="24"/>
              </w:rPr>
            </w:pPr>
            <w:r>
              <w:rPr>
                <w:rFonts w:hint="eastAsia" w:ascii="仿宋" w:hAnsi="仿宋" w:eastAsia="仿宋" w:cs="仿宋"/>
                <w:b/>
                <w:spacing w:val="0"/>
                <w:sz w:val="24"/>
              </w:rPr>
              <w:t>序号</w:t>
            </w:r>
          </w:p>
        </w:tc>
        <w:tc>
          <w:tcPr>
            <w:tcW w:w="6797" w:type="dxa"/>
            <w:noWrap w:val="0"/>
            <w:vAlign w:val="top"/>
          </w:tcPr>
          <w:p>
            <w:pPr>
              <w:pStyle w:val="30"/>
              <w:spacing w:before="6"/>
              <w:rPr>
                <w:rFonts w:hint="eastAsia" w:ascii="仿宋" w:hAnsi="仿宋" w:eastAsia="仿宋" w:cs="仿宋"/>
                <w:b/>
                <w:spacing w:val="0"/>
                <w:sz w:val="32"/>
              </w:rPr>
            </w:pPr>
          </w:p>
          <w:p>
            <w:pPr>
              <w:pStyle w:val="30"/>
              <w:ind w:left="2417" w:right="2401"/>
              <w:jc w:val="center"/>
              <w:rPr>
                <w:rFonts w:hint="eastAsia" w:ascii="仿宋" w:hAnsi="仿宋" w:eastAsia="仿宋" w:cs="仿宋"/>
                <w:b/>
                <w:spacing w:val="0"/>
                <w:sz w:val="24"/>
              </w:rPr>
            </w:pPr>
            <w:r>
              <w:rPr>
                <w:rFonts w:hint="eastAsia" w:ascii="仿宋" w:hAnsi="仿宋" w:eastAsia="仿宋" w:cs="仿宋"/>
                <w:b/>
                <w:spacing w:val="0"/>
                <w:sz w:val="24"/>
              </w:rPr>
              <w:t>一般商务条款要求</w:t>
            </w:r>
          </w:p>
        </w:tc>
        <w:tc>
          <w:tcPr>
            <w:tcW w:w="830" w:type="dxa"/>
            <w:noWrap w:val="0"/>
            <w:vAlign w:val="top"/>
          </w:tcPr>
          <w:p>
            <w:pPr>
              <w:pStyle w:val="30"/>
              <w:spacing w:before="3"/>
              <w:rPr>
                <w:rFonts w:hint="eastAsia" w:ascii="仿宋" w:hAnsi="仿宋" w:eastAsia="仿宋" w:cs="仿宋"/>
                <w:b/>
                <w:spacing w:val="0"/>
                <w:sz w:val="20"/>
              </w:rPr>
            </w:pPr>
          </w:p>
          <w:p>
            <w:pPr>
              <w:pStyle w:val="30"/>
              <w:spacing w:line="242" w:lineRule="auto"/>
              <w:ind w:left="174" w:right="163"/>
              <w:rPr>
                <w:rFonts w:hint="eastAsia" w:ascii="仿宋" w:hAnsi="仿宋" w:eastAsia="仿宋" w:cs="仿宋"/>
                <w:b/>
                <w:spacing w:val="0"/>
                <w:sz w:val="24"/>
              </w:rPr>
            </w:pPr>
            <w:r>
              <w:rPr>
                <w:rFonts w:hint="eastAsia" w:ascii="仿宋" w:hAnsi="仿宋" w:eastAsia="仿宋" w:cs="仿宋"/>
                <w:b/>
                <w:spacing w:val="0"/>
                <w:sz w:val="24"/>
              </w:rPr>
              <w:t>是否响应</w:t>
            </w:r>
          </w:p>
        </w:tc>
        <w:tc>
          <w:tcPr>
            <w:tcW w:w="1292" w:type="dxa"/>
            <w:noWrap w:val="0"/>
            <w:vAlign w:val="top"/>
          </w:tcPr>
          <w:p>
            <w:pPr>
              <w:pStyle w:val="30"/>
              <w:spacing w:before="6"/>
              <w:rPr>
                <w:rFonts w:hint="eastAsia" w:ascii="仿宋" w:hAnsi="仿宋" w:eastAsia="仿宋" w:cs="仿宋"/>
                <w:b/>
                <w:spacing w:val="0"/>
                <w:sz w:val="32"/>
              </w:rPr>
            </w:pPr>
          </w:p>
          <w:p>
            <w:pPr>
              <w:pStyle w:val="30"/>
              <w:ind w:left="165"/>
              <w:rPr>
                <w:rFonts w:hint="eastAsia" w:ascii="仿宋" w:hAnsi="仿宋" w:eastAsia="仿宋" w:cs="仿宋"/>
                <w:b/>
                <w:spacing w:val="0"/>
                <w:sz w:val="24"/>
              </w:rPr>
            </w:pPr>
            <w:r>
              <w:rPr>
                <w:rFonts w:hint="eastAsia" w:ascii="仿宋" w:hAnsi="仿宋" w:eastAsia="仿宋" w:cs="仿宋"/>
                <w:b/>
                <w:spacing w:val="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709" w:type="dxa"/>
            <w:noWrap w:val="0"/>
            <w:vAlign w:val="top"/>
          </w:tcPr>
          <w:p>
            <w:pPr>
              <w:pStyle w:val="30"/>
              <w:spacing w:before="9"/>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1</w:t>
            </w:r>
          </w:p>
        </w:tc>
        <w:tc>
          <w:tcPr>
            <w:tcW w:w="6797" w:type="dxa"/>
            <w:noWrap w:val="0"/>
            <w:vAlign w:val="top"/>
          </w:tcPr>
          <w:p>
            <w:pPr>
              <w:pStyle w:val="30"/>
              <w:spacing w:before="43" w:line="360" w:lineRule="auto"/>
              <w:ind w:left="107" w:right="96"/>
              <w:jc w:val="both"/>
              <w:rPr>
                <w:rFonts w:hint="eastAsia" w:ascii="仿宋" w:hAnsi="仿宋" w:eastAsia="仿宋" w:cs="仿宋"/>
                <w:spacing w:val="0"/>
                <w:sz w:val="21"/>
                <w:szCs w:val="21"/>
              </w:rPr>
            </w:pPr>
            <w:r>
              <w:rPr>
                <w:rFonts w:hint="eastAsia" w:ascii="仿宋" w:hAnsi="仿宋" w:eastAsia="仿宋" w:cs="仿宋"/>
                <w:spacing w:val="0"/>
                <w:sz w:val="21"/>
                <w:szCs w:val="21"/>
              </w:rPr>
              <w:t>同意接受合同范本所列述的各项条款，与采购人最终签订的合同条款按照</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的要求和</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文件的承诺</w:t>
            </w:r>
            <w:r>
              <w:rPr>
                <w:rFonts w:hint="eastAsia" w:ascii="仿宋" w:hAnsi="仿宋" w:eastAsia="仿宋" w:cs="仿宋"/>
                <w:spacing w:val="0"/>
                <w:sz w:val="21"/>
                <w:szCs w:val="21"/>
                <w:lang w:val="en-US" w:eastAsia="zh-CN"/>
              </w:rPr>
              <w:t>及合同双方的约定</w:t>
            </w:r>
            <w:r>
              <w:rPr>
                <w:rFonts w:hint="eastAsia" w:ascii="仿宋" w:hAnsi="仿宋" w:eastAsia="仿宋" w:cs="仿宋"/>
                <w:spacing w:val="0"/>
                <w:sz w:val="21"/>
                <w:szCs w:val="21"/>
              </w:rPr>
              <w:t>对合同范本进行修订后确定</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jc w:val="center"/>
        </w:trPr>
        <w:tc>
          <w:tcPr>
            <w:tcW w:w="709" w:type="dxa"/>
            <w:noWrap w:val="0"/>
            <w:vAlign w:val="top"/>
          </w:tcPr>
          <w:p>
            <w:pPr>
              <w:pStyle w:val="30"/>
              <w:spacing w:before="18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2</w:t>
            </w:r>
          </w:p>
        </w:tc>
        <w:tc>
          <w:tcPr>
            <w:tcW w:w="6797" w:type="dxa"/>
            <w:noWrap w:val="0"/>
            <w:vAlign w:val="top"/>
          </w:tcPr>
          <w:p>
            <w:pPr>
              <w:pStyle w:val="30"/>
              <w:spacing w:before="32"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完全理解并接受对合格供应商、合格的货物、工程和服务的要求</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8" w:hRule="atLeast"/>
          <w:jc w:val="center"/>
        </w:trPr>
        <w:tc>
          <w:tcPr>
            <w:tcW w:w="709" w:type="dxa"/>
            <w:noWrap w:val="0"/>
            <w:vAlign w:val="top"/>
          </w:tcPr>
          <w:p>
            <w:pPr>
              <w:pStyle w:val="30"/>
              <w:spacing w:before="158"/>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3</w:t>
            </w:r>
          </w:p>
        </w:tc>
        <w:tc>
          <w:tcPr>
            <w:tcW w:w="6797" w:type="dxa"/>
            <w:noWrap w:val="0"/>
            <w:vAlign w:val="top"/>
          </w:tcPr>
          <w:p>
            <w:pPr>
              <w:pStyle w:val="30"/>
              <w:spacing w:before="2"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完全理解并接受对供应商的各项须知、规约要求和责任义务</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noWrap w:val="0"/>
            <w:vAlign w:val="top"/>
          </w:tcPr>
          <w:p>
            <w:pPr>
              <w:pStyle w:val="30"/>
              <w:spacing w:before="6"/>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4</w:t>
            </w:r>
          </w:p>
        </w:tc>
        <w:tc>
          <w:tcPr>
            <w:tcW w:w="6797" w:type="dxa"/>
            <w:noWrap w:val="0"/>
            <w:vAlign w:val="top"/>
          </w:tcPr>
          <w:p>
            <w:pPr>
              <w:pStyle w:val="30"/>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有效期：从</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文件递交截止时间起，</w:t>
            </w: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有效期不少于</w:t>
            </w:r>
            <w:r>
              <w:rPr>
                <w:rFonts w:hint="eastAsia" w:ascii="仿宋" w:hAnsi="仿宋" w:eastAsia="仿宋" w:cs="仿宋"/>
                <w:b/>
                <w:spacing w:val="0"/>
                <w:sz w:val="21"/>
                <w:szCs w:val="21"/>
                <w:u w:val="single"/>
                <w:lang w:val="en-US" w:eastAsia="zh-CN"/>
              </w:rPr>
              <w:t>90</w:t>
            </w:r>
            <w:r>
              <w:rPr>
                <w:rFonts w:hint="eastAsia" w:ascii="仿宋" w:hAnsi="仿宋" w:eastAsia="仿宋" w:cs="仿宋"/>
                <w:spacing w:val="0"/>
                <w:sz w:val="21"/>
                <w:szCs w:val="21"/>
              </w:rPr>
              <w:t>天，成交</w:t>
            </w:r>
            <w:r>
              <w:rPr>
                <w:rFonts w:hint="eastAsia" w:ascii="仿宋" w:hAnsi="仿宋" w:eastAsia="仿宋" w:cs="仿宋"/>
                <w:spacing w:val="0"/>
                <w:sz w:val="21"/>
                <w:szCs w:val="21"/>
                <w:lang w:val="en-US" w:eastAsia="zh-CN"/>
              </w:rPr>
              <w:t>供应商响应文件</w:t>
            </w:r>
            <w:r>
              <w:rPr>
                <w:rFonts w:hint="eastAsia" w:ascii="仿宋" w:hAnsi="仿宋" w:eastAsia="仿宋" w:cs="仿宋"/>
                <w:spacing w:val="0"/>
                <w:sz w:val="21"/>
                <w:szCs w:val="21"/>
              </w:rPr>
              <w:t>有效期延至合同终止之日</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09" w:type="dxa"/>
            <w:noWrap w:val="0"/>
            <w:vAlign w:val="top"/>
          </w:tcPr>
          <w:p>
            <w:pPr>
              <w:pStyle w:val="30"/>
              <w:spacing w:before="196"/>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5</w:t>
            </w:r>
          </w:p>
        </w:tc>
        <w:tc>
          <w:tcPr>
            <w:tcW w:w="6797" w:type="dxa"/>
            <w:noWrap w:val="0"/>
            <w:vAlign w:val="top"/>
          </w:tcPr>
          <w:p>
            <w:pPr>
              <w:pStyle w:val="30"/>
              <w:spacing w:before="196"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报价内容均涵盖</w:t>
            </w:r>
            <w:r>
              <w:rPr>
                <w:rFonts w:hint="eastAsia" w:ascii="仿宋" w:hAnsi="仿宋" w:eastAsia="仿宋" w:cs="仿宋"/>
                <w:spacing w:val="0"/>
                <w:sz w:val="21"/>
                <w:szCs w:val="21"/>
                <w:lang w:val="en-US" w:eastAsia="zh-CN"/>
              </w:rPr>
              <w:t>采购</w:t>
            </w:r>
            <w:r>
              <w:rPr>
                <w:rFonts w:hint="eastAsia" w:ascii="仿宋" w:hAnsi="仿宋" w:eastAsia="仿宋" w:cs="仿宋"/>
                <w:spacing w:val="0"/>
                <w:sz w:val="21"/>
                <w:szCs w:val="21"/>
              </w:rPr>
              <w:t>要求</w:t>
            </w:r>
            <w:r>
              <w:rPr>
                <w:rFonts w:hint="eastAsia" w:ascii="仿宋" w:hAnsi="仿宋" w:eastAsia="仿宋" w:cs="仿宋"/>
                <w:spacing w:val="0"/>
                <w:sz w:val="21"/>
                <w:szCs w:val="21"/>
                <w:lang w:val="en-US" w:eastAsia="zh-CN"/>
              </w:rPr>
              <w:t>的</w:t>
            </w:r>
            <w:r>
              <w:rPr>
                <w:rFonts w:hint="eastAsia" w:ascii="仿宋" w:hAnsi="仿宋" w:eastAsia="仿宋" w:cs="仿宋"/>
                <w:spacing w:val="0"/>
                <w:sz w:val="21"/>
                <w:szCs w:val="21"/>
              </w:rPr>
              <w:t>一切费用和伴随服务</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709" w:type="dxa"/>
            <w:noWrap w:val="0"/>
            <w:vAlign w:val="top"/>
          </w:tcPr>
          <w:p>
            <w:pPr>
              <w:pStyle w:val="30"/>
              <w:spacing w:before="6"/>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6</w:t>
            </w:r>
          </w:p>
        </w:tc>
        <w:tc>
          <w:tcPr>
            <w:tcW w:w="6797" w:type="dxa"/>
            <w:noWrap w:val="0"/>
            <w:vAlign w:val="top"/>
          </w:tcPr>
          <w:p>
            <w:pPr>
              <w:pStyle w:val="30"/>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所提供的报价不高于权威网站目前的报价水平和广东省现行市场价</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noWrap w:val="0"/>
            <w:vAlign w:val="top"/>
          </w:tcPr>
          <w:p>
            <w:pPr>
              <w:pStyle w:val="30"/>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7</w:t>
            </w:r>
          </w:p>
        </w:tc>
        <w:tc>
          <w:tcPr>
            <w:tcW w:w="6797" w:type="dxa"/>
            <w:noWrap w:val="0"/>
            <w:vAlign w:val="top"/>
          </w:tcPr>
          <w:p>
            <w:pPr>
              <w:pStyle w:val="30"/>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同意按本项目要求缴付相关款项</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noWrap w:val="0"/>
            <w:vAlign w:val="top"/>
          </w:tcPr>
          <w:p>
            <w:pPr>
              <w:pStyle w:val="30"/>
              <w:spacing w:before="5"/>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8</w:t>
            </w:r>
          </w:p>
        </w:tc>
        <w:tc>
          <w:tcPr>
            <w:tcW w:w="6797" w:type="dxa"/>
            <w:noWrap w:val="0"/>
            <w:vAlign w:val="top"/>
          </w:tcPr>
          <w:p>
            <w:pPr>
              <w:pStyle w:val="30"/>
              <w:keepNext w:val="0"/>
              <w:keepLines w:val="0"/>
              <w:pageBreakBefore w:val="0"/>
              <w:widowControl/>
              <w:kinsoku/>
              <w:wordWrap/>
              <w:overflowPunct/>
              <w:topLinePunct w:val="0"/>
              <w:autoSpaceDE/>
              <w:autoSpaceDN/>
              <w:bidi w:val="0"/>
              <w:adjustRightInd/>
              <w:snapToGrid/>
              <w:spacing w:before="93" w:line="360" w:lineRule="auto"/>
              <w:ind w:left="108"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同意采购方以任何形式对我方</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文件内容的真实性和有效性进行审查、验证</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noWrap w:val="0"/>
            <w:vAlign w:val="top"/>
          </w:tcPr>
          <w:p>
            <w:pPr>
              <w:pStyle w:val="30"/>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9</w:t>
            </w:r>
          </w:p>
        </w:tc>
        <w:tc>
          <w:tcPr>
            <w:tcW w:w="8919" w:type="dxa"/>
            <w:gridSpan w:val="3"/>
            <w:noWrap w:val="0"/>
            <w:vAlign w:val="top"/>
          </w:tcPr>
          <w:p>
            <w:pPr>
              <w:pStyle w:val="30"/>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其它商务条款偏离说明：</w:t>
            </w:r>
          </w:p>
        </w:tc>
      </w:tr>
    </w:tbl>
    <w:p>
      <w:pPr>
        <w:pStyle w:val="13"/>
        <w:bidi w:val="0"/>
        <w:spacing w:line="24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3"/>
        <w:bidi w:val="0"/>
        <w:spacing w:line="360" w:lineRule="auto"/>
        <w:ind w:left="240" w:leftChars="109" w:firstLine="0" w:firstLineChars="0"/>
        <w:rPr>
          <w:rFonts w:hint="eastAsia" w:ascii="仿宋" w:hAnsi="仿宋" w:eastAsia="仿宋" w:cs="仿宋"/>
          <w:spacing w:val="0"/>
          <w:sz w:val="21"/>
          <w:szCs w:val="21"/>
        </w:rPr>
      </w:pPr>
      <w:r>
        <w:rPr>
          <w:rFonts w:hint="eastAsia" w:ascii="仿宋" w:hAnsi="仿宋" w:eastAsia="仿宋" w:cs="仿宋"/>
          <w:spacing w:val="0"/>
          <w:sz w:val="21"/>
          <w:szCs w:val="21"/>
        </w:rPr>
        <w:t>1、对于上述要求，如供应商完全响应，则请在“是否响应”栏内打“√”，对空白或打“×”视为偏离，请在“偏离说明”栏内扼要说明偏离情况。</w:t>
      </w:r>
    </w:p>
    <w:p>
      <w:pPr>
        <w:pStyle w:val="13"/>
        <w:bidi w:val="0"/>
        <w:spacing w:line="24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2、本表内容不得擅自修改。</w:t>
      </w:r>
    </w:p>
    <w:p>
      <w:pPr>
        <w:pStyle w:val="13"/>
        <w:bidi w:val="0"/>
        <w:rPr>
          <w:rFonts w:hint="eastAsia" w:ascii="仿宋" w:hAnsi="仿宋" w:eastAsia="仿宋" w:cs="仿宋"/>
          <w:spacing w:val="0"/>
          <w:sz w:val="21"/>
          <w:szCs w:val="21"/>
        </w:rPr>
      </w:pP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p>
      <w:pPr>
        <w:pStyle w:val="13"/>
        <w:numPr>
          <w:ilvl w:val="0"/>
          <w:numId w:val="62"/>
        </w:numPr>
        <w:ind w:left="425" w:leftChars="0" w:right="0" w:rightChars="0" w:hanging="425" w:firstLineChars="0"/>
        <w:rPr>
          <w:rStyle w:val="37"/>
          <w:rFonts w:hint="eastAsia" w:ascii="宋体" w:hAnsi="宋体" w:eastAsia="宋体" w:cs="宋体"/>
          <w:sz w:val="36"/>
          <w:szCs w:val="36"/>
          <w:lang w:val="en-US" w:eastAsia="zh-CN"/>
        </w:rPr>
      </w:pPr>
      <w:r>
        <w:rPr>
          <w:rFonts w:hint="eastAsia"/>
        </w:rPr>
        <w:br w:type="page"/>
      </w:r>
      <w:bookmarkStart w:id="96" w:name="_Toc26921"/>
      <w:r>
        <w:rPr>
          <w:rStyle w:val="37"/>
          <w:rFonts w:hint="eastAsia" w:ascii="宋体" w:hAnsi="宋体" w:eastAsia="宋体" w:cs="宋体"/>
          <w:sz w:val="36"/>
          <w:szCs w:val="36"/>
          <w:lang w:val="en-US" w:eastAsia="zh-CN"/>
        </w:rPr>
        <w:t>供应商基本概况</w:t>
      </w:r>
    </w:p>
    <w:bookmarkEnd w:id="96"/>
    <w:p>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供应商</w:t>
      </w:r>
      <w:r>
        <w:rPr>
          <w:rFonts w:hint="eastAsia" w:ascii="仿宋" w:hAnsi="仿宋" w:eastAsia="仿宋" w:cs="仿宋"/>
          <w:b/>
          <w:color w:val="000000"/>
          <w:sz w:val="24"/>
          <w:szCs w:val="24"/>
          <w:highlight w:val="none"/>
        </w:rPr>
        <w:t>基本情况表</w:t>
      </w:r>
    </w:p>
    <w:tbl>
      <w:tblPr>
        <w:tblStyle w:val="25"/>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highlight w:val="none"/>
              </w:rPr>
            </w:pPr>
            <w:r>
              <w:rPr>
                <w:rFonts w:hint="eastAsia" w:ascii="仿宋" w:hAnsi="仿宋" w:eastAsia="仿宋" w:cs="仿宋"/>
                <w:color w:val="000000"/>
                <w:sz w:val="24"/>
                <w:highlight w:val="none"/>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33"/>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highlight w:val="none"/>
              </w:rPr>
            </w:pPr>
            <w:r>
              <w:rPr>
                <w:rFonts w:hint="eastAsia" w:ascii="仿宋" w:hAnsi="仿宋" w:eastAsia="仿宋" w:cs="仿宋"/>
                <w:color w:val="000000"/>
                <w:spacing w:val="34"/>
                <w:sz w:val="24"/>
                <w:highlight w:val="none"/>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 xml:space="preserve">年 月 </w:t>
            </w:r>
            <w:r>
              <w:rPr>
                <w:rFonts w:hint="eastAsia" w:ascii="仿宋" w:hAnsi="仿宋" w:eastAsia="仿宋" w:cs="仿宋"/>
                <w:color w:val="000000"/>
                <w:sz w:val="24"/>
                <w:highlight w:val="none"/>
                <w:lang w:val="en-US" w:eastAsia="zh-CN"/>
              </w:rPr>
              <w:t>日</w:t>
            </w:r>
            <w:r>
              <w:rPr>
                <w:rFonts w:hint="eastAsia" w:ascii="仿宋" w:hAnsi="仿宋" w:eastAsia="仿宋" w:cs="仿宋"/>
                <w:color w:val="000000"/>
                <w:sz w:val="24"/>
                <w:highlight w:val="none"/>
              </w:rPr>
              <w:t>- 年 月</w:t>
            </w:r>
            <w:r>
              <w:rPr>
                <w:rFonts w:hint="eastAsia" w:ascii="仿宋" w:hAnsi="仿宋" w:eastAsia="仿宋" w:cs="仿宋"/>
                <w:color w:val="000000"/>
                <w:sz w:val="24"/>
                <w:highlight w:val="none"/>
                <w:lang w:val="en-US" w:eastAsia="zh-CN"/>
              </w:rPr>
              <w:t xml:space="preserve">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共</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人，其中具有从业资格证的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top"/>
          </w:tcPr>
          <w:p>
            <w:pPr>
              <w:jc w:val="both"/>
              <w:rPr>
                <w:rFonts w:hint="eastAsia" w:ascii="仿宋" w:hAnsi="仿宋" w:eastAsia="仿宋" w:cs="仿宋"/>
                <w:color w:val="000000"/>
                <w:sz w:val="24"/>
                <w:highlight w:val="none"/>
              </w:rPr>
            </w:pPr>
          </w:p>
        </w:tc>
      </w:tr>
    </w:tbl>
    <w:p>
      <w:pPr>
        <w:spacing w:line="360" w:lineRule="auto"/>
        <w:rPr>
          <w:rFonts w:hint="eastAsia" w:ascii="仿宋" w:hAnsi="仿宋" w:eastAsia="仿宋" w:cs="仿宋"/>
          <w:b/>
          <w:bCs/>
          <w:color w:val="000000"/>
          <w:sz w:val="15"/>
          <w:szCs w:val="15"/>
          <w:highlight w:val="none"/>
        </w:rPr>
      </w:pPr>
      <w:r>
        <w:rPr>
          <w:rFonts w:hint="eastAsia" w:ascii="仿宋" w:hAnsi="仿宋" w:eastAsia="仿宋" w:cs="仿宋"/>
          <w:b/>
          <w:bCs/>
          <w:color w:val="000000"/>
          <w:sz w:val="15"/>
          <w:szCs w:val="15"/>
          <w:highlight w:val="none"/>
        </w:rPr>
        <w:t xml:space="preserve">    </w:t>
      </w:r>
    </w:p>
    <w:p>
      <w:pPr>
        <w:spacing w:line="360" w:lineRule="auto"/>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注：如</w:t>
      </w:r>
      <w:r>
        <w:rPr>
          <w:rFonts w:hint="eastAsia" w:ascii="仿宋" w:hAnsi="仿宋" w:eastAsia="仿宋" w:cs="仿宋"/>
          <w:color w:val="000000"/>
          <w:sz w:val="18"/>
          <w:szCs w:val="18"/>
          <w:highlight w:val="none"/>
          <w:lang w:val="en-US" w:eastAsia="zh-CN"/>
        </w:rPr>
        <w:t>供应商</w:t>
      </w:r>
      <w:r>
        <w:rPr>
          <w:rFonts w:hint="eastAsia" w:ascii="仿宋" w:hAnsi="仿宋" w:eastAsia="仿宋" w:cs="仿宋"/>
          <w:color w:val="000000"/>
          <w:sz w:val="18"/>
          <w:szCs w:val="18"/>
          <w:highlight w:val="none"/>
        </w:rPr>
        <w:t>此表数据有虚假，不真实，一经查实，自行承担相关责任。</w:t>
      </w: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6"/>
        <w:rPr>
          <w:rFonts w:hint="eastAsia" w:ascii="仿宋" w:hAnsi="仿宋" w:eastAsia="仿宋" w:cs="仿宋"/>
          <w:color w:val="000000"/>
          <w:szCs w:val="21"/>
          <w:highlight w:val="none"/>
        </w:rPr>
      </w:pPr>
    </w:p>
    <w:p>
      <w:pPr>
        <w:rPr>
          <w:rFonts w:hint="eastAsia"/>
        </w:rPr>
        <w:sectPr>
          <w:pgSz w:w="11907" w:h="16840"/>
          <w:pgMar w:top="1134" w:right="1134" w:bottom="1134" w:left="1134" w:header="851" w:footer="851" w:gutter="0"/>
          <w:pgNumType w:fmt="decimal"/>
          <w:cols w:space="720" w:num="1"/>
          <w:docGrid w:linePitch="285" w:charSpace="0"/>
        </w:sectPr>
      </w:pPr>
    </w:p>
    <w:p>
      <w:pPr>
        <w:pStyle w:val="13"/>
        <w:numPr>
          <w:ilvl w:val="0"/>
          <w:numId w:val="62"/>
        </w:numPr>
        <w:ind w:left="425" w:leftChars="0" w:right="0" w:rightChars="0" w:hanging="425" w:firstLineChars="0"/>
        <w:rPr>
          <w:rStyle w:val="37"/>
          <w:rFonts w:hint="eastAsia" w:ascii="宋体" w:hAnsi="宋体" w:eastAsia="宋体" w:cs="宋体"/>
          <w:sz w:val="36"/>
          <w:szCs w:val="36"/>
          <w:lang w:val="en-US" w:eastAsia="zh-CN"/>
        </w:rPr>
      </w:pPr>
      <w:bookmarkStart w:id="97" w:name="_Toc29635"/>
      <w:r>
        <w:rPr>
          <w:rStyle w:val="37"/>
          <w:rFonts w:hint="eastAsia" w:ascii="宋体" w:hAnsi="宋体" w:eastAsia="宋体" w:cs="宋体"/>
          <w:sz w:val="36"/>
          <w:szCs w:val="36"/>
          <w:lang w:val="en-US" w:eastAsia="zh-CN"/>
        </w:rPr>
        <w:t>同类型项目业绩一览表</w:t>
      </w:r>
    </w:p>
    <w:bookmarkEnd w:id="97"/>
    <w:p>
      <w:pPr>
        <w:spacing w:line="360" w:lineRule="auto"/>
        <w:rPr>
          <w:rFonts w:hint="eastAsia" w:ascii="仿宋" w:hAnsi="仿宋" w:eastAsia="仿宋" w:cs="仿宋"/>
          <w:color w:val="000000"/>
          <w:sz w:val="24"/>
          <w:highlight w:val="none"/>
          <w:lang w:eastAsia="zh-CN"/>
        </w:rPr>
      </w:pPr>
    </w:p>
    <w:p>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项目名称</w:t>
      </w:r>
      <w:r>
        <w:rPr>
          <w:rFonts w:hint="eastAsia" w:ascii="仿宋" w:hAnsi="仿宋" w:eastAsia="仿宋" w:cs="仿宋"/>
          <w:color w:val="000000"/>
          <w:sz w:val="24"/>
          <w:highlight w:val="none"/>
        </w:rPr>
        <w:t>：</w:t>
      </w:r>
    </w:p>
    <w:p>
      <w:pPr>
        <w:spacing w:line="360" w:lineRule="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18"/>
        <w:gridCol w:w="3045"/>
        <w:gridCol w:w="243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7" w:type="dxa"/>
            <w:noWrap w:val="0"/>
            <w:vAlign w:val="center"/>
          </w:tcPr>
          <w:p>
            <w:pPr>
              <w:spacing w:before="156" w:beforeLines="50" w:line="32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218" w:type="dxa"/>
            <w:noWrap w:val="0"/>
            <w:vAlign w:val="center"/>
          </w:tcPr>
          <w:p>
            <w:pPr>
              <w:pStyle w:val="15"/>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年份</w:t>
            </w:r>
          </w:p>
        </w:tc>
        <w:tc>
          <w:tcPr>
            <w:tcW w:w="3045" w:type="dxa"/>
            <w:noWrap w:val="0"/>
            <w:vAlign w:val="center"/>
          </w:tcPr>
          <w:p>
            <w:pPr>
              <w:pStyle w:val="15"/>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项目名称</w:t>
            </w:r>
          </w:p>
        </w:tc>
        <w:tc>
          <w:tcPr>
            <w:tcW w:w="2436" w:type="dxa"/>
            <w:noWrap w:val="0"/>
            <w:vAlign w:val="center"/>
          </w:tcPr>
          <w:p>
            <w:pPr>
              <w:pStyle w:val="15"/>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合同金额（万元）</w:t>
            </w:r>
          </w:p>
        </w:tc>
        <w:tc>
          <w:tcPr>
            <w:tcW w:w="2278" w:type="dxa"/>
            <w:noWrap w:val="0"/>
            <w:vAlign w:val="center"/>
          </w:tcPr>
          <w:p>
            <w:pPr>
              <w:pStyle w:val="15"/>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1</w:t>
            </w:r>
          </w:p>
        </w:tc>
        <w:tc>
          <w:tcPr>
            <w:tcW w:w="1218" w:type="dxa"/>
            <w:noWrap w:val="0"/>
            <w:vAlign w:val="center"/>
          </w:tcPr>
          <w:p>
            <w:pPr>
              <w:pStyle w:val="15"/>
              <w:spacing w:line="320" w:lineRule="exact"/>
              <w:jc w:val="center"/>
              <w:rPr>
                <w:rFonts w:hint="eastAsia" w:ascii="仿宋" w:hAnsi="仿宋" w:eastAsia="仿宋" w:cs="仿宋"/>
                <w:bCs/>
                <w:color w:val="000000"/>
                <w:highlight w:val="none"/>
              </w:rPr>
            </w:pPr>
          </w:p>
        </w:tc>
        <w:tc>
          <w:tcPr>
            <w:tcW w:w="3045" w:type="dxa"/>
            <w:noWrap w:val="0"/>
            <w:vAlign w:val="center"/>
          </w:tcPr>
          <w:p>
            <w:pPr>
              <w:pStyle w:val="15"/>
              <w:spacing w:line="320" w:lineRule="exact"/>
              <w:jc w:val="center"/>
              <w:rPr>
                <w:rFonts w:hint="eastAsia" w:ascii="仿宋" w:hAnsi="仿宋" w:eastAsia="仿宋" w:cs="仿宋"/>
                <w:bCs/>
                <w:color w:val="000000"/>
                <w:highlight w:val="none"/>
              </w:rPr>
            </w:pPr>
          </w:p>
        </w:tc>
        <w:tc>
          <w:tcPr>
            <w:tcW w:w="2436" w:type="dxa"/>
            <w:noWrap w:val="0"/>
            <w:vAlign w:val="center"/>
          </w:tcPr>
          <w:p>
            <w:pPr>
              <w:pStyle w:val="15"/>
              <w:spacing w:line="320" w:lineRule="exact"/>
              <w:jc w:val="center"/>
              <w:rPr>
                <w:rFonts w:hint="eastAsia" w:ascii="仿宋" w:hAnsi="仿宋" w:eastAsia="仿宋" w:cs="仿宋"/>
                <w:bCs/>
                <w:color w:val="000000"/>
                <w:highlight w:val="none"/>
              </w:rPr>
            </w:pPr>
          </w:p>
        </w:tc>
        <w:tc>
          <w:tcPr>
            <w:tcW w:w="2278" w:type="dxa"/>
            <w:noWrap w:val="0"/>
            <w:vAlign w:val="center"/>
          </w:tcPr>
          <w:p>
            <w:pPr>
              <w:pStyle w:val="15"/>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2</w:t>
            </w:r>
          </w:p>
        </w:tc>
        <w:tc>
          <w:tcPr>
            <w:tcW w:w="1218" w:type="dxa"/>
            <w:noWrap w:val="0"/>
            <w:vAlign w:val="center"/>
          </w:tcPr>
          <w:p>
            <w:pPr>
              <w:pStyle w:val="15"/>
              <w:spacing w:line="320" w:lineRule="exact"/>
              <w:jc w:val="center"/>
              <w:rPr>
                <w:rFonts w:hint="eastAsia" w:ascii="仿宋" w:hAnsi="仿宋" w:eastAsia="仿宋" w:cs="仿宋"/>
                <w:bCs/>
                <w:color w:val="000000"/>
                <w:highlight w:val="none"/>
              </w:rPr>
            </w:pPr>
          </w:p>
        </w:tc>
        <w:tc>
          <w:tcPr>
            <w:tcW w:w="3045" w:type="dxa"/>
            <w:noWrap w:val="0"/>
            <w:vAlign w:val="center"/>
          </w:tcPr>
          <w:p>
            <w:pPr>
              <w:pStyle w:val="15"/>
              <w:spacing w:line="320" w:lineRule="exact"/>
              <w:jc w:val="center"/>
              <w:rPr>
                <w:rFonts w:hint="eastAsia" w:ascii="仿宋" w:hAnsi="仿宋" w:eastAsia="仿宋" w:cs="仿宋"/>
                <w:bCs/>
                <w:color w:val="000000"/>
                <w:highlight w:val="none"/>
              </w:rPr>
            </w:pPr>
          </w:p>
        </w:tc>
        <w:tc>
          <w:tcPr>
            <w:tcW w:w="2436" w:type="dxa"/>
            <w:noWrap w:val="0"/>
            <w:vAlign w:val="center"/>
          </w:tcPr>
          <w:p>
            <w:pPr>
              <w:pStyle w:val="15"/>
              <w:spacing w:line="320" w:lineRule="exact"/>
              <w:jc w:val="center"/>
              <w:rPr>
                <w:rFonts w:hint="eastAsia" w:ascii="仿宋" w:hAnsi="仿宋" w:eastAsia="仿宋" w:cs="仿宋"/>
                <w:bCs/>
                <w:color w:val="000000"/>
                <w:highlight w:val="none"/>
              </w:rPr>
            </w:pPr>
          </w:p>
        </w:tc>
        <w:tc>
          <w:tcPr>
            <w:tcW w:w="2278" w:type="dxa"/>
            <w:noWrap w:val="0"/>
            <w:vAlign w:val="center"/>
          </w:tcPr>
          <w:p>
            <w:pPr>
              <w:pStyle w:val="15"/>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3</w:t>
            </w:r>
          </w:p>
        </w:tc>
        <w:tc>
          <w:tcPr>
            <w:tcW w:w="1218" w:type="dxa"/>
            <w:noWrap w:val="0"/>
            <w:vAlign w:val="center"/>
          </w:tcPr>
          <w:p>
            <w:pPr>
              <w:pStyle w:val="15"/>
              <w:spacing w:line="320" w:lineRule="exact"/>
              <w:jc w:val="center"/>
              <w:rPr>
                <w:rFonts w:hint="eastAsia" w:ascii="仿宋" w:hAnsi="仿宋" w:eastAsia="仿宋" w:cs="仿宋"/>
                <w:color w:val="000000"/>
                <w:highlight w:val="none"/>
              </w:rPr>
            </w:pPr>
          </w:p>
        </w:tc>
        <w:tc>
          <w:tcPr>
            <w:tcW w:w="3045" w:type="dxa"/>
            <w:noWrap w:val="0"/>
            <w:vAlign w:val="center"/>
          </w:tcPr>
          <w:p>
            <w:pPr>
              <w:pStyle w:val="15"/>
              <w:spacing w:line="320" w:lineRule="exact"/>
              <w:jc w:val="center"/>
              <w:rPr>
                <w:rFonts w:hint="eastAsia" w:ascii="仿宋" w:hAnsi="仿宋" w:eastAsia="仿宋" w:cs="仿宋"/>
                <w:color w:val="000000"/>
                <w:highlight w:val="none"/>
              </w:rPr>
            </w:pPr>
          </w:p>
        </w:tc>
        <w:tc>
          <w:tcPr>
            <w:tcW w:w="2436" w:type="dxa"/>
            <w:noWrap w:val="0"/>
            <w:vAlign w:val="center"/>
          </w:tcPr>
          <w:p>
            <w:pPr>
              <w:pStyle w:val="15"/>
              <w:spacing w:line="320" w:lineRule="exact"/>
              <w:jc w:val="center"/>
              <w:rPr>
                <w:rFonts w:hint="eastAsia" w:ascii="仿宋" w:hAnsi="仿宋" w:eastAsia="仿宋" w:cs="仿宋"/>
                <w:color w:val="000000"/>
                <w:highlight w:val="none"/>
              </w:rPr>
            </w:pPr>
          </w:p>
        </w:tc>
        <w:tc>
          <w:tcPr>
            <w:tcW w:w="2278" w:type="dxa"/>
            <w:noWrap w:val="0"/>
            <w:vAlign w:val="center"/>
          </w:tcPr>
          <w:p>
            <w:pPr>
              <w:pStyle w:val="15"/>
              <w:spacing w:line="320" w:lineRule="exact"/>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w:t>
            </w:r>
          </w:p>
        </w:tc>
        <w:tc>
          <w:tcPr>
            <w:tcW w:w="1218" w:type="dxa"/>
            <w:noWrap w:val="0"/>
            <w:vAlign w:val="center"/>
          </w:tcPr>
          <w:p>
            <w:pPr>
              <w:pStyle w:val="15"/>
              <w:spacing w:line="320" w:lineRule="exact"/>
              <w:jc w:val="center"/>
              <w:rPr>
                <w:rFonts w:hint="eastAsia" w:ascii="仿宋" w:hAnsi="仿宋" w:eastAsia="仿宋" w:cs="仿宋"/>
                <w:color w:val="000000"/>
                <w:highlight w:val="none"/>
              </w:rPr>
            </w:pPr>
          </w:p>
        </w:tc>
        <w:tc>
          <w:tcPr>
            <w:tcW w:w="3045" w:type="dxa"/>
            <w:noWrap w:val="0"/>
            <w:vAlign w:val="center"/>
          </w:tcPr>
          <w:p>
            <w:pPr>
              <w:pStyle w:val="15"/>
              <w:spacing w:line="320" w:lineRule="exact"/>
              <w:jc w:val="center"/>
              <w:rPr>
                <w:rFonts w:hint="eastAsia" w:ascii="仿宋" w:hAnsi="仿宋" w:eastAsia="仿宋" w:cs="仿宋"/>
                <w:color w:val="000000"/>
                <w:highlight w:val="none"/>
              </w:rPr>
            </w:pPr>
          </w:p>
        </w:tc>
        <w:tc>
          <w:tcPr>
            <w:tcW w:w="2436" w:type="dxa"/>
            <w:noWrap w:val="0"/>
            <w:vAlign w:val="center"/>
          </w:tcPr>
          <w:p>
            <w:pPr>
              <w:pStyle w:val="15"/>
              <w:spacing w:line="320" w:lineRule="exact"/>
              <w:jc w:val="center"/>
              <w:rPr>
                <w:rFonts w:hint="eastAsia" w:ascii="仿宋" w:hAnsi="仿宋" w:eastAsia="仿宋" w:cs="仿宋"/>
                <w:color w:val="000000"/>
                <w:highlight w:val="none"/>
              </w:rPr>
            </w:pPr>
          </w:p>
        </w:tc>
        <w:tc>
          <w:tcPr>
            <w:tcW w:w="2278" w:type="dxa"/>
            <w:noWrap w:val="0"/>
            <w:vAlign w:val="center"/>
          </w:tcPr>
          <w:p>
            <w:pPr>
              <w:pStyle w:val="15"/>
              <w:spacing w:line="320" w:lineRule="exact"/>
              <w:jc w:val="center"/>
              <w:rPr>
                <w:rFonts w:hint="eastAsia" w:ascii="仿宋" w:hAnsi="仿宋" w:eastAsia="仿宋" w:cs="仿宋"/>
                <w:color w:val="000000"/>
                <w:highlight w:val="none"/>
              </w:rPr>
            </w:pPr>
          </w:p>
        </w:tc>
      </w:tr>
    </w:tbl>
    <w:p>
      <w:pPr>
        <w:spacing w:line="360" w:lineRule="auto"/>
        <w:rPr>
          <w:rFonts w:hint="eastAsia" w:ascii="仿宋" w:hAnsi="仿宋" w:eastAsia="仿宋" w:cs="仿宋"/>
          <w:b/>
          <w:bCs/>
          <w:color w:val="000000"/>
          <w:szCs w:val="21"/>
          <w:highlight w:val="none"/>
        </w:rPr>
      </w:pPr>
    </w:p>
    <w:p>
      <w:pPr>
        <w:spacing w:line="360" w:lineRule="auto"/>
        <w:rPr>
          <w:rFonts w:hint="eastAsia" w:ascii="仿宋" w:hAnsi="仿宋" w:eastAsia="仿宋" w:cs="仿宋"/>
          <w:b/>
          <w:bCs/>
          <w:color w:val="000000"/>
          <w:szCs w:val="21"/>
          <w:highlight w:val="none"/>
          <w:lang w:eastAsia="zh-CN"/>
        </w:rPr>
      </w:pPr>
      <w:r>
        <w:rPr>
          <w:rFonts w:hint="eastAsia" w:ascii="仿宋" w:hAnsi="仿宋" w:eastAsia="仿宋" w:cs="仿宋"/>
          <w:b/>
          <w:bCs/>
          <w:color w:val="000000"/>
          <w:szCs w:val="21"/>
          <w:highlight w:val="none"/>
        </w:rPr>
        <w:t>注：</w:t>
      </w:r>
      <w:r>
        <w:rPr>
          <w:rFonts w:hint="eastAsia" w:ascii="仿宋" w:hAnsi="仿宋" w:eastAsia="仿宋" w:cs="仿宋"/>
          <w:b/>
          <w:bCs/>
          <w:color w:val="000000"/>
          <w:szCs w:val="21"/>
          <w:highlight w:val="none"/>
          <w:lang w:eastAsia="zh-CN"/>
        </w:rPr>
        <w:t>供应商</w:t>
      </w:r>
      <w:r>
        <w:rPr>
          <w:rFonts w:hint="eastAsia" w:ascii="仿宋" w:hAnsi="仿宋" w:eastAsia="仿宋" w:cs="仿宋"/>
          <w:b/>
          <w:bCs/>
          <w:color w:val="000000"/>
          <w:szCs w:val="21"/>
          <w:highlight w:val="none"/>
        </w:rPr>
        <w:t>必须附</w:t>
      </w:r>
      <w:r>
        <w:rPr>
          <w:rFonts w:hint="eastAsia" w:ascii="仿宋" w:hAnsi="仿宋" w:eastAsia="仿宋" w:cs="仿宋"/>
          <w:b/>
          <w:bCs/>
          <w:color w:val="000000"/>
          <w:szCs w:val="21"/>
          <w:highlight w:val="none"/>
          <w:lang w:eastAsia="zh-CN"/>
        </w:rPr>
        <w:t>上</w:t>
      </w:r>
      <w:r>
        <w:rPr>
          <w:rFonts w:hint="eastAsia" w:ascii="仿宋" w:hAnsi="仿宋" w:eastAsia="仿宋" w:cs="仿宋"/>
          <w:b/>
          <w:bCs/>
          <w:color w:val="000000"/>
          <w:szCs w:val="21"/>
          <w:highlight w:val="none"/>
          <w:lang w:val="en-US" w:eastAsia="zh-CN"/>
        </w:rPr>
        <w:t>表格中</w:t>
      </w:r>
      <w:r>
        <w:rPr>
          <w:rFonts w:hint="eastAsia" w:ascii="仿宋" w:hAnsi="仿宋" w:eastAsia="仿宋" w:cs="仿宋"/>
          <w:b/>
          <w:bCs/>
          <w:color w:val="000000"/>
          <w:szCs w:val="21"/>
          <w:highlight w:val="none"/>
          <w:lang w:eastAsia="zh-CN"/>
        </w:rPr>
        <w:t>项目</w:t>
      </w:r>
      <w:r>
        <w:rPr>
          <w:rFonts w:hint="eastAsia" w:ascii="仿宋" w:hAnsi="仿宋" w:eastAsia="仿宋" w:cs="仿宋"/>
          <w:b/>
          <w:bCs/>
          <w:color w:val="000000"/>
          <w:szCs w:val="21"/>
          <w:highlight w:val="none"/>
          <w:lang w:val="en-US" w:eastAsia="zh-CN"/>
        </w:rPr>
        <w:t>的</w:t>
      </w:r>
      <w:r>
        <w:rPr>
          <w:rFonts w:hint="eastAsia" w:ascii="仿宋" w:hAnsi="仿宋" w:eastAsia="仿宋" w:cs="仿宋"/>
          <w:b/>
          <w:bCs/>
          <w:color w:val="000000"/>
          <w:szCs w:val="21"/>
          <w:highlight w:val="none"/>
        </w:rPr>
        <w:t>合同复印件加盖响应供应商公章</w:t>
      </w:r>
      <w:r>
        <w:rPr>
          <w:rFonts w:hint="eastAsia" w:ascii="仿宋" w:hAnsi="仿宋" w:eastAsia="仿宋" w:cs="仿宋"/>
          <w:b/>
          <w:bCs/>
          <w:color w:val="000000"/>
          <w:szCs w:val="21"/>
          <w:highlight w:val="none"/>
          <w:lang w:eastAsia="zh-CN"/>
        </w:rPr>
        <w:t>（以</w:t>
      </w:r>
      <w:r>
        <w:rPr>
          <w:rFonts w:hint="eastAsia" w:ascii="仿宋" w:hAnsi="仿宋" w:eastAsia="仿宋" w:cs="仿宋"/>
          <w:b/>
          <w:bCs/>
          <w:color w:val="000000"/>
          <w:szCs w:val="21"/>
          <w:highlight w:val="none"/>
          <w:lang w:val="en-US" w:eastAsia="zh-CN"/>
        </w:rPr>
        <w:t>评分资料要求为准</w:t>
      </w:r>
      <w:r>
        <w:rPr>
          <w:rFonts w:hint="eastAsia" w:ascii="仿宋" w:hAnsi="仿宋" w:eastAsia="仿宋" w:cs="仿宋"/>
          <w:b/>
          <w:bCs/>
          <w:color w:val="000000"/>
          <w:szCs w:val="21"/>
          <w:highlight w:val="none"/>
          <w:lang w:eastAsia="zh-CN"/>
        </w:rPr>
        <w:t>）</w:t>
      </w:r>
    </w:p>
    <w:p>
      <w:pPr>
        <w:spacing w:line="360" w:lineRule="auto"/>
        <w:rPr>
          <w:rFonts w:hint="eastAsia" w:ascii="仿宋" w:hAnsi="仿宋" w:eastAsia="仿宋" w:cs="仿宋"/>
          <w:b/>
          <w:bCs/>
          <w:color w:val="000000"/>
          <w:sz w:val="24"/>
          <w:highlight w:val="none"/>
        </w:rPr>
      </w:pP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lang w:val="en-US" w:eastAsia="zh-CN"/>
        </w:rPr>
      </w:pPr>
    </w:p>
    <w:p>
      <w:pPr>
        <w:pStyle w:val="6"/>
        <w:keepNext w:val="0"/>
        <w:keepLines w:val="0"/>
        <w:pageBreakBefore w:val="0"/>
        <w:widowControl w:val="0"/>
        <w:numPr>
          <w:ilvl w:val="0"/>
          <w:numId w:val="63"/>
        </w:numPr>
        <w:tabs>
          <w:tab w:val="left" w:pos="630"/>
        </w:tabs>
        <w:kinsoku/>
        <w:wordWrap/>
        <w:overflowPunct/>
        <w:topLinePunct w:val="0"/>
        <w:autoSpaceDE w:val="0"/>
        <w:autoSpaceDN w:val="0"/>
        <w:bidi w:val="0"/>
        <w:adjustRightInd/>
        <w:snapToGrid/>
        <w:spacing w:before="23" w:afterAutospacing="0"/>
        <w:ind w:left="425" w:leftChars="0" w:right="0" w:rightChars="0" w:hanging="425" w:firstLineChars="0"/>
        <w:jc w:val="center"/>
        <w:textAlignment w:val="auto"/>
        <w:outlineLvl w:val="1"/>
        <w:rPr>
          <w:rStyle w:val="37"/>
          <w:rFonts w:hint="eastAsia" w:ascii="仿宋" w:hAnsi="仿宋" w:eastAsia="仿宋" w:cs="仿宋"/>
          <w:b/>
          <w:bCs w:val="0"/>
          <w:kern w:val="2"/>
          <w:szCs w:val="20"/>
          <w:lang w:eastAsia="zh-CN" w:bidi="ar-SA"/>
        </w:rPr>
      </w:pPr>
      <w:r>
        <w:rPr>
          <w:rFonts w:hint="eastAsia"/>
          <w:lang w:val="en-US" w:eastAsia="zh-CN"/>
        </w:rPr>
        <w:br w:type="page"/>
      </w:r>
      <w:bookmarkStart w:id="98" w:name="_Toc7010"/>
      <w:bookmarkStart w:id="99" w:name="_Toc26057"/>
      <w:r>
        <w:rPr>
          <w:rStyle w:val="37"/>
          <w:rFonts w:hint="eastAsia" w:ascii="宋体" w:hAnsi="宋体" w:eastAsia="宋体" w:cs="宋体"/>
          <w:b/>
          <w:bCs/>
          <w:sz w:val="36"/>
          <w:szCs w:val="36"/>
          <w:lang w:val="en-US" w:eastAsia="zh-CN"/>
        </w:rPr>
        <w:t>供应商认为需要提交的其他资料</w:t>
      </w:r>
      <w:bookmarkEnd w:id="98"/>
      <w:bookmarkEnd w:id="99"/>
    </w:p>
    <w:p>
      <w:pPr>
        <w:pStyle w:val="13"/>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仿宋" w:hAnsi="仿宋" w:eastAsia="仿宋" w:cs="仿宋"/>
          <w:spacing w:val="0"/>
          <w:sz w:val="21"/>
          <w:szCs w:val="21"/>
        </w:rPr>
      </w:pPr>
      <w:bookmarkStart w:id="100" w:name="_Toc8942"/>
      <w:bookmarkStart w:id="101" w:name="_Toc15368"/>
      <w:r>
        <w:rPr>
          <w:rFonts w:hint="eastAsia" w:ascii="仿宋" w:hAnsi="仿宋" w:eastAsia="仿宋" w:cs="仿宋"/>
          <w:spacing w:val="0"/>
          <w:sz w:val="21"/>
          <w:szCs w:val="21"/>
        </w:rPr>
        <w:t>（请扼要叙述）</w:t>
      </w:r>
      <w:bookmarkEnd w:id="100"/>
      <w:bookmarkEnd w:id="101"/>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1、除上述资料外，</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要求提供的其它相关证明材料。</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2、供应商认为有必要提供的其他材料。</w:t>
      </w: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p>
    <w:p>
      <w:pPr>
        <w:pStyle w:val="13"/>
        <w:rPr>
          <w:rFonts w:hint="eastAsia"/>
          <w:lang w:val="en-US" w:eastAsia="zh-CN"/>
        </w:rPr>
      </w:pPr>
    </w:p>
    <w:p>
      <w:pPr>
        <w:rPr>
          <w:rFonts w:hint="eastAsia"/>
          <w:lang w:val="en-US" w:eastAsia="zh-CN"/>
        </w:rPr>
        <w:sectPr>
          <w:pgSz w:w="11907" w:h="16840"/>
          <w:pgMar w:top="1134" w:right="1134" w:bottom="1134" w:left="1134" w:header="851" w:footer="851" w:gutter="0"/>
          <w:pgNumType w:fmt="decimal"/>
          <w:cols w:space="720" w:num="1"/>
          <w:docGrid w:linePitch="285" w:charSpace="0"/>
        </w:sectPr>
      </w:pPr>
    </w:p>
    <w:p>
      <w:pPr>
        <w:spacing w:line="480" w:lineRule="exact"/>
        <w:rPr>
          <w:rFonts w:hint="eastAsia" w:ascii="仿宋" w:hAnsi="仿宋" w:eastAsia="仿宋" w:cs="仿宋"/>
          <w:b/>
          <w:color w:val="000000"/>
          <w:sz w:val="28"/>
          <w:szCs w:val="28"/>
          <w:highlight w:val="none"/>
        </w:rPr>
      </w:pPr>
      <w:bookmarkStart w:id="102" w:name="_Hlt10456523"/>
      <w:bookmarkEnd w:id="102"/>
      <w:bookmarkStart w:id="103" w:name="_Hlt10462379"/>
      <w:bookmarkEnd w:id="103"/>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5"/>
        <w:ind w:left="1268"/>
        <w:jc w:val="center"/>
        <w:outlineLvl w:val="0"/>
        <w:rPr>
          <w:rFonts w:hint="eastAsia" w:ascii="宋体" w:hAnsi="宋体" w:eastAsia="宋体" w:cs="宋体"/>
          <w:spacing w:val="0"/>
        </w:rPr>
      </w:pPr>
      <w:bookmarkStart w:id="104" w:name="_Toc21251"/>
      <w:bookmarkStart w:id="105" w:name="_Toc12228"/>
      <w:r>
        <w:rPr>
          <w:rFonts w:ascii="宋体" w:hAnsi="宋体" w:eastAsia="宋体" w:cs="宋体"/>
          <w:spacing w:val="0"/>
        </w:rPr>
        <w:t>五、技术部分</w:t>
      </w:r>
      <w:bookmarkEnd w:id="104"/>
      <w:bookmarkEnd w:id="105"/>
    </w:p>
    <w:p>
      <w:pPr>
        <w:tabs>
          <w:tab w:val="left" w:pos="800"/>
          <w:tab w:val="left" w:pos="1000"/>
        </w:tabs>
        <w:spacing w:line="360" w:lineRule="auto"/>
        <w:jc w:val="both"/>
        <w:rPr>
          <w:rFonts w:hint="eastAsia" w:ascii="仿宋" w:hAnsi="仿宋" w:eastAsia="仿宋" w:cs="仿宋"/>
          <w:color w:val="000000"/>
          <w:szCs w:val="21"/>
          <w:highlight w:val="none"/>
        </w:rPr>
      </w:pPr>
      <w:bookmarkStart w:id="106" w:name="_Hlt10523647"/>
      <w:bookmarkEnd w:id="106"/>
      <w:bookmarkStart w:id="107" w:name="_Hlt10520028"/>
      <w:bookmarkEnd w:id="107"/>
      <w:bookmarkStart w:id="108" w:name="_Toc42956284"/>
      <w:bookmarkStart w:id="109" w:name="_Toc4471859"/>
    </w:p>
    <w:p>
      <w:pPr>
        <w:pStyle w:val="13"/>
        <w:rPr>
          <w:rFonts w:hint="eastAsia"/>
        </w:rPr>
        <w:sectPr>
          <w:pgSz w:w="11907" w:h="16840"/>
          <w:pgMar w:top="1134" w:right="1134" w:bottom="1134" w:left="1134" w:header="851" w:footer="851" w:gutter="0"/>
          <w:pgNumType w:fmt="decimal"/>
          <w:cols w:space="720" w:num="1"/>
          <w:docGrid w:linePitch="285" w:charSpace="0"/>
        </w:sectPr>
      </w:pPr>
    </w:p>
    <w:p>
      <w:pPr>
        <w:numPr>
          <w:ilvl w:val="0"/>
          <w:numId w:val="64"/>
        </w:numPr>
        <w:ind w:left="425" w:leftChars="0" w:hanging="425" w:firstLineChars="0"/>
        <w:rPr>
          <w:rFonts w:hint="eastAsia" w:ascii="宋体" w:hAnsi="宋体" w:eastAsia="宋体" w:cs="宋体"/>
          <w:spacing w:val="0"/>
          <w:sz w:val="36"/>
          <w:szCs w:val="36"/>
        </w:rPr>
      </w:pPr>
      <w:r>
        <w:rPr>
          <w:rFonts w:hint="eastAsia" w:ascii="宋体" w:hAnsi="宋体" w:eastAsia="宋体" w:cs="宋体"/>
          <w:spacing w:val="0"/>
          <w:sz w:val="36"/>
          <w:szCs w:val="36"/>
          <w:lang w:val="en-US" w:eastAsia="zh-CN"/>
        </w:rPr>
        <w:t>技术要求响应表</w:t>
      </w:r>
    </w:p>
    <w:p>
      <w:pPr>
        <w:pStyle w:val="6"/>
        <w:keepNext w:val="0"/>
        <w:keepLines w:val="0"/>
        <w:pageBreakBefore w:val="0"/>
        <w:widowControl w:val="0"/>
        <w:numPr>
          <w:ilvl w:val="0"/>
          <w:numId w:val="65"/>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sz w:val="44"/>
          <w:szCs w:val="44"/>
        </w:rPr>
      </w:pPr>
      <w:bookmarkStart w:id="110" w:name="_Toc26825"/>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技术要求</w:t>
      </w:r>
      <w:r>
        <w:rPr>
          <w:rFonts w:hint="eastAsia" w:ascii="仿宋" w:hAnsi="仿宋" w:eastAsia="仿宋" w:cs="仿宋"/>
          <w:spacing w:val="0"/>
          <w:sz w:val="44"/>
          <w:szCs w:val="44"/>
          <w:lang w:val="en-US" w:eastAsia="zh-CN"/>
        </w:rPr>
        <w:t>(“★”条款)</w:t>
      </w:r>
      <w:r>
        <w:rPr>
          <w:rFonts w:hint="eastAsia" w:ascii="仿宋" w:hAnsi="仿宋" w:eastAsia="仿宋" w:cs="仿宋"/>
          <w:spacing w:val="0"/>
          <w:sz w:val="44"/>
          <w:szCs w:val="44"/>
        </w:rPr>
        <w:t>响应表格式</w:t>
      </w:r>
      <w:bookmarkEnd w:id="110"/>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pStyle w:val="13"/>
        <w:rPr>
          <w:rFonts w:hint="eastAsia" w:ascii="仿宋" w:hAnsi="仿宋" w:eastAsia="仿宋" w:cs="仿宋"/>
          <w:b/>
          <w:spacing w:val="0"/>
          <w:sz w:val="21"/>
          <w:szCs w:val="21"/>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lang w:val="en-US" w:eastAsia="zh-CN"/>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bl>
    <w:p>
      <w:pPr>
        <w:pStyle w:val="13"/>
        <w:rPr>
          <w:rFonts w:hint="eastAsia" w:ascii="仿宋" w:hAnsi="仿宋" w:eastAsia="仿宋" w:cs="仿宋"/>
          <w:b/>
          <w:spacing w:val="0"/>
          <w:sz w:val="21"/>
          <w:szCs w:val="21"/>
        </w:rPr>
      </w:pPr>
    </w:p>
    <w:p>
      <w:pPr>
        <w:pStyle w:val="13"/>
        <w:spacing w:before="1"/>
        <w:rPr>
          <w:rFonts w:hint="eastAsia" w:ascii="仿宋" w:hAnsi="仿宋" w:eastAsia="仿宋" w:cs="仿宋"/>
          <w:b/>
          <w:spacing w:val="0"/>
          <w:sz w:val="21"/>
          <w:szCs w:val="21"/>
        </w:rPr>
      </w:pPr>
    </w:p>
    <w:p>
      <w:pPr>
        <w:spacing w:before="2"/>
        <w:ind w:left="448" w:right="0" w:firstLine="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bidi w:val="0"/>
        <w:spacing w:line="360" w:lineRule="auto"/>
        <w:ind w:firstLine="420" w:firstLineChars="200"/>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lang w:val="en-US" w:eastAsia="zh-CN" w:bidi="zh-CN"/>
        </w:rPr>
        <w:t>中</w:t>
      </w:r>
      <w:r>
        <w:rPr>
          <w:rFonts w:hint="eastAsia" w:ascii="仿宋" w:hAnsi="仿宋" w:eastAsia="仿宋" w:cs="仿宋"/>
          <w:spacing w:val="0"/>
          <w:sz w:val="21"/>
          <w:szCs w:val="21"/>
          <w:lang w:val="zh-CN" w:eastAsia="zh-CN" w:bidi="zh-CN"/>
        </w:rPr>
        <w:t>带“★”的条款，供应商要特别加以注意，必须逐条响应，若有一项带“★”号的条款不响应、负偏离或缺漏，将导致</w:t>
      </w:r>
      <w:r>
        <w:rPr>
          <w:rFonts w:hint="eastAsia" w:ascii="仿宋" w:hAnsi="仿宋" w:eastAsia="仿宋" w:cs="仿宋"/>
          <w:spacing w:val="0"/>
          <w:sz w:val="21"/>
          <w:szCs w:val="21"/>
          <w:lang w:val="en-US" w:eastAsia="zh-CN" w:bidi="zh-CN"/>
        </w:rPr>
        <w:t>响应</w:t>
      </w:r>
      <w:r>
        <w:rPr>
          <w:rFonts w:hint="eastAsia" w:ascii="仿宋" w:hAnsi="仿宋" w:eastAsia="仿宋" w:cs="仿宋"/>
          <w:spacing w:val="0"/>
          <w:sz w:val="21"/>
          <w:szCs w:val="21"/>
          <w:lang w:val="zh-CN" w:eastAsia="zh-CN" w:bidi="zh-CN"/>
        </w:rPr>
        <w:t>无效。</w:t>
      </w:r>
    </w:p>
    <w:p>
      <w:pPr>
        <w:pStyle w:val="13"/>
        <w:spacing w:before="4" w:line="360" w:lineRule="auto"/>
        <w:ind w:right="343"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3"/>
        <w:spacing w:before="3" w:line="360" w:lineRule="auto"/>
        <w:ind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3"/>
        <w:tabs>
          <w:tab w:val="left" w:pos="6099"/>
          <w:tab w:val="left" w:pos="9339"/>
        </w:tabs>
        <w:spacing w:line="362" w:lineRule="auto"/>
        <w:ind w:left="280" w:right="984"/>
        <w:rPr>
          <w:rFonts w:hint="eastAsia" w:ascii="仿宋" w:hAnsi="仿宋" w:eastAsia="仿宋" w:cs="仿宋"/>
          <w:spacing w:val="0"/>
          <w:sz w:val="21"/>
          <w:szCs w:val="21"/>
          <w:lang w:eastAsia="zh-CN"/>
        </w:rPr>
      </w:pPr>
    </w:p>
    <w:p>
      <w:pPr>
        <w:pStyle w:val="13"/>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lang w:val="en-US" w:eastAsia="zh-CN"/>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rPr>
      </w:pPr>
    </w:p>
    <w:p>
      <w:pPr>
        <w:rPr>
          <w:rFonts w:hint="eastAsia" w:ascii="仿宋" w:hAnsi="仿宋" w:eastAsia="仿宋" w:cs="仿宋"/>
        </w:rPr>
        <w:sectPr>
          <w:pgSz w:w="11907" w:h="16840"/>
          <w:pgMar w:top="1134" w:right="1134" w:bottom="1134" w:left="1134" w:header="851" w:footer="851" w:gutter="0"/>
          <w:pgNumType w:fmt="decimal"/>
          <w:cols w:space="720" w:num="1"/>
          <w:docGrid w:linePitch="285" w:charSpace="0"/>
        </w:sectPr>
      </w:pPr>
    </w:p>
    <w:bookmarkEnd w:id="108"/>
    <w:bookmarkEnd w:id="109"/>
    <w:p>
      <w:pPr>
        <w:pStyle w:val="6"/>
        <w:keepNext w:val="0"/>
        <w:keepLines w:val="0"/>
        <w:pageBreakBefore w:val="0"/>
        <w:widowControl w:val="0"/>
        <w:numPr>
          <w:ilvl w:val="0"/>
          <w:numId w:val="65"/>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lang w:val="en-US" w:eastAsia="zh-CN"/>
        </w:rPr>
      </w:pPr>
      <w:bookmarkStart w:id="111" w:name="_Toc1750"/>
      <w:r>
        <w:rPr>
          <w:rFonts w:hint="eastAsia" w:ascii="仿宋" w:hAnsi="仿宋" w:eastAsia="仿宋" w:cs="仿宋"/>
          <w:spacing w:val="0"/>
          <w:lang w:val="en-US" w:eastAsia="zh-CN"/>
        </w:rPr>
        <w:t>重要技术要求(“▲”条款)响应表格式</w:t>
      </w:r>
      <w:bookmarkEnd w:id="111"/>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rPr>
          <w:rFonts w:hint="eastAsia" w:ascii="仿宋" w:hAnsi="仿宋" w:eastAsia="仿宋" w:cs="仿宋"/>
          <w:sz w:val="21"/>
          <w:szCs w:val="21"/>
        </w:rPr>
      </w:pPr>
    </w:p>
    <w:p>
      <w:pPr>
        <w:rPr>
          <w:rFonts w:hint="eastAsia" w:ascii="仿宋" w:hAnsi="仿宋" w:eastAsia="仿宋" w:cs="仿宋"/>
          <w:sz w:val="21"/>
          <w:szCs w:val="21"/>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3"/>
              <w:bidi w:val="0"/>
              <w:rPr>
                <w:rFonts w:hint="eastAsia" w:ascii="仿宋" w:hAnsi="仿宋" w:eastAsia="仿宋" w:cs="仿宋"/>
                <w:spacing w:val="0"/>
                <w:sz w:val="21"/>
                <w:szCs w:val="21"/>
              </w:rPr>
            </w:pPr>
          </w:p>
        </w:tc>
      </w:tr>
    </w:tbl>
    <w:p>
      <w:pPr>
        <w:pStyle w:val="13"/>
        <w:rPr>
          <w:rFonts w:hint="eastAsia" w:ascii="仿宋" w:hAnsi="仿宋" w:eastAsia="仿宋" w:cs="仿宋"/>
          <w:b/>
          <w:spacing w:val="0"/>
          <w:sz w:val="21"/>
          <w:szCs w:val="21"/>
        </w:rPr>
      </w:pPr>
    </w:p>
    <w:p>
      <w:pPr>
        <w:pStyle w:val="13"/>
        <w:spacing w:before="1"/>
        <w:rPr>
          <w:rFonts w:hint="eastAsia" w:ascii="仿宋" w:hAnsi="仿宋" w:eastAsia="仿宋" w:cs="仿宋"/>
          <w:b/>
          <w:spacing w:val="0"/>
          <w:sz w:val="21"/>
          <w:szCs w:val="21"/>
        </w:rPr>
      </w:pPr>
    </w:p>
    <w:p>
      <w:pPr>
        <w:spacing w:before="1" w:line="360" w:lineRule="auto"/>
        <w:ind w:right="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before="3" w:line="360"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3"/>
        <w:spacing w:before="6" w:line="360" w:lineRule="auto"/>
        <w:rPr>
          <w:rFonts w:hint="eastAsia" w:ascii="仿宋" w:hAnsi="仿宋" w:eastAsia="仿宋" w:cs="仿宋"/>
          <w:spacing w:val="0"/>
          <w:sz w:val="21"/>
          <w:szCs w:val="21"/>
        </w:rPr>
      </w:pPr>
    </w:p>
    <w:p>
      <w:pPr>
        <w:pStyle w:val="13"/>
        <w:spacing w:line="360" w:lineRule="auto"/>
        <w:rPr>
          <w:rFonts w:hint="eastAsia" w:ascii="仿宋" w:hAnsi="仿宋" w:eastAsia="仿宋" w:cs="仿宋"/>
          <w:spacing w:val="0"/>
          <w:sz w:val="21"/>
          <w:szCs w:val="21"/>
        </w:rPr>
      </w:pPr>
    </w:p>
    <w:p>
      <w:pPr>
        <w:pStyle w:val="13"/>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rPr>
      </w:pPr>
    </w:p>
    <w:p>
      <w:pPr>
        <w:rPr>
          <w:rFonts w:hint="eastAsia"/>
        </w:rPr>
        <w:sectPr>
          <w:pgSz w:w="11907" w:h="16840"/>
          <w:pgMar w:top="1134" w:right="1134" w:bottom="1134" w:left="1134" w:header="851" w:footer="851" w:gutter="0"/>
          <w:pgNumType w:fmt="decimal"/>
          <w:cols w:space="720" w:num="1"/>
          <w:docGrid w:linePitch="285" w:charSpace="0"/>
        </w:sectPr>
      </w:pPr>
    </w:p>
    <w:p>
      <w:pPr>
        <w:pStyle w:val="6"/>
        <w:keepNext w:val="0"/>
        <w:keepLines w:val="0"/>
        <w:pageBreakBefore w:val="0"/>
        <w:widowControl w:val="0"/>
        <w:numPr>
          <w:ilvl w:val="0"/>
          <w:numId w:val="65"/>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default" w:ascii="仿宋" w:hAnsi="仿宋" w:eastAsia="仿宋" w:cs="仿宋"/>
          <w:spacing w:val="0"/>
          <w:lang w:val="en-US" w:eastAsia="zh-CN"/>
        </w:rPr>
      </w:pPr>
      <w:bookmarkStart w:id="112" w:name="_Toc23106"/>
      <w:r>
        <w:rPr>
          <w:rFonts w:hint="eastAsia" w:ascii="仿宋" w:hAnsi="仿宋" w:eastAsia="仿宋" w:cs="仿宋"/>
          <w:spacing w:val="0"/>
          <w:lang w:val="en-US" w:eastAsia="zh-CN"/>
        </w:rPr>
        <w:t>一般技术要求(非“★”、“▲”条款)响应表</w:t>
      </w:r>
      <w:bookmarkEnd w:id="112"/>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723" w:hRule="atLeast"/>
          <w:jc w:val="center"/>
        </w:trPr>
        <w:tc>
          <w:tcPr>
            <w:tcW w:w="753" w:type="dxa"/>
            <w:tcBorders>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3"/>
              <w:bidi w:val="0"/>
              <w:rPr>
                <w:rFonts w:hint="eastAsia" w:ascii="仿宋" w:hAnsi="仿宋" w:eastAsia="仿宋" w:cs="仿宋"/>
                <w:spacing w:val="0"/>
                <w:sz w:val="21"/>
                <w:szCs w:val="21"/>
              </w:rPr>
            </w:pPr>
          </w:p>
        </w:tc>
      </w:tr>
    </w:tbl>
    <w:p>
      <w:pPr>
        <w:spacing w:before="1" w:line="360" w:lineRule="auto"/>
        <w:ind w:right="0"/>
        <w:jc w:val="left"/>
        <w:rPr>
          <w:rFonts w:hint="eastAsia" w:ascii="仿宋" w:hAnsi="仿宋" w:eastAsia="仿宋" w:cs="仿宋"/>
          <w:spacing w:val="0"/>
          <w:sz w:val="21"/>
          <w:szCs w:val="21"/>
        </w:rPr>
      </w:pPr>
    </w:p>
    <w:p>
      <w:pPr>
        <w:spacing w:before="1" w:line="360" w:lineRule="auto"/>
        <w:ind w:right="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3"/>
        <w:keepNext w:val="0"/>
        <w:keepLines w:val="0"/>
        <w:pageBreakBefore w:val="0"/>
        <w:widowControl w:val="0"/>
        <w:numPr>
          <w:ilvl w:val="0"/>
          <w:numId w:val="66"/>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供应商应根据实际情况对谈判文件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lang w:eastAsia="zh-CN"/>
        </w:rPr>
        <w:t>中</w:t>
      </w:r>
      <w:r>
        <w:rPr>
          <w:rFonts w:hint="eastAsia" w:ascii="仿宋" w:hAnsi="仿宋" w:eastAsia="仿宋" w:cs="仿宋"/>
          <w:spacing w:val="0"/>
          <w:sz w:val="21"/>
          <w:szCs w:val="21"/>
          <w:lang w:val="en-US" w:eastAsia="zh-CN" w:bidi="zh-CN"/>
        </w:rPr>
        <w:t>的</w:t>
      </w:r>
      <w:r>
        <w:rPr>
          <w:rFonts w:hint="eastAsia" w:ascii="仿宋" w:hAnsi="仿宋" w:eastAsia="仿宋" w:cs="仿宋"/>
          <w:spacing w:val="0"/>
          <w:sz w:val="21"/>
          <w:szCs w:val="21"/>
          <w:lang w:val="en-US" w:eastAsia="zh-CN"/>
        </w:rPr>
        <w:t>一般技术要求(非“★”、“▲”条款)</w:t>
      </w:r>
      <w:r>
        <w:rPr>
          <w:rFonts w:hint="eastAsia" w:ascii="仿宋" w:hAnsi="仿宋" w:eastAsia="仿宋" w:cs="仿宋"/>
          <w:spacing w:val="0"/>
          <w:sz w:val="21"/>
          <w:szCs w:val="21"/>
        </w:rPr>
        <w:t>逐条响应并作出是否偏离说明。如有缺漏，缺漏项视同不符合要求</w:t>
      </w:r>
      <w:r>
        <w:rPr>
          <w:rFonts w:hint="eastAsia" w:ascii="仿宋" w:hAnsi="仿宋" w:eastAsia="仿宋" w:cs="仿宋"/>
          <w:spacing w:val="0"/>
          <w:sz w:val="21"/>
          <w:szCs w:val="21"/>
          <w:lang w:val="en-US" w:eastAsia="zh-CN"/>
        </w:rPr>
        <w:t>将影响对供应商的评审</w:t>
      </w:r>
      <w:r>
        <w:rPr>
          <w:rFonts w:hint="eastAsia" w:ascii="仿宋" w:hAnsi="仿宋" w:eastAsia="仿宋" w:cs="仿宋"/>
          <w:spacing w:val="0"/>
          <w:sz w:val="21"/>
          <w:szCs w:val="21"/>
        </w:rPr>
        <w:t>。</w:t>
      </w:r>
    </w:p>
    <w:p>
      <w:pPr>
        <w:pStyle w:val="13"/>
        <w:keepNext w:val="0"/>
        <w:keepLines w:val="0"/>
        <w:pageBreakBefore w:val="0"/>
        <w:widowControl w:val="0"/>
        <w:numPr>
          <w:ilvl w:val="0"/>
          <w:numId w:val="66"/>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对于上述要求，如供应商完全响应（或优于），则在“是否响应”栏内打“√”，对空白或打“×”视为负偏离，并请在“偏离说明”栏内扼要说明偏离情况。</w:t>
      </w:r>
    </w:p>
    <w:p>
      <w:pPr>
        <w:pStyle w:val="13"/>
        <w:keepNext w:val="0"/>
        <w:keepLines w:val="0"/>
        <w:pageBreakBefore w:val="0"/>
        <w:widowControl w:val="0"/>
        <w:numPr>
          <w:ilvl w:val="0"/>
          <w:numId w:val="66"/>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供应商响应采购需求应具体、明确，含糊不清、不确切或伪造、变造证明材料的，按照不完全响应或者完全不响应处理。构成提供虚假材料的，移送监管部门查处。</w:t>
      </w:r>
    </w:p>
    <w:p>
      <w:pPr>
        <w:pStyle w:val="13"/>
        <w:keepNext w:val="0"/>
        <w:keepLines w:val="0"/>
        <w:pageBreakBefore w:val="0"/>
        <w:widowControl w:val="0"/>
        <w:numPr>
          <w:ilvl w:val="0"/>
          <w:numId w:val="66"/>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本表内容不得擅自修改。</w:t>
      </w: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20" w:firstLineChars="200"/>
        <w:textAlignment w:val="auto"/>
        <w:rPr>
          <w:rFonts w:hint="eastAsia" w:ascii="仿宋" w:hAnsi="仿宋" w:eastAsia="仿宋" w:cs="仿宋"/>
          <w:spacing w:val="0"/>
          <w:sz w:val="21"/>
          <w:szCs w:val="21"/>
          <w:lang w:eastAsia="zh-CN"/>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 w:val="21"/>
          <w:szCs w:val="21"/>
          <w:highlight w:val="none"/>
        </w:rPr>
      </w:pPr>
    </w:p>
    <w:p>
      <w:pPr>
        <w:rPr>
          <w:rFonts w:hint="eastAsia" w:ascii="仿宋" w:hAnsi="仿宋" w:eastAsia="仿宋" w:cs="仿宋"/>
          <w:sz w:val="21"/>
          <w:szCs w:val="21"/>
        </w:rPr>
        <w:sectPr>
          <w:pgSz w:w="11907" w:h="16840"/>
          <w:pgMar w:top="1134" w:right="1134" w:bottom="1134" w:left="1134" w:header="851" w:footer="851" w:gutter="0"/>
          <w:pgNumType w:fmt="decimal"/>
          <w:cols w:space="720" w:num="1"/>
          <w:docGrid w:linePitch="285" w:charSpace="0"/>
        </w:sectPr>
      </w:pPr>
    </w:p>
    <w:p>
      <w:pPr>
        <w:pStyle w:val="15"/>
        <w:spacing w:line="20" w:lineRule="exact"/>
        <w:outlineLvl w:val="9"/>
        <w:rPr>
          <w:rFonts w:hint="eastAsia" w:ascii="仿宋" w:hAnsi="仿宋" w:eastAsia="仿宋" w:cs="仿宋"/>
          <w:color w:val="000000"/>
          <w:highlight w:val="none"/>
        </w:rPr>
      </w:pPr>
    </w:p>
    <w:p>
      <w:pPr>
        <w:numPr>
          <w:ilvl w:val="0"/>
          <w:numId w:val="64"/>
        </w:numPr>
        <w:ind w:left="425" w:leftChars="0" w:hanging="425" w:firstLineChars="0"/>
        <w:rPr>
          <w:rFonts w:hint="eastAsia" w:ascii="宋体" w:hAnsi="宋体" w:eastAsia="宋体" w:cs="宋体"/>
          <w:spacing w:val="0"/>
          <w:sz w:val="36"/>
          <w:szCs w:val="36"/>
          <w:lang w:val="en-US" w:eastAsia="zh-CN"/>
        </w:rPr>
      </w:pPr>
      <w:bookmarkStart w:id="113" w:name="_Toc26030"/>
      <w:r>
        <w:rPr>
          <w:rFonts w:hint="eastAsia" w:ascii="宋体" w:hAnsi="宋体" w:eastAsia="宋体" w:cs="宋体"/>
          <w:spacing w:val="0"/>
          <w:sz w:val="36"/>
          <w:szCs w:val="36"/>
          <w:lang w:val="en-US" w:eastAsia="zh-CN"/>
        </w:rPr>
        <w:t>拟任执行管理及技术人员情况</w:t>
      </w:r>
      <w:bookmarkEnd w:id="113"/>
    </w:p>
    <w:p>
      <w:pPr>
        <w:bidi w:val="0"/>
        <w:rPr>
          <w:rFonts w:hint="eastAsia"/>
          <w:lang w:val="en-US" w:eastAsia="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pStyle w:val="13"/>
        <w:rPr>
          <w:rFonts w:hint="eastAsia" w:ascii="仿宋" w:hAnsi="仿宋" w:eastAsia="仿宋" w:cs="仿宋"/>
          <w:sz w:val="21"/>
          <w:szCs w:val="21"/>
          <w:lang w:val="en-US" w:eastAsia="zh-CN"/>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1643"/>
        <w:gridCol w:w="1425"/>
        <w:gridCol w:w="2128"/>
        <w:gridCol w:w="1160"/>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9" w:hRule="atLeast"/>
          <w:jc w:val="center"/>
        </w:trPr>
        <w:tc>
          <w:tcPr>
            <w:tcW w:w="1372"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职责分工</w:t>
            </w:r>
          </w:p>
        </w:tc>
        <w:tc>
          <w:tcPr>
            <w:tcW w:w="1643"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lang w:val="zh-CN" w:eastAsia="zh-CN"/>
              </w:rPr>
              <w:t>姓名</w:t>
            </w:r>
          </w:p>
        </w:tc>
        <w:tc>
          <w:tcPr>
            <w:tcW w:w="1425"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证书名称</w:t>
            </w:r>
          </w:p>
        </w:tc>
        <w:tc>
          <w:tcPr>
            <w:tcW w:w="2128"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证书编号</w:t>
            </w:r>
          </w:p>
        </w:tc>
        <w:tc>
          <w:tcPr>
            <w:tcW w:w="1160"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所学专业</w:t>
            </w:r>
          </w:p>
        </w:tc>
        <w:tc>
          <w:tcPr>
            <w:tcW w:w="1270"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jc w:val="center"/>
        </w:trPr>
        <w:tc>
          <w:tcPr>
            <w:tcW w:w="1372" w:type="dxa"/>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restart"/>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其他主要技术人员</w:t>
            </w: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continue"/>
            <w:tcBorders>
              <w:top w:val="nil"/>
            </w:tcBorders>
            <w:noWrap w:val="0"/>
            <w:vAlign w:val="center"/>
          </w:tcPr>
          <w:p>
            <w:pPr>
              <w:bidi w:val="0"/>
              <w:jc w:val="center"/>
              <w:rPr>
                <w:rFonts w:hint="eastAsia" w:ascii="仿宋" w:hAnsi="仿宋" w:eastAsia="仿宋" w:cs="仿宋"/>
                <w:sz w:val="21"/>
                <w:szCs w:val="21"/>
              </w:rPr>
            </w:pP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372" w:type="dxa"/>
            <w:vMerge w:val="continue"/>
            <w:tcBorders>
              <w:top w:val="nil"/>
            </w:tcBorders>
            <w:noWrap w:val="0"/>
            <w:vAlign w:val="center"/>
          </w:tcPr>
          <w:p>
            <w:pPr>
              <w:bidi w:val="0"/>
              <w:jc w:val="center"/>
              <w:rPr>
                <w:rFonts w:hint="eastAsia" w:ascii="仿宋" w:hAnsi="仿宋" w:eastAsia="仿宋" w:cs="仿宋"/>
                <w:sz w:val="21"/>
                <w:szCs w:val="21"/>
              </w:rPr>
            </w:pPr>
          </w:p>
        </w:tc>
        <w:tc>
          <w:tcPr>
            <w:tcW w:w="1643"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bl>
    <w:p>
      <w:pPr>
        <w:spacing w:before="99"/>
        <w:ind w:left="280" w:right="0" w:firstLine="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before="99"/>
        <w:ind w:left="278" w:right="0" w:firstLine="420" w:firstLineChars="20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提供上述人员</w:t>
      </w:r>
      <w:r>
        <w:rPr>
          <w:rFonts w:hint="eastAsia" w:ascii="仿宋" w:hAnsi="仿宋" w:eastAsia="仿宋" w:cs="仿宋"/>
          <w:spacing w:val="0"/>
          <w:sz w:val="21"/>
          <w:szCs w:val="21"/>
          <w:lang w:val="en-US" w:eastAsia="zh-CN"/>
        </w:rPr>
        <w:t>身份证或</w:t>
      </w:r>
      <w:r>
        <w:rPr>
          <w:rFonts w:hint="eastAsia" w:ascii="仿宋" w:hAnsi="仿宋" w:eastAsia="仿宋" w:cs="仿宋"/>
          <w:spacing w:val="0"/>
          <w:sz w:val="21"/>
          <w:szCs w:val="21"/>
        </w:rPr>
        <w:t>资格证书等证明材料复印件加盖公章。</w:t>
      </w: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099"/>
          <w:tab w:val="left" w:pos="9339"/>
        </w:tabs>
        <w:spacing w:before="151"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numPr>
          <w:ilvl w:val="0"/>
          <w:numId w:val="64"/>
        </w:numPr>
        <w:ind w:left="425" w:leftChars="0" w:hanging="425" w:firstLineChars="0"/>
        <w:rPr>
          <w:rFonts w:hint="eastAsia" w:ascii="宋体" w:hAnsi="宋体" w:eastAsia="宋体" w:cs="宋体"/>
          <w:spacing w:val="0"/>
          <w:sz w:val="36"/>
          <w:szCs w:val="36"/>
          <w:lang w:val="en-US" w:eastAsia="zh-CN"/>
        </w:rPr>
      </w:pPr>
      <w:r>
        <w:rPr>
          <w:rFonts w:hint="eastAsia" w:ascii="仿宋" w:hAnsi="仿宋" w:eastAsia="仿宋" w:cs="仿宋"/>
          <w:sz w:val="21"/>
          <w:szCs w:val="21"/>
          <w:lang w:val="en-US" w:eastAsia="zh-CN"/>
        </w:rPr>
        <w:br w:type="page"/>
      </w:r>
      <w:bookmarkStart w:id="114" w:name="_Toc8991"/>
      <w:r>
        <w:rPr>
          <w:rFonts w:hint="eastAsia" w:ascii="宋体" w:hAnsi="宋体" w:eastAsia="宋体" w:cs="宋体"/>
          <w:spacing w:val="0"/>
          <w:sz w:val="36"/>
          <w:szCs w:val="36"/>
          <w:lang w:val="en-US" w:eastAsia="zh-CN"/>
        </w:rPr>
        <w:t>服务方案</w:t>
      </w:r>
      <w:bookmarkEnd w:id="114"/>
    </w:p>
    <w:p>
      <w:pPr>
        <w:pStyle w:val="13"/>
        <w:spacing w:before="3"/>
        <w:rPr>
          <w:b/>
          <w:spacing w:val="0"/>
          <w:sz w:val="57"/>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pStyle w:val="13"/>
      </w:pPr>
    </w:p>
    <w:p>
      <w:pPr>
        <w:pStyle w:val="13"/>
        <w:bidi w:val="0"/>
        <w:rPr>
          <w:rFonts w:hint="eastAsia" w:ascii="仿宋" w:hAnsi="仿宋" w:eastAsia="仿宋" w:cs="仿宋"/>
          <w:b/>
          <w:bCs/>
          <w:spacing w:val="0"/>
          <w:sz w:val="21"/>
          <w:szCs w:val="21"/>
          <w:lang w:val="zh-CN" w:eastAsia="zh-CN" w:bidi="zh-CN"/>
        </w:rPr>
      </w:pPr>
    </w:p>
    <w:p>
      <w:pPr>
        <w:pStyle w:val="15"/>
        <w:spacing w:line="360" w:lineRule="auto"/>
        <w:ind w:firstLine="422" w:firstLineChars="192"/>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供应商</w:t>
      </w:r>
      <w:r>
        <w:rPr>
          <w:rFonts w:hint="eastAsia" w:ascii="仿宋" w:hAnsi="仿宋" w:eastAsia="仿宋" w:cs="仿宋"/>
          <w:color w:val="000000"/>
          <w:szCs w:val="21"/>
          <w:highlight w:val="none"/>
        </w:rPr>
        <w:t>首先应充分理解</w:t>
      </w:r>
      <w:r>
        <w:rPr>
          <w:rFonts w:hint="eastAsia" w:ascii="仿宋" w:hAnsi="仿宋" w:eastAsia="仿宋" w:cs="仿宋"/>
          <w:color w:val="000000"/>
          <w:szCs w:val="21"/>
          <w:highlight w:val="none"/>
          <w:lang w:val="en-US" w:eastAsia="zh-CN"/>
        </w:rPr>
        <w:t>谈判</w:t>
      </w:r>
      <w:r>
        <w:rPr>
          <w:rFonts w:hint="eastAsia" w:ascii="仿宋" w:hAnsi="仿宋" w:eastAsia="仿宋" w:cs="仿宋"/>
          <w:color w:val="000000"/>
          <w:szCs w:val="21"/>
          <w:highlight w:val="none"/>
        </w:rPr>
        <w:t>文件中用户需求书</w:t>
      </w:r>
      <w:r>
        <w:rPr>
          <w:rFonts w:hint="eastAsia" w:ascii="仿宋" w:hAnsi="仿宋" w:eastAsia="仿宋" w:cs="仿宋"/>
          <w:color w:val="000000"/>
          <w:szCs w:val="21"/>
          <w:highlight w:val="none"/>
          <w:lang w:val="en-US" w:eastAsia="zh-CN"/>
        </w:rPr>
        <w:t>和图纸等项目</w:t>
      </w:r>
      <w:r>
        <w:rPr>
          <w:rFonts w:hint="eastAsia" w:ascii="仿宋" w:hAnsi="仿宋" w:eastAsia="仿宋" w:cs="仿宋"/>
          <w:color w:val="000000"/>
          <w:szCs w:val="21"/>
          <w:highlight w:val="none"/>
        </w:rPr>
        <w:t>内容的</w:t>
      </w:r>
      <w:r>
        <w:rPr>
          <w:rFonts w:hint="eastAsia" w:ascii="仿宋" w:hAnsi="仿宋" w:eastAsia="仿宋" w:cs="仿宋"/>
          <w:color w:val="000000"/>
          <w:szCs w:val="21"/>
          <w:highlight w:val="none"/>
          <w:lang w:val="en-US" w:eastAsia="zh-CN"/>
        </w:rPr>
        <w:t>技术</w:t>
      </w:r>
      <w:r>
        <w:rPr>
          <w:rFonts w:hint="eastAsia" w:ascii="仿宋" w:hAnsi="仿宋" w:eastAsia="仿宋" w:cs="仿宋"/>
          <w:color w:val="000000"/>
          <w:szCs w:val="21"/>
          <w:highlight w:val="none"/>
        </w:rPr>
        <w:t>要求，并在此基础之上完成项目服务方案的编写</w:t>
      </w:r>
      <w:r>
        <w:rPr>
          <w:rFonts w:hint="eastAsia" w:ascii="仿宋" w:hAnsi="仿宋" w:eastAsia="仿宋" w:cs="仿宋"/>
          <w:color w:val="000000"/>
          <w:szCs w:val="21"/>
          <w:highlight w:val="none"/>
          <w:lang w:eastAsia="zh-CN"/>
        </w:rPr>
        <w:t>。</w:t>
      </w:r>
    </w:p>
    <w:p>
      <w:pPr>
        <w:pStyle w:val="13"/>
        <w:rPr>
          <w:rFonts w:hint="eastAsia" w:ascii="仿宋" w:hAnsi="仿宋" w:eastAsia="仿宋" w:cs="仿宋"/>
          <w:b/>
          <w:spacing w:val="0"/>
          <w:sz w:val="21"/>
          <w:szCs w:val="21"/>
        </w:rPr>
      </w:pPr>
    </w:p>
    <w:p>
      <w:pPr>
        <w:pStyle w:val="13"/>
        <w:rPr>
          <w:rFonts w:hint="eastAsia" w:ascii="仿宋" w:hAnsi="仿宋" w:eastAsia="仿宋" w:cs="仿宋"/>
          <w:b/>
          <w:spacing w:val="0"/>
          <w:sz w:val="21"/>
          <w:szCs w:val="21"/>
        </w:rPr>
      </w:pPr>
    </w:p>
    <w:p>
      <w:pPr>
        <w:pStyle w:val="13"/>
        <w:tabs>
          <w:tab w:val="left" w:pos="6099"/>
          <w:tab w:val="left" w:pos="9339"/>
        </w:tabs>
        <w:spacing w:before="167"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5"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7"/>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tabs>
        <w:tab w:val="center" w:pos="5108"/>
        <w:tab w:val="right" w:pos="10096"/>
      </w:tabs>
      <w:autoSpaceDE w:val="0"/>
      <w:autoSpaceDN w:val="0"/>
      <w:snapToGrid w:val="0"/>
      <w:spacing w:before="0" w:after="0" w:line="240" w:lineRule="auto"/>
      <w:ind w:left="0" w:leftChars="0" w:right="0" w:rightChars="0"/>
      <w:jc w:val="lef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r>
      <w:rPr>
        <w:rFonts w:hint="eastAsia"/>
        <w:lang w:val="en-US" w:eastAsia="zh-CN"/>
      </w:rPr>
      <w:t>广东至臻项目管理有限公司</w:t>
    </w:r>
    <w:r>
      <w:rPr>
        <w:rFonts w:hint="eastAsia"/>
        <w:lang w:val="en-US" w:eastAsia="zh-CN"/>
      </w:rPr>
      <w:tab/>
    </w:r>
    <w:r>
      <w:rPr>
        <w:rFonts w:hint="eastAsia"/>
        <w:lang w:val="en-US"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5408" behindDoc="0" locked="0" layoutInCell="1" allowOverlap="1">
              <wp:simplePos x="0" y="0"/>
              <wp:positionH relativeFrom="margin">
                <wp:posOffset>6287770</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95.1pt;margin-top:0pt;height:144pt;width:144pt;mso-position-horizontal-relative:margin;mso-wrap-style:none;z-index:251665408;mso-width-relative:page;mso-height-relative:page;" filled="f" stroked="f" coordsize="21600,21600" o:gfxdata="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BimEbF&#10;Tz++n34+nH59IziDQI0LM8TdO0TG9p1tETycBxwm3m3ldfqCEYEf8h4v8oo2Ep4uTSfTaQ4Xh2/Y&#10;AD97vO58iO+F1SQZBfWoXycrO2xC7EOHkJTN2LVUqquhMqQp6NXrt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7zwi3VAAAACQEAAA8AAAAAAAAAAQAgAAAAIgAAAGRycy9kb3ducmV2LnhtbFBL&#10;AQIUABQAAAAIAIdO4kAjBROdMgIAAGMEAAAOAAAAAAAAAAEAIAAAACQ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新兴县东堤北路绿化改造项目                                            项目编号：GDZZ-2023-02-01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新兴县东堤北路绿化改造项目                                            项目编号：GDZZ-2023-02-01</w:t>
    </w:r>
  </w:p>
  <w:p>
    <w:pPr>
      <w:pStyle w:val="1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3B74F"/>
    <w:multiLevelType w:val="multilevel"/>
    <w:tmpl w:val="8453B74F"/>
    <w:lvl w:ilvl="0" w:tentative="0">
      <w:start w:val="3"/>
      <w:numFmt w:val="decimal"/>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8780562"/>
    <w:multiLevelType w:val="singleLevel"/>
    <w:tmpl w:val="88780562"/>
    <w:lvl w:ilvl="0" w:tentative="0">
      <w:start w:val="1"/>
      <w:numFmt w:val="decimalEnclosedCircleChinese"/>
      <w:suff w:val="nothing"/>
      <w:lvlText w:val="%1　"/>
      <w:lvlJc w:val="left"/>
      <w:pPr>
        <w:ind w:left="0" w:firstLine="400"/>
      </w:pPr>
      <w:rPr>
        <w:rFonts w:hint="eastAsia"/>
      </w:rPr>
    </w:lvl>
  </w:abstractNum>
  <w:abstractNum w:abstractNumId="2">
    <w:nsid w:val="8B3E5145"/>
    <w:multiLevelType w:val="singleLevel"/>
    <w:tmpl w:val="8B3E5145"/>
    <w:lvl w:ilvl="0" w:tentative="0">
      <w:start w:val="1"/>
      <w:numFmt w:val="chineseCounting"/>
      <w:suff w:val="nothing"/>
      <w:lvlText w:val="%1、"/>
      <w:lvlJc w:val="left"/>
      <w:pPr>
        <w:ind w:left="0" w:firstLine="420"/>
      </w:pPr>
      <w:rPr>
        <w:rFonts w:hint="eastAsia"/>
      </w:rPr>
    </w:lvl>
  </w:abstractNum>
  <w:abstractNum w:abstractNumId="3">
    <w:nsid w:val="8D123BFA"/>
    <w:multiLevelType w:val="singleLevel"/>
    <w:tmpl w:val="8D123BFA"/>
    <w:lvl w:ilvl="0" w:tentative="0">
      <w:start w:val="1"/>
      <w:numFmt w:val="decimal"/>
      <w:lvlText w:val="(%1)"/>
      <w:lvlJc w:val="left"/>
      <w:pPr>
        <w:tabs>
          <w:tab w:val="left" w:pos="420"/>
        </w:tabs>
        <w:ind w:left="845" w:hanging="425"/>
      </w:pPr>
      <w:rPr>
        <w:rFonts w:hint="default"/>
      </w:rPr>
    </w:lvl>
  </w:abstractNum>
  <w:abstractNum w:abstractNumId="4">
    <w:nsid w:val="8F365ABA"/>
    <w:multiLevelType w:val="singleLevel"/>
    <w:tmpl w:val="8F365ABA"/>
    <w:lvl w:ilvl="0" w:tentative="0">
      <w:start w:val="1"/>
      <w:numFmt w:val="chineseCounting"/>
      <w:suff w:val="nothing"/>
      <w:lvlText w:val="（%1）"/>
      <w:lvlJc w:val="left"/>
      <w:pPr>
        <w:ind w:left="0" w:firstLine="420"/>
      </w:pPr>
      <w:rPr>
        <w:rFonts w:hint="eastAsia"/>
      </w:rPr>
    </w:lvl>
  </w:abstractNum>
  <w:abstractNum w:abstractNumId="5">
    <w:nsid w:val="96417985"/>
    <w:multiLevelType w:val="singleLevel"/>
    <w:tmpl w:val="96417985"/>
    <w:lvl w:ilvl="0" w:tentative="0">
      <w:start w:val="1"/>
      <w:numFmt w:val="decimal"/>
      <w:lvlText w:val="(%1)"/>
      <w:lvlJc w:val="left"/>
      <w:pPr>
        <w:ind w:left="425" w:hanging="425"/>
      </w:pPr>
      <w:rPr>
        <w:rFonts w:hint="default"/>
      </w:rPr>
    </w:lvl>
  </w:abstractNum>
  <w:abstractNum w:abstractNumId="6">
    <w:nsid w:val="9ACACB19"/>
    <w:multiLevelType w:val="singleLevel"/>
    <w:tmpl w:val="9ACACB19"/>
    <w:lvl w:ilvl="0" w:tentative="0">
      <w:start w:val="2"/>
      <w:numFmt w:val="decimal"/>
      <w:lvlText w:val="%1."/>
      <w:lvlJc w:val="left"/>
      <w:pPr>
        <w:tabs>
          <w:tab w:val="left" w:pos="420"/>
        </w:tabs>
        <w:ind w:left="425" w:leftChars="0" w:hanging="425" w:firstLineChars="0"/>
      </w:pPr>
      <w:rPr>
        <w:rFonts w:hint="default"/>
      </w:rPr>
    </w:lvl>
  </w:abstractNum>
  <w:abstractNum w:abstractNumId="7">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8">
    <w:nsid w:val="A340C4DF"/>
    <w:multiLevelType w:val="multilevel"/>
    <w:tmpl w:val="A340C4DF"/>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9">
    <w:nsid w:val="A7CF1D97"/>
    <w:multiLevelType w:val="singleLevel"/>
    <w:tmpl w:val="A7CF1D97"/>
    <w:lvl w:ilvl="0" w:tentative="0">
      <w:start w:val="4"/>
      <w:numFmt w:val="decimal"/>
      <w:suff w:val="nothing"/>
      <w:lvlText w:val="%1、"/>
      <w:lvlJc w:val="left"/>
      <w:pPr>
        <w:ind w:left="630" w:leftChars="0" w:firstLine="0" w:firstLineChars="0"/>
      </w:pPr>
    </w:lvl>
  </w:abstractNum>
  <w:abstractNum w:abstractNumId="10">
    <w:nsid w:val="A9E3E022"/>
    <w:multiLevelType w:val="singleLevel"/>
    <w:tmpl w:val="A9E3E022"/>
    <w:lvl w:ilvl="0" w:tentative="0">
      <w:start w:val="1"/>
      <w:numFmt w:val="decimal"/>
      <w:lvlText w:val="(%1)"/>
      <w:lvlJc w:val="left"/>
      <w:pPr>
        <w:ind w:left="425" w:hanging="425"/>
      </w:pPr>
      <w:rPr>
        <w:rFonts w:hint="default"/>
      </w:rPr>
    </w:lvl>
  </w:abstractNum>
  <w:abstractNum w:abstractNumId="11">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12">
    <w:nsid w:val="ABC8C617"/>
    <w:multiLevelType w:val="singleLevel"/>
    <w:tmpl w:val="ABC8C617"/>
    <w:lvl w:ilvl="0" w:tentative="0">
      <w:start w:val="1"/>
      <w:numFmt w:val="decimal"/>
      <w:lvlText w:val="%1."/>
      <w:lvlJc w:val="left"/>
      <w:pPr>
        <w:tabs>
          <w:tab w:val="left" w:pos="420"/>
        </w:tabs>
        <w:ind w:left="845" w:hanging="425"/>
      </w:pPr>
      <w:rPr>
        <w:rFonts w:hint="default"/>
      </w:rPr>
    </w:lvl>
  </w:abstractNum>
  <w:abstractNum w:abstractNumId="13">
    <w:nsid w:val="ADED704D"/>
    <w:multiLevelType w:val="singleLevel"/>
    <w:tmpl w:val="ADED704D"/>
    <w:lvl w:ilvl="0" w:tentative="0">
      <w:start w:val="1"/>
      <w:numFmt w:val="decimal"/>
      <w:lvlText w:val="%1."/>
      <w:lvlJc w:val="left"/>
      <w:pPr>
        <w:ind w:left="425" w:hanging="425"/>
      </w:pPr>
      <w:rPr>
        <w:rFonts w:hint="default"/>
      </w:rPr>
    </w:lvl>
  </w:abstractNum>
  <w:abstractNum w:abstractNumId="14">
    <w:nsid w:val="AF27CE9B"/>
    <w:multiLevelType w:val="singleLevel"/>
    <w:tmpl w:val="AF27CE9B"/>
    <w:lvl w:ilvl="0" w:tentative="0">
      <w:start w:val="1"/>
      <w:numFmt w:val="decimal"/>
      <w:lvlText w:val="(%1)"/>
      <w:lvlJc w:val="left"/>
      <w:pPr>
        <w:ind w:left="425" w:hanging="425"/>
      </w:pPr>
      <w:rPr>
        <w:rFonts w:hint="default"/>
      </w:rPr>
    </w:lvl>
  </w:abstractNum>
  <w:abstractNum w:abstractNumId="15">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16">
    <w:nsid w:val="BC828BAD"/>
    <w:multiLevelType w:val="singleLevel"/>
    <w:tmpl w:val="BC828BAD"/>
    <w:lvl w:ilvl="0" w:tentative="0">
      <w:start w:val="1"/>
      <w:numFmt w:val="decimal"/>
      <w:lvlText w:val="(%1)"/>
      <w:lvlJc w:val="left"/>
      <w:pPr>
        <w:tabs>
          <w:tab w:val="left" w:pos="420"/>
        </w:tabs>
        <w:ind w:left="845" w:hanging="425"/>
      </w:pPr>
      <w:rPr>
        <w:rFonts w:hint="default"/>
      </w:rPr>
    </w:lvl>
  </w:abstractNum>
  <w:abstractNum w:abstractNumId="17">
    <w:nsid w:val="BF415FF2"/>
    <w:multiLevelType w:val="singleLevel"/>
    <w:tmpl w:val="BF415FF2"/>
    <w:lvl w:ilvl="0" w:tentative="0">
      <w:start w:val="1"/>
      <w:numFmt w:val="decimal"/>
      <w:lvlText w:val="(%1)"/>
      <w:lvlJc w:val="left"/>
      <w:pPr>
        <w:tabs>
          <w:tab w:val="left" w:pos="420"/>
        </w:tabs>
        <w:ind w:left="845" w:hanging="425"/>
      </w:pPr>
      <w:rPr>
        <w:rFonts w:hint="default"/>
      </w:rPr>
    </w:lvl>
  </w:abstractNum>
  <w:abstractNum w:abstractNumId="18">
    <w:nsid w:val="C43F1F80"/>
    <w:multiLevelType w:val="singleLevel"/>
    <w:tmpl w:val="C43F1F80"/>
    <w:lvl w:ilvl="0" w:tentative="0">
      <w:start w:val="1"/>
      <w:numFmt w:val="decimal"/>
      <w:lvlText w:val="(%1)"/>
      <w:lvlJc w:val="left"/>
      <w:pPr>
        <w:tabs>
          <w:tab w:val="left" w:pos="420"/>
        </w:tabs>
        <w:ind w:left="845" w:hanging="425"/>
      </w:pPr>
      <w:rPr>
        <w:rFonts w:hint="default"/>
      </w:rPr>
    </w:lvl>
  </w:abstractNum>
  <w:abstractNum w:abstractNumId="19">
    <w:nsid w:val="C7821D60"/>
    <w:multiLevelType w:val="singleLevel"/>
    <w:tmpl w:val="C7821D60"/>
    <w:lvl w:ilvl="0" w:tentative="0">
      <w:start w:val="4"/>
      <w:numFmt w:val="decimal"/>
      <w:lvlText w:val="%1."/>
      <w:lvlJc w:val="left"/>
      <w:pPr>
        <w:tabs>
          <w:tab w:val="left" w:pos="420"/>
        </w:tabs>
        <w:ind w:left="425" w:leftChars="0" w:hanging="425" w:firstLineChars="0"/>
      </w:pPr>
      <w:rPr>
        <w:rFonts w:hint="default"/>
      </w:rPr>
    </w:lvl>
  </w:abstractNum>
  <w:abstractNum w:abstractNumId="20">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1">
    <w:nsid w:val="CAE4C4C7"/>
    <w:multiLevelType w:val="singleLevel"/>
    <w:tmpl w:val="CAE4C4C7"/>
    <w:lvl w:ilvl="0" w:tentative="0">
      <w:start w:val="1"/>
      <w:numFmt w:val="decimal"/>
      <w:lvlText w:val="(%1)"/>
      <w:lvlJc w:val="left"/>
      <w:pPr>
        <w:tabs>
          <w:tab w:val="left" w:pos="420"/>
        </w:tabs>
        <w:ind w:left="845" w:hanging="425"/>
      </w:pPr>
      <w:rPr>
        <w:rFonts w:hint="default"/>
      </w:rPr>
    </w:lvl>
  </w:abstractNum>
  <w:abstractNum w:abstractNumId="22">
    <w:nsid w:val="CCD55B40"/>
    <w:multiLevelType w:val="singleLevel"/>
    <w:tmpl w:val="CCD55B40"/>
    <w:lvl w:ilvl="0" w:tentative="0">
      <w:start w:val="1"/>
      <w:numFmt w:val="decimal"/>
      <w:lvlText w:val="(%1)"/>
      <w:lvlJc w:val="left"/>
      <w:pPr>
        <w:ind w:left="425" w:hanging="425"/>
      </w:pPr>
      <w:rPr>
        <w:rFonts w:hint="default"/>
      </w:rPr>
    </w:lvl>
  </w:abstractNum>
  <w:abstractNum w:abstractNumId="23">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24">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25">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6">
    <w:nsid w:val="E26CD4C7"/>
    <w:multiLevelType w:val="singleLevel"/>
    <w:tmpl w:val="E26CD4C7"/>
    <w:lvl w:ilvl="0" w:tentative="0">
      <w:start w:val="1"/>
      <w:numFmt w:val="decimal"/>
      <w:lvlText w:val="%1."/>
      <w:lvlJc w:val="left"/>
      <w:pPr>
        <w:ind w:left="425" w:hanging="425"/>
      </w:pPr>
      <w:rPr>
        <w:rFonts w:hint="default"/>
      </w:rPr>
    </w:lvl>
  </w:abstractNum>
  <w:abstractNum w:abstractNumId="27">
    <w:nsid w:val="E9121540"/>
    <w:multiLevelType w:val="singleLevel"/>
    <w:tmpl w:val="E9121540"/>
    <w:lvl w:ilvl="0" w:tentative="0">
      <w:start w:val="1"/>
      <w:numFmt w:val="decimal"/>
      <w:lvlText w:val="(%1)"/>
      <w:lvlJc w:val="left"/>
      <w:pPr>
        <w:ind w:left="425" w:hanging="425"/>
      </w:pPr>
      <w:rPr>
        <w:rFonts w:hint="default"/>
      </w:rPr>
    </w:lvl>
  </w:abstractNum>
  <w:abstractNum w:abstractNumId="28">
    <w:nsid w:val="ED3B7FD2"/>
    <w:multiLevelType w:val="singleLevel"/>
    <w:tmpl w:val="ED3B7FD2"/>
    <w:lvl w:ilvl="0" w:tentative="0">
      <w:start w:val="1"/>
      <w:numFmt w:val="decimal"/>
      <w:lvlText w:val="%1."/>
      <w:lvlJc w:val="left"/>
      <w:pPr>
        <w:ind w:left="425" w:hanging="425"/>
      </w:pPr>
      <w:rPr>
        <w:rFonts w:hint="default" w:ascii="宋体" w:hAnsi="宋体" w:eastAsia="宋体" w:cs="宋体"/>
        <w:sz w:val="36"/>
        <w:szCs w:val="36"/>
      </w:rPr>
    </w:lvl>
  </w:abstractNum>
  <w:abstractNum w:abstractNumId="29">
    <w:nsid w:val="F46B7D1C"/>
    <w:multiLevelType w:val="singleLevel"/>
    <w:tmpl w:val="F46B7D1C"/>
    <w:lvl w:ilvl="0" w:tentative="0">
      <w:start w:val="1"/>
      <w:numFmt w:val="decimal"/>
      <w:suff w:val="nothing"/>
      <w:lvlText w:val="%1）"/>
      <w:lvlJc w:val="left"/>
    </w:lvl>
  </w:abstractNum>
  <w:abstractNum w:abstractNumId="30">
    <w:nsid w:val="FB8A3275"/>
    <w:multiLevelType w:val="singleLevel"/>
    <w:tmpl w:val="FB8A3275"/>
    <w:lvl w:ilvl="0" w:tentative="0">
      <w:start w:val="1"/>
      <w:numFmt w:val="decimal"/>
      <w:lvlText w:val="(%1)"/>
      <w:lvlJc w:val="left"/>
      <w:pPr>
        <w:tabs>
          <w:tab w:val="left" w:pos="420"/>
        </w:tabs>
        <w:ind w:left="845" w:hanging="425"/>
      </w:pPr>
      <w:rPr>
        <w:rFonts w:hint="default"/>
      </w:rPr>
    </w:lvl>
  </w:abstractNum>
  <w:abstractNum w:abstractNumId="31">
    <w:nsid w:val="005399F7"/>
    <w:multiLevelType w:val="singleLevel"/>
    <w:tmpl w:val="005399F7"/>
    <w:lvl w:ilvl="0" w:tentative="0">
      <w:start w:val="1"/>
      <w:numFmt w:val="decimal"/>
      <w:lvlText w:val="(%1)"/>
      <w:lvlJc w:val="left"/>
      <w:pPr>
        <w:tabs>
          <w:tab w:val="left" w:pos="420"/>
        </w:tabs>
        <w:ind w:left="845" w:hanging="425"/>
      </w:pPr>
      <w:rPr>
        <w:rFonts w:hint="default"/>
      </w:rPr>
    </w:lvl>
  </w:abstractNum>
  <w:abstractNum w:abstractNumId="32">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33">
    <w:nsid w:val="0A2213C7"/>
    <w:multiLevelType w:val="singleLevel"/>
    <w:tmpl w:val="0A2213C7"/>
    <w:lvl w:ilvl="0" w:tentative="0">
      <w:start w:val="1"/>
      <w:numFmt w:val="decimalEnclosedCircleChinese"/>
      <w:suff w:val="nothing"/>
      <w:lvlText w:val="%1　"/>
      <w:lvlJc w:val="left"/>
      <w:pPr>
        <w:ind w:left="0" w:firstLine="400"/>
      </w:pPr>
      <w:rPr>
        <w:rFonts w:hint="eastAsia"/>
      </w:rPr>
    </w:lvl>
  </w:abstractNum>
  <w:abstractNum w:abstractNumId="34">
    <w:nsid w:val="0B56FCD7"/>
    <w:multiLevelType w:val="multilevel"/>
    <w:tmpl w:val="0B56FCD7"/>
    <w:lvl w:ilvl="0" w:tentative="0">
      <w:start w:val="1"/>
      <w:numFmt w:val="decimal"/>
      <w:suff w:val="nothing"/>
      <w:lvlText w:val="（%1）"/>
      <w:lvlJc w:val="left"/>
      <w:pPr>
        <w:ind w:left="46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tabs>
          <w:tab w:val="left" w:pos="-420"/>
        </w:tabs>
        <w:ind w:left="1355" w:hanging="569"/>
      </w:pPr>
      <w:rPr>
        <w:rFonts w:hint="default"/>
        <w:lang w:val="zh-CN" w:eastAsia="zh-CN" w:bidi="zh-CN"/>
      </w:rPr>
    </w:lvl>
    <w:lvl w:ilvl="2" w:tentative="0">
      <w:start w:val="0"/>
      <w:numFmt w:val="bullet"/>
      <w:lvlText w:val="•"/>
      <w:lvlJc w:val="left"/>
      <w:pPr>
        <w:tabs>
          <w:tab w:val="left" w:pos="-420"/>
        </w:tabs>
        <w:ind w:left="2250" w:hanging="569"/>
      </w:pPr>
      <w:rPr>
        <w:rFonts w:hint="default"/>
        <w:lang w:val="zh-CN" w:eastAsia="zh-CN" w:bidi="zh-CN"/>
      </w:rPr>
    </w:lvl>
    <w:lvl w:ilvl="3" w:tentative="0">
      <w:start w:val="0"/>
      <w:numFmt w:val="bullet"/>
      <w:lvlText w:val="•"/>
      <w:lvlJc w:val="left"/>
      <w:pPr>
        <w:tabs>
          <w:tab w:val="left" w:pos="-420"/>
        </w:tabs>
        <w:ind w:left="3145" w:hanging="569"/>
      </w:pPr>
      <w:rPr>
        <w:rFonts w:hint="default"/>
        <w:lang w:val="zh-CN" w:eastAsia="zh-CN" w:bidi="zh-CN"/>
      </w:rPr>
    </w:lvl>
    <w:lvl w:ilvl="4" w:tentative="0">
      <w:start w:val="0"/>
      <w:numFmt w:val="bullet"/>
      <w:lvlText w:val="•"/>
      <w:lvlJc w:val="left"/>
      <w:pPr>
        <w:tabs>
          <w:tab w:val="left" w:pos="-420"/>
        </w:tabs>
        <w:ind w:left="4040" w:hanging="569"/>
      </w:pPr>
      <w:rPr>
        <w:rFonts w:hint="default"/>
        <w:lang w:val="zh-CN" w:eastAsia="zh-CN" w:bidi="zh-CN"/>
      </w:rPr>
    </w:lvl>
    <w:lvl w:ilvl="5" w:tentative="0">
      <w:start w:val="0"/>
      <w:numFmt w:val="bullet"/>
      <w:lvlText w:val="•"/>
      <w:lvlJc w:val="left"/>
      <w:pPr>
        <w:tabs>
          <w:tab w:val="left" w:pos="-420"/>
        </w:tabs>
        <w:ind w:left="4935" w:hanging="569"/>
      </w:pPr>
      <w:rPr>
        <w:rFonts w:hint="default"/>
        <w:lang w:val="zh-CN" w:eastAsia="zh-CN" w:bidi="zh-CN"/>
      </w:rPr>
    </w:lvl>
    <w:lvl w:ilvl="6" w:tentative="0">
      <w:start w:val="0"/>
      <w:numFmt w:val="bullet"/>
      <w:lvlText w:val="•"/>
      <w:lvlJc w:val="left"/>
      <w:pPr>
        <w:tabs>
          <w:tab w:val="left" w:pos="-420"/>
        </w:tabs>
        <w:ind w:left="5830" w:hanging="569"/>
      </w:pPr>
      <w:rPr>
        <w:rFonts w:hint="default"/>
        <w:lang w:val="zh-CN" w:eastAsia="zh-CN" w:bidi="zh-CN"/>
      </w:rPr>
    </w:lvl>
    <w:lvl w:ilvl="7" w:tentative="0">
      <w:start w:val="0"/>
      <w:numFmt w:val="bullet"/>
      <w:lvlText w:val="•"/>
      <w:lvlJc w:val="left"/>
      <w:pPr>
        <w:tabs>
          <w:tab w:val="left" w:pos="-420"/>
        </w:tabs>
        <w:ind w:left="6725" w:hanging="569"/>
      </w:pPr>
      <w:rPr>
        <w:rFonts w:hint="default"/>
        <w:lang w:val="zh-CN" w:eastAsia="zh-CN" w:bidi="zh-CN"/>
      </w:rPr>
    </w:lvl>
    <w:lvl w:ilvl="8" w:tentative="0">
      <w:start w:val="0"/>
      <w:numFmt w:val="bullet"/>
      <w:lvlText w:val="•"/>
      <w:lvlJc w:val="left"/>
      <w:pPr>
        <w:tabs>
          <w:tab w:val="left" w:pos="-420"/>
        </w:tabs>
        <w:ind w:left="7620" w:hanging="569"/>
      </w:pPr>
      <w:rPr>
        <w:rFonts w:hint="default"/>
        <w:lang w:val="zh-CN" w:eastAsia="zh-CN" w:bidi="zh-CN"/>
      </w:rPr>
    </w:lvl>
  </w:abstractNum>
  <w:abstractNum w:abstractNumId="35">
    <w:nsid w:val="0CCEFC8B"/>
    <w:multiLevelType w:val="singleLevel"/>
    <w:tmpl w:val="0CCEFC8B"/>
    <w:lvl w:ilvl="0" w:tentative="0">
      <w:start w:val="1"/>
      <w:numFmt w:val="decimal"/>
      <w:lvlText w:val="(%1)"/>
      <w:lvlJc w:val="left"/>
      <w:pPr>
        <w:tabs>
          <w:tab w:val="left" w:pos="420"/>
        </w:tabs>
        <w:ind w:left="845" w:hanging="425"/>
      </w:pPr>
      <w:rPr>
        <w:rFonts w:hint="default"/>
      </w:rPr>
    </w:lvl>
  </w:abstractNum>
  <w:abstractNum w:abstractNumId="36">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37">
    <w:nsid w:val="18D3AC44"/>
    <w:multiLevelType w:val="singleLevel"/>
    <w:tmpl w:val="18D3AC44"/>
    <w:lvl w:ilvl="0" w:tentative="0">
      <w:start w:val="1"/>
      <w:numFmt w:val="decimal"/>
      <w:lvlText w:val="(%1)"/>
      <w:lvlJc w:val="left"/>
      <w:pPr>
        <w:tabs>
          <w:tab w:val="left" w:pos="420"/>
        </w:tabs>
        <w:ind w:left="845" w:hanging="425"/>
      </w:pPr>
      <w:rPr>
        <w:rFonts w:hint="default"/>
      </w:rPr>
    </w:lvl>
  </w:abstractNum>
  <w:abstractNum w:abstractNumId="38">
    <w:nsid w:val="205FA825"/>
    <w:multiLevelType w:val="singleLevel"/>
    <w:tmpl w:val="205FA825"/>
    <w:lvl w:ilvl="0" w:tentative="0">
      <w:start w:val="2"/>
      <w:numFmt w:val="chineseCounting"/>
      <w:suff w:val="space"/>
      <w:lvlText w:val="第%1部分"/>
      <w:lvlJc w:val="left"/>
      <w:rPr>
        <w:rFonts w:hint="eastAsia"/>
      </w:rPr>
    </w:lvl>
  </w:abstractNum>
  <w:abstractNum w:abstractNumId="39">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40">
    <w:nsid w:val="26AB8733"/>
    <w:multiLevelType w:val="multilevel"/>
    <w:tmpl w:val="26AB8733"/>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41">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42">
    <w:nsid w:val="2B7DA756"/>
    <w:multiLevelType w:val="singleLevel"/>
    <w:tmpl w:val="2B7DA756"/>
    <w:lvl w:ilvl="0" w:tentative="0">
      <w:start w:val="1"/>
      <w:numFmt w:val="decimal"/>
      <w:suff w:val="nothing"/>
      <w:lvlText w:val="%1."/>
      <w:lvlJc w:val="left"/>
      <w:pPr>
        <w:ind w:left="454" w:leftChars="0" w:hanging="454" w:firstLineChars="0"/>
      </w:pPr>
      <w:rPr>
        <w:rFonts w:hint="default"/>
      </w:rPr>
    </w:lvl>
  </w:abstractNum>
  <w:abstractNum w:abstractNumId="43">
    <w:nsid w:val="2D7440CA"/>
    <w:multiLevelType w:val="singleLevel"/>
    <w:tmpl w:val="2D7440CA"/>
    <w:lvl w:ilvl="0" w:tentative="0">
      <w:start w:val="3"/>
      <w:numFmt w:val="decimal"/>
      <w:suff w:val="nothing"/>
      <w:lvlText w:val="%1、"/>
      <w:lvlJc w:val="left"/>
    </w:lvl>
  </w:abstractNum>
  <w:abstractNum w:abstractNumId="44">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45">
    <w:nsid w:val="3702A3A3"/>
    <w:multiLevelType w:val="singleLevel"/>
    <w:tmpl w:val="3702A3A3"/>
    <w:lvl w:ilvl="0" w:tentative="0">
      <w:start w:val="1"/>
      <w:numFmt w:val="chineseCounting"/>
      <w:suff w:val="nothing"/>
      <w:lvlText w:val="%1、"/>
      <w:lvlJc w:val="left"/>
      <w:rPr>
        <w:rFonts w:hint="eastAsia"/>
      </w:rPr>
    </w:lvl>
  </w:abstractNum>
  <w:abstractNum w:abstractNumId="46">
    <w:nsid w:val="39CEFF65"/>
    <w:multiLevelType w:val="multilevel"/>
    <w:tmpl w:val="39CEFF65"/>
    <w:lvl w:ilvl="0" w:tentative="0">
      <w:start w:val="1"/>
      <w:numFmt w:val="chineseCounting"/>
      <w:suff w:val="nothing"/>
      <w:lvlText w:val="%1、"/>
      <w:lvlJc w:val="left"/>
      <w:pPr>
        <w:ind w:left="840" w:firstLine="420"/>
      </w:pPr>
      <w:rPr>
        <w:rFonts w:hint="eastAsia"/>
      </w:rPr>
    </w:lvl>
    <w:lvl w:ilvl="1" w:tentative="0">
      <w:start w:val="1"/>
      <w:numFmt w:val="decimal"/>
      <w:suff w:val="nothing"/>
      <w:lvlText w:val="%2．"/>
      <w:lvlJc w:val="left"/>
      <w:pPr>
        <w:ind w:left="840" w:firstLine="420"/>
      </w:pPr>
      <w:rPr>
        <w:rFonts w:hint="eastAsia"/>
      </w:rPr>
    </w:lvl>
    <w:lvl w:ilvl="2" w:tentative="0">
      <w:start w:val="1"/>
      <w:numFmt w:val="decimal"/>
      <w:suff w:val="nothing"/>
      <w:lvlText w:val="（%3）"/>
      <w:lvlJc w:val="left"/>
      <w:pPr>
        <w:ind w:left="840" w:firstLine="420"/>
      </w:pPr>
      <w:rPr>
        <w:rFonts w:hint="eastAsia"/>
      </w:rPr>
    </w:lvl>
    <w:lvl w:ilvl="3" w:tentative="0">
      <w:start w:val="1"/>
      <w:numFmt w:val="decimalEnclosedCircleChinese"/>
      <w:suff w:val="nothing"/>
      <w:lvlText w:val="%4"/>
      <w:lvlJc w:val="left"/>
      <w:pPr>
        <w:ind w:left="840" w:firstLine="420"/>
      </w:pPr>
      <w:rPr>
        <w:rFonts w:hint="eastAsia"/>
      </w:rPr>
    </w:lvl>
    <w:lvl w:ilvl="4" w:tentative="0">
      <w:start w:val="1"/>
      <w:numFmt w:val="decimal"/>
      <w:suff w:val="nothing"/>
      <w:lvlText w:val="%5）"/>
      <w:lvlJc w:val="left"/>
      <w:pPr>
        <w:ind w:left="840" w:firstLine="420"/>
      </w:pPr>
      <w:rPr>
        <w:rFonts w:hint="eastAsia"/>
      </w:rPr>
    </w:lvl>
    <w:lvl w:ilvl="5" w:tentative="0">
      <w:start w:val="1"/>
      <w:numFmt w:val="lowerLetter"/>
      <w:suff w:val="nothing"/>
      <w:lvlText w:val="%6．"/>
      <w:lvlJc w:val="left"/>
      <w:pPr>
        <w:ind w:left="840" w:firstLine="420"/>
      </w:pPr>
      <w:rPr>
        <w:rFonts w:hint="eastAsia"/>
      </w:rPr>
    </w:lvl>
    <w:lvl w:ilvl="6" w:tentative="0">
      <w:start w:val="1"/>
      <w:numFmt w:val="lowerLetter"/>
      <w:suff w:val="nothing"/>
      <w:lvlText w:val="%7）"/>
      <w:lvlJc w:val="left"/>
      <w:pPr>
        <w:ind w:left="840" w:firstLine="420"/>
      </w:pPr>
      <w:rPr>
        <w:rFonts w:hint="eastAsia"/>
      </w:rPr>
    </w:lvl>
    <w:lvl w:ilvl="7" w:tentative="0">
      <w:start w:val="1"/>
      <w:numFmt w:val="lowerRoman"/>
      <w:suff w:val="nothing"/>
      <w:lvlText w:val="%8．"/>
      <w:lvlJc w:val="left"/>
      <w:pPr>
        <w:ind w:left="840" w:firstLine="420"/>
      </w:pPr>
      <w:rPr>
        <w:rFonts w:hint="eastAsia"/>
      </w:rPr>
    </w:lvl>
    <w:lvl w:ilvl="8" w:tentative="0">
      <w:start w:val="1"/>
      <w:numFmt w:val="lowerRoman"/>
      <w:suff w:val="nothing"/>
      <w:lvlText w:val="%9）"/>
      <w:lvlJc w:val="left"/>
      <w:pPr>
        <w:ind w:left="840" w:firstLine="420"/>
      </w:pPr>
      <w:rPr>
        <w:rFonts w:hint="eastAsia"/>
      </w:rPr>
    </w:lvl>
  </w:abstractNum>
  <w:abstractNum w:abstractNumId="47">
    <w:nsid w:val="3B1E1543"/>
    <w:multiLevelType w:val="singleLevel"/>
    <w:tmpl w:val="3B1E1543"/>
    <w:lvl w:ilvl="0" w:tentative="0">
      <w:start w:val="1"/>
      <w:numFmt w:val="decimal"/>
      <w:lvlText w:val="(%1)"/>
      <w:lvlJc w:val="left"/>
      <w:pPr>
        <w:ind w:left="425" w:hanging="425"/>
      </w:pPr>
      <w:rPr>
        <w:rFonts w:hint="default"/>
      </w:rPr>
    </w:lvl>
  </w:abstractNum>
  <w:abstractNum w:abstractNumId="48">
    <w:nsid w:val="3C99D979"/>
    <w:multiLevelType w:val="multilevel"/>
    <w:tmpl w:val="3C99D979"/>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9">
    <w:nsid w:val="40EB65EB"/>
    <w:multiLevelType w:val="singleLevel"/>
    <w:tmpl w:val="40EB65EB"/>
    <w:lvl w:ilvl="0" w:tentative="0">
      <w:start w:val="1"/>
      <w:numFmt w:val="decimal"/>
      <w:suff w:val="nothing"/>
      <w:lvlText w:val="%1、"/>
      <w:lvlJc w:val="left"/>
    </w:lvl>
  </w:abstractNum>
  <w:abstractNum w:abstractNumId="50">
    <w:nsid w:val="4430B0BA"/>
    <w:multiLevelType w:val="singleLevel"/>
    <w:tmpl w:val="4430B0BA"/>
    <w:lvl w:ilvl="0" w:tentative="0">
      <w:start w:val="1"/>
      <w:numFmt w:val="decimal"/>
      <w:lvlText w:val="(%1)"/>
      <w:lvlJc w:val="left"/>
      <w:pPr>
        <w:tabs>
          <w:tab w:val="left" w:pos="420"/>
        </w:tabs>
        <w:ind w:left="845" w:hanging="425"/>
      </w:pPr>
      <w:rPr>
        <w:rFonts w:hint="default"/>
      </w:rPr>
    </w:lvl>
  </w:abstractNum>
  <w:abstractNum w:abstractNumId="51">
    <w:nsid w:val="447FA7F5"/>
    <w:multiLevelType w:val="multilevel"/>
    <w:tmpl w:val="447FA7F5"/>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52">
    <w:nsid w:val="47D6BAB8"/>
    <w:multiLevelType w:val="singleLevel"/>
    <w:tmpl w:val="47D6BAB8"/>
    <w:lvl w:ilvl="0" w:tentative="0">
      <w:start w:val="1"/>
      <w:numFmt w:val="decimal"/>
      <w:lvlText w:val="%1."/>
      <w:lvlJc w:val="left"/>
      <w:pPr>
        <w:ind w:left="425" w:hanging="425"/>
      </w:pPr>
      <w:rPr>
        <w:rFonts w:hint="default"/>
      </w:rPr>
    </w:lvl>
  </w:abstractNum>
  <w:abstractNum w:abstractNumId="53">
    <w:nsid w:val="4C60EB7E"/>
    <w:multiLevelType w:val="singleLevel"/>
    <w:tmpl w:val="4C60EB7E"/>
    <w:lvl w:ilvl="0" w:tentative="0">
      <w:start w:val="1"/>
      <w:numFmt w:val="decimal"/>
      <w:lvlText w:val="(%1)"/>
      <w:lvlJc w:val="left"/>
      <w:pPr>
        <w:tabs>
          <w:tab w:val="left" w:pos="420"/>
        </w:tabs>
        <w:ind w:left="845" w:hanging="425"/>
      </w:pPr>
      <w:rPr>
        <w:rFonts w:hint="default"/>
      </w:rPr>
    </w:lvl>
  </w:abstractNum>
  <w:abstractNum w:abstractNumId="54">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55">
    <w:nsid w:val="4E9D1745"/>
    <w:multiLevelType w:val="singleLevel"/>
    <w:tmpl w:val="4E9D1745"/>
    <w:lvl w:ilvl="0" w:tentative="0">
      <w:start w:val="1"/>
      <w:numFmt w:val="decimal"/>
      <w:lvlText w:val="(%1)"/>
      <w:lvlJc w:val="left"/>
      <w:pPr>
        <w:tabs>
          <w:tab w:val="left" w:pos="0"/>
        </w:tabs>
        <w:ind w:left="425" w:hanging="425"/>
      </w:pPr>
      <w:rPr>
        <w:rFonts w:hint="default"/>
      </w:rPr>
    </w:lvl>
  </w:abstractNum>
  <w:abstractNum w:abstractNumId="56">
    <w:nsid w:val="54E57D58"/>
    <w:multiLevelType w:val="singleLevel"/>
    <w:tmpl w:val="54E57D58"/>
    <w:lvl w:ilvl="0" w:tentative="0">
      <w:start w:val="1"/>
      <w:numFmt w:val="chineseCounting"/>
      <w:suff w:val="space"/>
      <w:lvlText w:val="%1、"/>
      <w:lvlJc w:val="left"/>
      <w:rPr>
        <w:rFonts w:hint="eastAsia"/>
      </w:rPr>
    </w:lvl>
  </w:abstractNum>
  <w:abstractNum w:abstractNumId="57">
    <w:nsid w:val="58879198"/>
    <w:multiLevelType w:val="singleLevel"/>
    <w:tmpl w:val="58879198"/>
    <w:lvl w:ilvl="0" w:tentative="0">
      <w:start w:val="1"/>
      <w:numFmt w:val="decimal"/>
      <w:lvlText w:val="(%1)"/>
      <w:lvlJc w:val="left"/>
      <w:pPr>
        <w:tabs>
          <w:tab w:val="left" w:pos="420"/>
        </w:tabs>
        <w:ind w:left="845" w:hanging="425"/>
      </w:pPr>
      <w:rPr>
        <w:rFonts w:hint="default"/>
      </w:rPr>
    </w:lvl>
  </w:abstractNum>
  <w:abstractNum w:abstractNumId="58">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59">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60">
    <w:nsid w:val="6206F8C5"/>
    <w:multiLevelType w:val="singleLevel"/>
    <w:tmpl w:val="6206F8C5"/>
    <w:lvl w:ilvl="0" w:tentative="0">
      <w:start w:val="1"/>
      <w:numFmt w:val="chineseCounting"/>
      <w:suff w:val="nothing"/>
      <w:lvlText w:val="（%1）"/>
      <w:lvlJc w:val="left"/>
      <w:pPr>
        <w:ind w:left="0" w:firstLine="420"/>
      </w:pPr>
      <w:rPr>
        <w:rFonts w:hint="eastAsia"/>
      </w:rPr>
    </w:lvl>
  </w:abstractNum>
  <w:abstractNum w:abstractNumId="61">
    <w:nsid w:val="6F7393ED"/>
    <w:multiLevelType w:val="singleLevel"/>
    <w:tmpl w:val="6F7393ED"/>
    <w:lvl w:ilvl="0" w:tentative="0">
      <w:start w:val="1"/>
      <w:numFmt w:val="decimal"/>
      <w:suff w:val="nothing"/>
      <w:lvlText w:val="%1、"/>
      <w:lvlJc w:val="left"/>
    </w:lvl>
  </w:abstractNum>
  <w:abstractNum w:abstractNumId="62">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63">
    <w:nsid w:val="72BF6125"/>
    <w:multiLevelType w:val="multilevel"/>
    <w:tmpl w:val="72BF6125"/>
    <w:lvl w:ilvl="0" w:tentative="0">
      <w:start w:val="1"/>
      <w:numFmt w:val="lowerLetter"/>
      <w:suff w:val="nothing"/>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64">
    <w:nsid w:val="7CC0C7CF"/>
    <w:multiLevelType w:val="singleLevel"/>
    <w:tmpl w:val="7CC0C7CF"/>
    <w:lvl w:ilvl="0" w:tentative="0">
      <w:start w:val="1"/>
      <w:numFmt w:val="decimal"/>
      <w:lvlText w:val="(%1)"/>
      <w:lvlJc w:val="left"/>
      <w:pPr>
        <w:tabs>
          <w:tab w:val="left" w:pos="420"/>
        </w:tabs>
        <w:ind w:left="845" w:hanging="425"/>
      </w:pPr>
      <w:rPr>
        <w:rFonts w:hint="default"/>
      </w:rPr>
    </w:lvl>
  </w:abstractNum>
  <w:abstractNum w:abstractNumId="65">
    <w:nsid w:val="7F7DD466"/>
    <w:multiLevelType w:val="singleLevel"/>
    <w:tmpl w:val="7F7DD466"/>
    <w:lvl w:ilvl="0" w:tentative="0">
      <w:start w:val="1"/>
      <w:numFmt w:val="decimal"/>
      <w:lvlText w:val="%1."/>
      <w:lvlJc w:val="left"/>
      <w:pPr>
        <w:tabs>
          <w:tab w:val="left" w:pos="420"/>
        </w:tabs>
        <w:ind w:left="845" w:hanging="425"/>
      </w:pPr>
      <w:rPr>
        <w:rFonts w:hint="default"/>
      </w:rPr>
    </w:lvl>
  </w:abstractNum>
  <w:num w:numId="1">
    <w:abstractNumId w:val="45"/>
  </w:num>
  <w:num w:numId="2">
    <w:abstractNumId w:val="46"/>
  </w:num>
  <w:num w:numId="3">
    <w:abstractNumId w:val="48"/>
  </w:num>
  <w:num w:numId="4">
    <w:abstractNumId w:val="14"/>
  </w:num>
  <w:num w:numId="5">
    <w:abstractNumId w:val="47"/>
  </w:num>
  <w:num w:numId="6">
    <w:abstractNumId w:val="55"/>
  </w:num>
  <w:num w:numId="7">
    <w:abstractNumId w:val="12"/>
  </w:num>
  <w:num w:numId="8">
    <w:abstractNumId w:val="33"/>
  </w:num>
  <w:num w:numId="9">
    <w:abstractNumId w:val="38"/>
  </w:num>
  <w:num w:numId="10">
    <w:abstractNumId w:val="22"/>
  </w:num>
  <w:num w:numId="11">
    <w:abstractNumId w:val="4"/>
  </w:num>
  <w:num w:numId="12">
    <w:abstractNumId w:val="3"/>
  </w:num>
  <w:num w:numId="13">
    <w:abstractNumId w:val="53"/>
  </w:num>
  <w:num w:numId="14">
    <w:abstractNumId w:val="64"/>
  </w:num>
  <w:num w:numId="15">
    <w:abstractNumId w:val="17"/>
  </w:num>
  <w:num w:numId="16">
    <w:abstractNumId w:val="57"/>
  </w:num>
  <w:num w:numId="17">
    <w:abstractNumId w:val="1"/>
  </w:num>
  <w:num w:numId="18">
    <w:abstractNumId w:val="30"/>
  </w:num>
  <w:num w:numId="19">
    <w:abstractNumId w:val="50"/>
  </w:num>
  <w:num w:numId="20">
    <w:abstractNumId w:val="31"/>
  </w:num>
  <w:num w:numId="21">
    <w:abstractNumId w:val="54"/>
  </w:num>
  <w:num w:numId="22">
    <w:abstractNumId w:val="41"/>
  </w:num>
  <w:num w:numId="23">
    <w:abstractNumId w:val="58"/>
  </w:num>
  <w:num w:numId="24">
    <w:abstractNumId w:val="0"/>
  </w:num>
  <w:num w:numId="25">
    <w:abstractNumId w:val="20"/>
  </w:num>
  <w:num w:numId="26">
    <w:abstractNumId w:val="44"/>
  </w:num>
  <w:num w:numId="27">
    <w:abstractNumId w:val="23"/>
  </w:num>
  <w:num w:numId="28">
    <w:abstractNumId w:val="36"/>
  </w:num>
  <w:num w:numId="29">
    <w:abstractNumId w:val="34"/>
  </w:num>
  <w:num w:numId="30">
    <w:abstractNumId w:val="25"/>
  </w:num>
  <w:num w:numId="31">
    <w:abstractNumId w:val="24"/>
  </w:num>
  <w:num w:numId="32">
    <w:abstractNumId w:val="11"/>
  </w:num>
  <w:num w:numId="33">
    <w:abstractNumId w:val="7"/>
  </w:num>
  <w:num w:numId="34">
    <w:abstractNumId w:val="32"/>
  </w:num>
  <w:num w:numId="35">
    <w:abstractNumId w:val="62"/>
  </w:num>
  <w:num w:numId="36">
    <w:abstractNumId w:val="59"/>
  </w:num>
  <w:num w:numId="37">
    <w:abstractNumId w:val="15"/>
  </w:num>
  <w:num w:numId="38">
    <w:abstractNumId w:val="40"/>
  </w:num>
  <w:num w:numId="39">
    <w:abstractNumId w:val="29"/>
  </w:num>
  <w:num w:numId="40">
    <w:abstractNumId w:val="8"/>
  </w:num>
  <w:num w:numId="41">
    <w:abstractNumId w:val="63"/>
  </w:num>
  <w:num w:numId="42">
    <w:abstractNumId w:val="39"/>
  </w:num>
  <w:num w:numId="43">
    <w:abstractNumId w:val="65"/>
  </w:num>
  <w:num w:numId="44">
    <w:abstractNumId w:val="18"/>
  </w:num>
  <w:num w:numId="45">
    <w:abstractNumId w:val="21"/>
  </w:num>
  <w:num w:numId="46">
    <w:abstractNumId w:val="43"/>
  </w:num>
  <w:num w:numId="47">
    <w:abstractNumId w:val="37"/>
  </w:num>
  <w:num w:numId="48">
    <w:abstractNumId w:val="9"/>
  </w:num>
  <w:num w:numId="49">
    <w:abstractNumId w:val="16"/>
  </w:num>
  <w:num w:numId="50">
    <w:abstractNumId w:val="35"/>
  </w:num>
  <w:num w:numId="51">
    <w:abstractNumId w:val="51"/>
  </w:num>
  <w:num w:numId="52">
    <w:abstractNumId w:val="56"/>
  </w:num>
  <w:num w:numId="53">
    <w:abstractNumId w:val="42"/>
  </w:num>
  <w:num w:numId="54">
    <w:abstractNumId w:val="26"/>
  </w:num>
  <w:num w:numId="55">
    <w:abstractNumId w:val="2"/>
  </w:num>
  <w:num w:numId="56">
    <w:abstractNumId w:val="60"/>
  </w:num>
  <w:num w:numId="57">
    <w:abstractNumId w:val="27"/>
  </w:num>
  <w:num w:numId="58">
    <w:abstractNumId w:val="61"/>
  </w:num>
  <w:num w:numId="59">
    <w:abstractNumId w:val="52"/>
  </w:num>
  <w:num w:numId="60">
    <w:abstractNumId w:val="28"/>
  </w:num>
  <w:num w:numId="61">
    <w:abstractNumId w:val="10"/>
  </w:num>
  <w:num w:numId="62">
    <w:abstractNumId w:val="6"/>
  </w:num>
  <w:num w:numId="63">
    <w:abstractNumId w:val="19"/>
  </w:num>
  <w:num w:numId="64">
    <w:abstractNumId w:val="13"/>
  </w:num>
  <w:num w:numId="65">
    <w:abstractNumId w:val="5"/>
  </w:num>
  <w:num w:numId="6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Zjg4MTFkZjZmOWQwYzk4N2ZlNzhkZTIzZjNiN2QifQ=="/>
  </w:docVars>
  <w:rsids>
    <w:rsidRoot w:val="00000000"/>
    <w:rsid w:val="000F176C"/>
    <w:rsid w:val="00166FC7"/>
    <w:rsid w:val="006A199A"/>
    <w:rsid w:val="00CE04AD"/>
    <w:rsid w:val="00D415A0"/>
    <w:rsid w:val="010371A3"/>
    <w:rsid w:val="013A69DB"/>
    <w:rsid w:val="01467499"/>
    <w:rsid w:val="015B486D"/>
    <w:rsid w:val="01726A32"/>
    <w:rsid w:val="018628E1"/>
    <w:rsid w:val="01DC2F7B"/>
    <w:rsid w:val="025523E3"/>
    <w:rsid w:val="02746111"/>
    <w:rsid w:val="02847105"/>
    <w:rsid w:val="02DA1F3A"/>
    <w:rsid w:val="02DE7DA1"/>
    <w:rsid w:val="02E70BBD"/>
    <w:rsid w:val="02EA3D98"/>
    <w:rsid w:val="02F9237F"/>
    <w:rsid w:val="03390216"/>
    <w:rsid w:val="03927943"/>
    <w:rsid w:val="03A40EB6"/>
    <w:rsid w:val="040E0FB3"/>
    <w:rsid w:val="04477AA3"/>
    <w:rsid w:val="046248DD"/>
    <w:rsid w:val="04795896"/>
    <w:rsid w:val="049C7DEF"/>
    <w:rsid w:val="04C8166E"/>
    <w:rsid w:val="04D473B5"/>
    <w:rsid w:val="050F3E5E"/>
    <w:rsid w:val="05164A87"/>
    <w:rsid w:val="052E780F"/>
    <w:rsid w:val="052F4768"/>
    <w:rsid w:val="054E05F3"/>
    <w:rsid w:val="054E1E94"/>
    <w:rsid w:val="05A05163"/>
    <w:rsid w:val="05AC6FA7"/>
    <w:rsid w:val="05D93092"/>
    <w:rsid w:val="05F12E71"/>
    <w:rsid w:val="05F56DBC"/>
    <w:rsid w:val="06226143"/>
    <w:rsid w:val="06613AC6"/>
    <w:rsid w:val="066B025D"/>
    <w:rsid w:val="067E540B"/>
    <w:rsid w:val="06BC2E5D"/>
    <w:rsid w:val="06BC3996"/>
    <w:rsid w:val="06ED4102"/>
    <w:rsid w:val="06F707BA"/>
    <w:rsid w:val="071A70E8"/>
    <w:rsid w:val="072B5213"/>
    <w:rsid w:val="075723EF"/>
    <w:rsid w:val="07623D38"/>
    <w:rsid w:val="076A1FF8"/>
    <w:rsid w:val="07A20A9B"/>
    <w:rsid w:val="07C214D7"/>
    <w:rsid w:val="07CA4C73"/>
    <w:rsid w:val="07D6526C"/>
    <w:rsid w:val="07F558FB"/>
    <w:rsid w:val="07FF586C"/>
    <w:rsid w:val="07FF6655"/>
    <w:rsid w:val="080F65E1"/>
    <w:rsid w:val="08583A17"/>
    <w:rsid w:val="08587B40"/>
    <w:rsid w:val="0882539D"/>
    <w:rsid w:val="08B31F98"/>
    <w:rsid w:val="08D5567E"/>
    <w:rsid w:val="09057D7C"/>
    <w:rsid w:val="0908184A"/>
    <w:rsid w:val="097F0446"/>
    <w:rsid w:val="098F4C18"/>
    <w:rsid w:val="09BE6112"/>
    <w:rsid w:val="09C6019C"/>
    <w:rsid w:val="09C86F92"/>
    <w:rsid w:val="0A075A19"/>
    <w:rsid w:val="0A0E011D"/>
    <w:rsid w:val="0A1C75A4"/>
    <w:rsid w:val="0A2A7C4B"/>
    <w:rsid w:val="0A354911"/>
    <w:rsid w:val="0A3A7A7D"/>
    <w:rsid w:val="0A432718"/>
    <w:rsid w:val="0A541551"/>
    <w:rsid w:val="0A636BC4"/>
    <w:rsid w:val="0AA20225"/>
    <w:rsid w:val="0AA33E79"/>
    <w:rsid w:val="0AAB7DB1"/>
    <w:rsid w:val="0AD975C5"/>
    <w:rsid w:val="0AEC1604"/>
    <w:rsid w:val="0B455E22"/>
    <w:rsid w:val="0B7466D9"/>
    <w:rsid w:val="0B892750"/>
    <w:rsid w:val="0B8D771D"/>
    <w:rsid w:val="0B967186"/>
    <w:rsid w:val="0BB8294D"/>
    <w:rsid w:val="0BBD4714"/>
    <w:rsid w:val="0BC639A4"/>
    <w:rsid w:val="0BCD051B"/>
    <w:rsid w:val="0BF128CA"/>
    <w:rsid w:val="0C083C74"/>
    <w:rsid w:val="0C1022FF"/>
    <w:rsid w:val="0C1069CD"/>
    <w:rsid w:val="0C3158EE"/>
    <w:rsid w:val="0CBF681E"/>
    <w:rsid w:val="0CF77C56"/>
    <w:rsid w:val="0D1C45FA"/>
    <w:rsid w:val="0D6057B6"/>
    <w:rsid w:val="0D9B74B7"/>
    <w:rsid w:val="0DCA3A13"/>
    <w:rsid w:val="0E1E0839"/>
    <w:rsid w:val="0E440BB0"/>
    <w:rsid w:val="0E514B3B"/>
    <w:rsid w:val="0E9175B2"/>
    <w:rsid w:val="0EB06F72"/>
    <w:rsid w:val="0EB10DEE"/>
    <w:rsid w:val="0F1662A8"/>
    <w:rsid w:val="0F754A5C"/>
    <w:rsid w:val="0FA31BD0"/>
    <w:rsid w:val="0FAC1FD4"/>
    <w:rsid w:val="10256788"/>
    <w:rsid w:val="105A183A"/>
    <w:rsid w:val="10615A49"/>
    <w:rsid w:val="10634285"/>
    <w:rsid w:val="108666F5"/>
    <w:rsid w:val="10D35CED"/>
    <w:rsid w:val="10E91988"/>
    <w:rsid w:val="10E94C5F"/>
    <w:rsid w:val="115A2E7B"/>
    <w:rsid w:val="1196441C"/>
    <w:rsid w:val="11A17923"/>
    <w:rsid w:val="11A656B7"/>
    <w:rsid w:val="11DA528C"/>
    <w:rsid w:val="120168DD"/>
    <w:rsid w:val="12167A4D"/>
    <w:rsid w:val="125D719A"/>
    <w:rsid w:val="126E1C0F"/>
    <w:rsid w:val="127C252D"/>
    <w:rsid w:val="12817903"/>
    <w:rsid w:val="12910C6D"/>
    <w:rsid w:val="129A2723"/>
    <w:rsid w:val="12AA6A4D"/>
    <w:rsid w:val="133A404D"/>
    <w:rsid w:val="13512764"/>
    <w:rsid w:val="13B3160E"/>
    <w:rsid w:val="13C87773"/>
    <w:rsid w:val="14183946"/>
    <w:rsid w:val="144B0EEA"/>
    <w:rsid w:val="147F2BA1"/>
    <w:rsid w:val="14A02886"/>
    <w:rsid w:val="14B33EF7"/>
    <w:rsid w:val="14B9353A"/>
    <w:rsid w:val="14F2219A"/>
    <w:rsid w:val="152B2D87"/>
    <w:rsid w:val="153B0F5F"/>
    <w:rsid w:val="156D1D9D"/>
    <w:rsid w:val="15C64A95"/>
    <w:rsid w:val="15C75949"/>
    <w:rsid w:val="15D16880"/>
    <w:rsid w:val="15FB15F1"/>
    <w:rsid w:val="16095600"/>
    <w:rsid w:val="1624418C"/>
    <w:rsid w:val="166A4586"/>
    <w:rsid w:val="16FB68EE"/>
    <w:rsid w:val="17271C14"/>
    <w:rsid w:val="172D64A6"/>
    <w:rsid w:val="176B096F"/>
    <w:rsid w:val="1774042C"/>
    <w:rsid w:val="1799794D"/>
    <w:rsid w:val="17DE7CCD"/>
    <w:rsid w:val="17EC4792"/>
    <w:rsid w:val="18EE443D"/>
    <w:rsid w:val="193B287C"/>
    <w:rsid w:val="19422845"/>
    <w:rsid w:val="19732D86"/>
    <w:rsid w:val="197B7685"/>
    <w:rsid w:val="19815ED0"/>
    <w:rsid w:val="198968AC"/>
    <w:rsid w:val="1A015D5B"/>
    <w:rsid w:val="1A232849"/>
    <w:rsid w:val="1A394300"/>
    <w:rsid w:val="1A3C25B8"/>
    <w:rsid w:val="1A4375A3"/>
    <w:rsid w:val="1A595D79"/>
    <w:rsid w:val="1A5C2C40"/>
    <w:rsid w:val="1A7871D0"/>
    <w:rsid w:val="1A862A52"/>
    <w:rsid w:val="1A9409D5"/>
    <w:rsid w:val="1A94777B"/>
    <w:rsid w:val="1ADC7142"/>
    <w:rsid w:val="1ADC772A"/>
    <w:rsid w:val="1AE37C4E"/>
    <w:rsid w:val="1B214D36"/>
    <w:rsid w:val="1B2D1349"/>
    <w:rsid w:val="1BD606F5"/>
    <w:rsid w:val="1BE773AC"/>
    <w:rsid w:val="1BEF0186"/>
    <w:rsid w:val="1C277D3D"/>
    <w:rsid w:val="1C2941AA"/>
    <w:rsid w:val="1C3A1EE3"/>
    <w:rsid w:val="1C4E641D"/>
    <w:rsid w:val="1C603956"/>
    <w:rsid w:val="1C746D29"/>
    <w:rsid w:val="1D330E31"/>
    <w:rsid w:val="1D3E79C8"/>
    <w:rsid w:val="1D8A2FB9"/>
    <w:rsid w:val="1D96226D"/>
    <w:rsid w:val="1DBD78E5"/>
    <w:rsid w:val="1DC307F5"/>
    <w:rsid w:val="1DD902AF"/>
    <w:rsid w:val="1E042A40"/>
    <w:rsid w:val="1E087E4C"/>
    <w:rsid w:val="1E412497"/>
    <w:rsid w:val="1E495E4A"/>
    <w:rsid w:val="1E6C2A0C"/>
    <w:rsid w:val="1E90200F"/>
    <w:rsid w:val="1E940BC2"/>
    <w:rsid w:val="1EA04FBB"/>
    <w:rsid w:val="1ECB6E9F"/>
    <w:rsid w:val="1ECF5E34"/>
    <w:rsid w:val="1EE5003A"/>
    <w:rsid w:val="1EEF1408"/>
    <w:rsid w:val="1F243AC4"/>
    <w:rsid w:val="1F6432AB"/>
    <w:rsid w:val="1F6E10D7"/>
    <w:rsid w:val="1FA1336F"/>
    <w:rsid w:val="1FDA7D92"/>
    <w:rsid w:val="1FEE5D41"/>
    <w:rsid w:val="20197ABF"/>
    <w:rsid w:val="202250B2"/>
    <w:rsid w:val="20344F51"/>
    <w:rsid w:val="20405C77"/>
    <w:rsid w:val="20413129"/>
    <w:rsid w:val="206474A2"/>
    <w:rsid w:val="206D2096"/>
    <w:rsid w:val="20BA367F"/>
    <w:rsid w:val="20D3350F"/>
    <w:rsid w:val="21133619"/>
    <w:rsid w:val="212766B2"/>
    <w:rsid w:val="212C2F1A"/>
    <w:rsid w:val="21A2765C"/>
    <w:rsid w:val="21F901D7"/>
    <w:rsid w:val="22002AF9"/>
    <w:rsid w:val="220415A1"/>
    <w:rsid w:val="22163011"/>
    <w:rsid w:val="223E5B7B"/>
    <w:rsid w:val="225148B7"/>
    <w:rsid w:val="2255769E"/>
    <w:rsid w:val="22CC6367"/>
    <w:rsid w:val="22E77CFD"/>
    <w:rsid w:val="22F729C4"/>
    <w:rsid w:val="2308768D"/>
    <w:rsid w:val="23332AFF"/>
    <w:rsid w:val="236A10E5"/>
    <w:rsid w:val="24813E67"/>
    <w:rsid w:val="24B841D4"/>
    <w:rsid w:val="24BF62B4"/>
    <w:rsid w:val="24C345B1"/>
    <w:rsid w:val="24CA06C2"/>
    <w:rsid w:val="24D3426C"/>
    <w:rsid w:val="2527444D"/>
    <w:rsid w:val="259D50E1"/>
    <w:rsid w:val="25B2187E"/>
    <w:rsid w:val="260E0788"/>
    <w:rsid w:val="261C32DC"/>
    <w:rsid w:val="262F241A"/>
    <w:rsid w:val="265768C1"/>
    <w:rsid w:val="26587A9A"/>
    <w:rsid w:val="268E50C1"/>
    <w:rsid w:val="26F216C2"/>
    <w:rsid w:val="270B15D4"/>
    <w:rsid w:val="27364C0C"/>
    <w:rsid w:val="274C08C7"/>
    <w:rsid w:val="27577E78"/>
    <w:rsid w:val="27857E9C"/>
    <w:rsid w:val="27C302C0"/>
    <w:rsid w:val="27EC00CE"/>
    <w:rsid w:val="27F04C64"/>
    <w:rsid w:val="282840C7"/>
    <w:rsid w:val="283A3566"/>
    <w:rsid w:val="284A1FD0"/>
    <w:rsid w:val="28602A63"/>
    <w:rsid w:val="287B527A"/>
    <w:rsid w:val="295515A3"/>
    <w:rsid w:val="299B2C4B"/>
    <w:rsid w:val="29E108A9"/>
    <w:rsid w:val="2A00650F"/>
    <w:rsid w:val="2AAE59D3"/>
    <w:rsid w:val="2AC80DE7"/>
    <w:rsid w:val="2ACF0213"/>
    <w:rsid w:val="2AE17A5A"/>
    <w:rsid w:val="2B412A9C"/>
    <w:rsid w:val="2B46206D"/>
    <w:rsid w:val="2B5777B6"/>
    <w:rsid w:val="2B755F05"/>
    <w:rsid w:val="2BEE5B6C"/>
    <w:rsid w:val="2C7A360C"/>
    <w:rsid w:val="2C903ED7"/>
    <w:rsid w:val="2C915955"/>
    <w:rsid w:val="2CCD560C"/>
    <w:rsid w:val="2CD755B9"/>
    <w:rsid w:val="2D1B73E6"/>
    <w:rsid w:val="2D8B668E"/>
    <w:rsid w:val="2DA31217"/>
    <w:rsid w:val="2DAC25A2"/>
    <w:rsid w:val="2DB35F88"/>
    <w:rsid w:val="2DFE3D05"/>
    <w:rsid w:val="2E0C325B"/>
    <w:rsid w:val="2E176C7E"/>
    <w:rsid w:val="2E4D0D88"/>
    <w:rsid w:val="2E6E1562"/>
    <w:rsid w:val="2E784430"/>
    <w:rsid w:val="2E7B2593"/>
    <w:rsid w:val="2E8E489C"/>
    <w:rsid w:val="2E9C65CF"/>
    <w:rsid w:val="2EA00A43"/>
    <w:rsid w:val="2EB536D8"/>
    <w:rsid w:val="2EC46369"/>
    <w:rsid w:val="2F754677"/>
    <w:rsid w:val="2F8A246F"/>
    <w:rsid w:val="2F8C5E4F"/>
    <w:rsid w:val="2FAA2969"/>
    <w:rsid w:val="300653FF"/>
    <w:rsid w:val="30161F54"/>
    <w:rsid w:val="307A6987"/>
    <w:rsid w:val="30BF59F1"/>
    <w:rsid w:val="30DC5C3C"/>
    <w:rsid w:val="30E90F55"/>
    <w:rsid w:val="30F60C4E"/>
    <w:rsid w:val="31294EAE"/>
    <w:rsid w:val="31510D77"/>
    <w:rsid w:val="315D7B06"/>
    <w:rsid w:val="31663CA3"/>
    <w:rsid w:val="318E62CA"/>
    <w:rsid w:val="319704F8"/>
    <w:rsid w:val="319745FE"/>
    <w:rsid w:val="31D3523A"/>
    <w:rsid w:val="31E83B58"/>
    <w:rsid w:val="32586854"/>
    <w:rsid w:val="325D64AF"/>
    <w:rsid w:val="326264BE"/>
    <w:rsid w:val="328B543C"/>
    <w:rsid w:val="32DE7091"/>
    <w:rsid w:val="32ED5589"/>
    <w:rsid w:val="32F0373B"/>
    <w:rsid w:val="33227DAA"/>
    <w:rsid w:val="3348333C"/>
    <w:rsid w:val="3377286F"/>
    <w:rsid w:val="338E24CA"/>
    <w:rsid w:val="339D16BE"/>
    <w:rsid w:val="339F475C"/>
    <w:rsid w:val="34087CDE"/>
    <w:rsid w:val="341D1F3B"/>
    <w:rsid w:val="347E1245"/>
    <w:rsid w:val="34A35CEF"/>
    <w:rsid w:val="353B029A"/>
    <w:rsid w:val="35405777"/>
    <w:rsid w:val="354E52E6"/>
    <w:rsid w:val="356751D9"/>
    <w:rsid w:val="357B7045"/>
    <w:rsid w:val="35B60D62"/>
    <w:rsid w:val="35DD7F80"/>
    <w:rsid w:val="35E07D4F"/>
    <w:rsid w:val="361B28D6"/>
    <w:rsid w:val="365428FA"/>
    <w:rsid w:val="366863A6"/>
    <w:rsid w:val="36737FFA"/>
    <w:rsid w:val="368A5D9F"/>
    <w:rsid w:val="36C16F1E"/>
    <w:rsid w:val="36E702E1"/>
    <w:rsid w:val="36FC0E71"/>
    <w:rsid w:val="372C4753"/>
    <w:rsid w:val="376D60E4"/>
    <w:rsid w:val="377F1060"/>
    <w:rsid w:val="379A3573"/>
    <w:rsid w:val="37AF7B6F"/>
    <w:rsid w:val="380813C3"/>
    <w:rsid w:val="38122F10"/>
    <w:rsid w:val="38174ABC"/>
    <w:rsid w:val="38616237"/>
    <w:rsid w:val="386D4BD8"/>
    <w:rsid w:val="388B2624"/>
    <w:rsid w:val="38A967B7"/>
    <w:rsid w:val="390D387E"/>
    <w:rsid w:val="39302ACC"/>
    <w:rsid w:val="394E075C"/>
    <w:rsid w:val="39AB195F"/>
    <w:rsid w:val="39F925AD"/>
    <w:rsid w:val="3A3F6103"/>
    <w:rsid w:val="3A426DAB"/>
    <w:rsid w:val="3A611BA9"/>
    <w:rsid w:val="3A6977A4"/>
    <w:rsid w:val="3A6D363A"/>
    <w:rsid w:val="3B490C05"/>
    <w:rsid w:val="3B4B4B21"/>
    <w:rsid w:val="3B517F66"/>
    <w:rsid w:val="3BC93ABF"/>
    <w:rsid w:val="3BD0640F"/>
    <w:rsid w:val="3BFD158A"/>
    <w:rsid w:val="3C027831"/>
    <w:rsid w:val="3C3502BB"/>
    <w:rsid w:val="3C3A346E"/>
    <w:rsid w:val="3C5F6CED"/>
    <w:rsid w:val="3C617BC4"/>
    <w:rsid w:val="3C680890"/>
    <w:rsid w:val="3CB01DBD"/>
    <w:rsid w:val="3CCE3EF4"/>
    <w:rsid w:val="3CE76ACB"/>
    <w:rsid w:val="3CF16ABC"/>
    <w:rsid w:val="3CF20C84"/>
    <w:rsid w:val="3D0E58FB"/>
    <w:rsid w:val="3D31661F"/>
    <w:rsid w:val="3D382CFC"/>
    <w:rsid w:val="3D603E83"/>
    <w:rsid w:val="3DC065B9"/>
    <w:rsid w:val="3DF85DAB"/>
    <w:rsid w:val="3E35213F"/>
    <w:rsid w:val="3E383613"/>
    <w:rsid w:val="3E3B0641"/>
    <w:rsid w:val="3E3F17BF"/>
    <w:rsid w:val="3E5C692F"/>
    <w:rsid w:val="3EA779CF"/>
    <w:rsid w:val="3ED1136C"/>
    <w:rsid w:val="3EF53701"/>
    <w:rsid w:val="3F2C130C"/>
    <w:rsid w:val="3F351D50"/>
    <w:rsid w:val="3F4352B8"/>
    <w:rsid w:val="3F874C1D"/>
    <w:rsid w:val="3FC93E3A"/>
    <w:rsid w:val="3FF275C5"/>
    <w:rsid w:val="3FF6506A"/>
    <w:rsid w:val="400E6807"/>
    <w:rsid w:val="403C0681"/>
    <w:rsid w:val="404E4162"/>
    <w:rsid w:val="406C1954"/>
    <w:rsid w:val="407B3B9C"/>
    <w:rsid w:val="4093495B"/>
    <w:rsid w:val="40CA7CCF"/>
    <w:rsid w:val="413333BF"/>
    <w:rsid w:val="416359DF"/>
    <w:rsid w:val="416A0A92"/>
    <w:rsid w:val="416C1C89"/>
    <w:rsid w:val="41C66851"/>
    <w:rsid w:val="41D006FA"/>
    <w:rsid w:val="41EA0EBD"/>
    <w:rsid w:val="41EC2ADA"/>
    <w:rsid w:val="420D1363"/>
    <w:rsid w:val="42244706"/>
    <w:rsid w:val="42705A11"/>
    <w:rsid w:val="42A42103"/>
    <w:rsid w:val="42CE385C"/>
    <w:rsid w:val="430D59FD"/>
    <w:rsid w:val="432261F8"/>
    <w:rsid w:val="434E2115"/>
    <w:rsid w:val="4376603F"/>
    <w:rsid w:val="4392793A"/>
    <w:rsid w:val="43A61EBD"/>
    <w:rsid w:val="43AC75FE"/>
    <w:rsid w:val="43CE6C96"/>
    <w:rsid w:val="44066D34"/>
    <w:rsid w:val="446055EE"/>
    <w:rsid w:val="44847BAF"/>
    <w:rsid w:val="448633A1"/>
    <w:rsid w:val="448D2A45"/>
    <w:rsid w:val="449C07D6"/>
    <w:rsid w:val="44C66444"/>
    <w:rsid w:val="44E636FF"/>
    <w:rsid w:val="450F58B5"/>
    <w:rsid w:val="4535723A"/>
    <w:rsid w:val="454A4142"/>
    <w:rsid w:val="45AA1F70"/>
    <w:rsid w:val="45AA4DF1"/>
    <w:rsid w:val="45AB6DA2"/>
    <w:rsid w:val="45AD28FA"/>
    <w:rsid w:val="45B620B1"/>
    <w:rsid w:val="45D3368A"/>
    <w:rsid w:val="45F60843"/>
    <w:rsid w:val="46153863"/>
    <w:rsid w:val="462B263C"/>
    <w:rsid w:val="46452166"/>
    <w:rsid w:val="468F0148"/>
    <w:rsid w:val="46A64DB2"/>
    <w:rsid w:val="47411DB3"/>
    <w:rsid w:val="477535AD"/>
    <w:rsid w:val="47764DFC"/>
    <w:rsid w:val="47786E2E"/>
    <w:rsid w:val="47F5175F"/>
    <w:rsid w:val="48701D09"/>
    <w:rsid w:val="48756F94"/>
    <w:rsid w:val="48874770"/>
    <w:rsid w:val="48C361EA"/>
    <w:rsid w:val="48E53886"/>
    <w:rsid w:val="48F813D7"/>
    <w:rsid w:val="491173EB"/>
    <w:rsid w:val="49D64451"/>
    <w:rsid w:val="49E11574"/>
    <w:rsid w:val="49E13F5D"/>
    <w:rsid w:val="4A183076"/>
    <w:rsid w:val="4A220275"/>
    <w:rsid w:val="4A5452EF"/>
    <w:rsid w:val="4A69564B"/>
    <w:rsid w:val="4AA66BEC"/>
    <w:rsid w:val="4AB26A2A"/>
    <w:rsid w:val="4AF64A04"/>
    <w:rsid w:val="4AFE519B"/>
    <w:rsid w:val="4B037C74"/>
    <w:rsid w:val="4B240F70"/>
    <w:rsid w:val="4B342D12"/>
    <w:rsid w:val="4B3D7E85"/>
    <w:rsid w:val="4B496DCF"/>
    <w:rsid w:val="4B756FE5"/>
    <w:rsid w:val="4B7C315C"/>
    <w:rsid w:val="4B8126C6"/>
    <w:rsid w:val="4B95246F"/>
    <w:rsid w:val="4BC32B39"/>
    <w:rsid w:val="4BD44785"/>
    <w:rsid w:val="4C155EE8"/>
    <w:rsid w:val="4C180CAB"/>
    <w:rsid w:val="4C5E6ABF"/>
    <w:rsid w:val="4C7C7F92"/>
    <w:rsid w:val="4C934C01"/>
    <w:rsid w:val="4CB05E57"/>
    <w:rsid w:val="4CB20604"/>
    <w:rsid w:val="4D3A7B19"/>
    <w:rsid w:val="4D481C35"/>
    <w:rsid w:val="4D884EB7"/>
    <w:rsid w:val="4D9F1295"/>
    <w:rsid w:val="4D9F3BD6"/>
    <w:rsid w:val="4DB302F1"/>
    <w:rsid w:val="4DBC4652"/>
    <w:rsid w:val="4DF75E03"/>
    <w:rsid w:val="4E084FAF"/>
    <w:rsid w:val="4E0F5FAC"/>
    <w:rsid w:val="4E120D67"/>
    <w:rsid w:val="4E261AA5"/>
    <w:rsid w:val="4E67288E"/>
    <w:rsid w:val="4E88718D"/>
    <w:rsid w:val="4E9714AD"/>
    <w:rsid w:val="4E9804AF"/>
    <w:rsid w:val="4E9E30C7"/>
    <w:rsid w:val="4EE22289"/>
    <w:rsid w:val="4EE9411A"/>
    <w:rsid w:val="4F026F11"/>
    <w:rsid w:val="4F141089"/>
    <w:rsid w:val="500F4BDE"/>
    <w:rsid w:val="50154213"/>
    <w:rsid w:val="50215D5E"/>
    <w:rsid w:val="5031354C"/>
    <w:rsid w:val="50367694"/>
    <w:rsid w:val="5046564B"/>
    <w:rsid w:val="50571662"/>
    <w:rsid w:val="507C08EE"/>
    <w:rsid w:val="508048A2"/>
    <w:rsid w:val="5083021E"/>
    <w:rsid w:val="50A37C9E"/>
    <w:rsid w:val="51507384"/>
    <w:rsid w:val="51864D34"/>
    <w:rsid w:val="51C07C78"/>
    <w:rsid w:val="520A00E8"/>
    <w:rsid w:val="521D58F9"/>
    <w:rsid w:val="524135FD"/>
    <w:rsid w:val="52527979"/>
    <w:rsid w:val="52941145"/>
    <w:rsid w:val="52B7707E"/>
    <w:rsid w:val="52BC0B9A"/>
    <w:rsid w:val="52C10417"/>
    <w:rsid w:val="52D4387D"/>
    <w:rsid w:val="52EC6E19"/>
    <w:rsid w:val="52FA26CE"/>
    <w:rsid w:val="5301063F"/>
    <w:rsid w:val="5303259D"/>
    <w:rsid w:val="53410479"/>
    <w:rsid w:val="53716762"/>
    <w:rsid w:val="53AF0612"/>
    <w:rsid w:val="53B50EDC"/>
    <w:rsid w:val="53D2557A"/>
    <w:rsid w:val="53D55CBA"/>
    <w:rsid w:val="53EE1FCD"/>
    <w:rsid w:val="54017020"/>
    <w:rsid w:val="547916E6"/>
    <w:rsid w:val="548E4ECC"/>
    <w:rsid w:val="549C29F8"/>
    <w:rsid w:val="54C80264"/>
    <w:rsid w:val="55375A1D"/>
    <w:rsid w:val="554D07B3"/>
    <w:rsid w:val="5551753F"/>
    <w:rsid w:val="55682E56"/>
    <w:rsid w:val="556C5FEF"/>
    <w:rsid w:val="55B42BBE"/>
    <w:rsid w:val="55BC726F"/>
    <w:rsid w:val="55CB1CA2"/>
    <w:rsid w:val="55CF725E"/>
    <w:rsid w:val="55DC7137"/>
    <w:rsid w:val="55F945A7"/>
    <w:rsid w:val="56161ACB"/>
    <w:rsid w:val="562C577E"/>
    <w:rsid w:val="56771861"/>
    <w:rsid w:val="56CB68AA"/>
    <w:rsid w:val="56F47CFD"/>
    <w:rsid w:val="5757306A"/>
    <w:rsid w:val="576E316C"/>
    <w:rsid w:val="57975CAB"/>
    <w:rsid w:val="57B50522"/>
    <w:rsid w:val="57BC68FB"/>
    <w:rsid w:val="57F64FB7"/>
    <w:rsid w:val="584C64D4"/>
    <w:rsid w:val="586930C8"/>
    <w:rsid w:val="58896EB8"/>
    <w:rsid w:val="58965AE0"/>
    <w:rsid w:val="589A36DD"/>
    <w:rsid w:val="58B44D83"/>
    <w:rsid w:val="58C85418"/>
    <w:rsid w:val="58D04DB5"/>
    <w:rsid w:val="58E778C2"/>
    <w:rsid w:val="59133854"/>
    <w:rsid w:val="59155809"/>
    <w:rsid w:val="594A43F9"/>
    <w:rsid w:val="59585C67"/>
    <w:rsid w:val="5968782C"/>
    <w:rsid w:val="59A86A3C"/>
    <w:rsid w:val="59D04961"/>
    <w:rsid w:val="5A0D5291"/>
    <w:rsid w:val="5A4F0CE5"/>
    <w:rsid w:val="5A6063E7"/>
    <w:rsid w:val="5A68695E"/>
    <w:rsid w:val="5A87726F"/>
    <w:rsid w:val="5AB762E4"/>
    <w:rsid w:val="5ABB6213"/>
    <w:rsid w:val="5B173D6D"/>
    <w:rsid w:val="5B6F077C"/>
    <w:rsid w:val="5B7C3B31"/>
    <w:rsid w:val="5B975D90"/>
    <w:rsid w:val="5BAE2233"/>
    <w:rsid w:val="5BF93424"/>
    <w:rsid w:val="5C142CF3"/>
    <w:rsid w:val="5C3E0113"/>
    <w:rsid w:val="5C4161D5"/>
    <w:rsid w:val="5C452F58"/>
    <w:rsid w:val="5C58107B"/>
    <w:rsid w:val="5C5A1297"/>
    <w:rsid w:val="5CEB2F76"/>
    <w:rsid w:val="5D0735AB"/>
    <w:rsid w:val="5D132893"/>
    <w:rsid w:val="5D517EF8"/>
    <w:rsid w:val="5D6A0727"/>
    <w:rsid w:val="5D6A758E"/>
    <w:rsid w:val="5DBC337C"/>
    <w:rsid w:val="5DC70367"/>
    <w:rsid w:val="5DD01996"/>
    <w:rsid w:val="5DEE17A0"/>
    <w:rsid w:val="5E2C6811"/>
    <w:rsid w:val="5E5D24DE"/>
    <w:rsid w:val="5F19062F"/>
    <w:rsid w:val="5F241C7D"/>
    <w:rsid w:val="5F4E49B7"/>
    <w:rsid w:val="5F593A88"/>
    <w:rsid w:val="5F5C3AAE"/>
    <w:rsid w:val="5F6566FC"/>
    <w:rsid w:val="5F667C30"/>
    <w:rsid w:val="5FFA73C0"/>
    <w:rsid w:val="60163260"/>
    <w:rsid w:val="60261BC5"/>
    <w:rsid w:val="60517F91"/>
    <w:rsid w:val="605B6152"/>
    <w:rsid w:val="606D1328"/>
    <w:rsid w:val="60BC503C"/>
    <w:rsid w:val="610E4B77"/>
    <w:rsid w:val="61175156"/>
    <w:rsid w:val="6121732C"/>
    <w:rsid w:val="6129176B"/>
    <w:rsid w:val="612E7085"/>
    <w:rsid w:val="6161597C"/>
    <w:rsid w:val="61776BD8"/>
    <w:rsid w:val="618E0C02"/>
    <w:rsid w:val="61A905CB"/>
    <w:rsid w:val="61B52ACC"/>
    <w:rsid w:val="61BB33F8"/>
    <w:rsid w:val="61F07FA8"/>
    <w:rsid w:val="61FA62F1"/>
    <w:rsid w:val="61FB05CA"/>
    <w:rsid w:val="620754BB"/>
    <w:rsid w:val="6212744C"/>
    <w:rsid w:val="62767DB3"/>
    <w:rsid w:val="627C32F1"/>
    <w:rsid w:val="628A30D3"/>
    <w:rsid w:val="629E14D4"/>
    <w:rsid w:val="62B77BE9"/>
    <w:rsid w:val="62CF1DC1"/>
    <w:rsid w:val="62E87E2E"/>
    <w:rsid w:val="62F20C9B"/>
    <w:rsid w:val="63186CDC"/>
    <w:rsid w:val="63394D22"/>
    <w:rsid w:val="633E367E"/>
    <w:rsid w:val="634A326F"/>
    <w:rsid w:val="63A23F96"/>
    <w:rsid w:val="63A82B19"/>
    <w:rsid w:val="63B0325B"/>
    <w:rsid w:val="63D2204C"/>
    <w:rsid w:val="63D27965"/>
    <w:rsid w:val="63F518A5"/>
    <w:rsid w:val="646338BD"/>
    <w:rsid w:val="64640538"/>
    <w:rsid w:val="64CF4865"/>
    <w:rsid w:val="64E41722"/>
    <w:rsid w:val="64F56F26"/>
    <w:rsid w:val="65025771"/>
    <w:rsid w:val="650600CC"/>
    <w:rsid w:val="650C421C"/>
    <w:rsid w:val="652C107D"/>
    <w:rsid w:val="658214C6"/>
    <w:rsid w:val="658C1E1A"/>
    <w:rsid w:val="65B1169D"/>
    <w:rsid w:val="65F36129"/>
    <w:rsid w:val="660C430D"/>
    <w:rsid w:val="660E094E"/>
    <w:rsid w:val="661071AC"/>
    <w:rsid w:val="664868A8"/>
    <w:rsid w:val="669607BC"/>
    <w:rsid w:val="66D441BA"/>
    <w:rsid w:val="66E54929"/>
    <w:rsid w:val="672401F4"/>
    <w:rsid w:val="676958C7"/>
    <w:rsid w:val="677A00EC"/>
    <w:rsid w:val="67D24D11"/>
    <w:rsid w:val="67DF62A2"/>
    <w:rsid w:val="67E63442"/>
    <w:rsid w:val="67EF1CE2"/>
    <w:rsid w:val="67F97532"/>
    <w:rsid w:val="680C28A8"/>
    <w:rsid w:val="680D3662"/>
    <w:rsid w:val="68266DDE"/>
    <w:rsid w:val="682A346B"/>
    <w:rsid w:val="68523AB4"/>
    <w:rsid w:val="687F3107"/>
    <w:rsid w:val="688D5082"/>
    <w:rsid w:val="68C32A37"/>
    <w:rsid w:val="68EF4BE3"/>
    <w:rsid w:val="68FE6E88"/>
    <w:rsid w:val="692078FD"/>
    <w:rsid w:val="696B0149"/>
    <w:rsid w:val="6A0F6247"/>
    <w:rsid w:val="6A1C3020"/>
    <w:rsid w:val="6AB23827"/>
    <w:rsid w:val="6AE52701"/>
    <w:rsid w:val="6AEF40DD"/>
    <w:rsid w:val="6B054057"/>
    <w:rsid w:val="6B2D622B"/>
    <w:rsid w:val="6B351F2B"/>
    <w:rsid w:val="6B560E7C"/>
    <w:rsid w:val="6B5D3DE9"/>
    <w:rsid w:val="6B636EEE"/>
    <w:rsid w:val="6B71538F"/>
    <w:rsid w:val="6BAE1FE0"/>
    <w:rsid w:val="6BF24E73"/>
    <w:rsid w:val="6C000579"/>
    <w:rsid w:val="6C0E5BFA"/>
    <w:rsid w:val="6C106DD8"/>
    <w:rsid w:val="6C661592"/>
    <w:rsid w:val="6C8B6B84"/>
    <w:rsid w:val="6C927719"/>
    <w:rsid w:val="6CB92B4F"/>
    <w:rsid w:val="6CCC4AC5"/>
    <w:rsid w:val="6D4A104D"/>
    <w:rsid w:val="6D572ED4"/>
    <w:rsid w:val="6D951A88"/>
    <w:rsid w:val="6D9E7CFF"/>
    <w:rsid w:val="6DBE4FD8"/>
    <w:rsid w:val="6DD4799A"/>
    <w:rsid w:val="6E031605"/>
    <w:rsid w:val="6E0B7898"/>
    <w:rsid w:val="6E3B5181"/>
    <w:rsid w:val="6E3F02ED"/>
    <w:rsid w:val="6E6B0D3B"/>
    <w:rsid w:val="6E7704D7"/>
    <w:rsid w:val="6EBC41D1"/>
    <w:rsid w:val="6F006EC6"/>
    <w:rsid w:val="6F584989"/>
    <w:rsid w:val="6F5C1B59"/>
    <w:rsid w:val="6F9563C8"/>
    <w:rsid w:val="6FD96130"/>
    <w:rsid w:val="700B6E0F"/>
    <w:rsid w:val="70684A8A"/>
    <w:rsid w:val="70B74FE5"/>
    <w:rsid w:val="70C4152A"/>
    <w:rsid w:val="70CA35F2"/>
    <w:rsid w:val="70F54D20"/>
    <w:rsid w:val="712060B5"/>
    <w:rsid w:val="71236EDA"/>
    <w:rsid w:val="719F47B7"/>
    <w:rsid w:val="71B24699"/>
    <w:rsid w:val="72263A65"/>
    <w:rsid w:val="72657AB1"/>
    <w:rsid w:val="726B0227"/>
    <w:rsid w:val="729977C0"/>
    <w:rsid w:val="72B374CD"/>
    <w:rsid w:val="72B63FEB"/>
    <w:rsid w:val="72BA0B6E"/>
    <w:rsid w:val="732B04BE"/>
    <w:rsid w:val="73426A6E"/>
    <w:rsid w:val="7349759C"/>
    <w:rsid w:val="7387572A"/>
    <w:rsid w:val="738F746D"/>
    <w:rsid w:val="73C23617"/>
    <w:rsid w:val="73D01AD6"/>
    <w:rsid w:val="74214277"/>
    <w:rsid w:val="74412361"/>
    <w:rsid w:val="74421CEE"/>
    <w:rsid w:val="74AE06FF"/>
    <w:rsid w:val="74B61471"/>
    <w:rsid w:val="74C94DB4"/>
    <w:rsid w:val="750B7208"/>
    <w:rsid w:val="751208DE"/>
    <w:rsid w:val="75431E21"/>
    <w:rsid w:val="755C1037"/>
    <w:rsid w:val="75937941"/>
    <w:rsid w:val="76291105"/>
    <w:rsid w:val="765A6CA3"/>
    <w:rsid w:val="766B153E"/>
    <w:rsid w:val="767A5B20"/>
    <w:rsid w:val="769A2CFE"/>
    <w:rsid w:val="76B53FEF"/>
    <w:rsid w:val="77003391"/>
    <w:rsid w:val="770A432F"/>
    <w:rsid w:val="772B32FB"/>
    <w:rsid w:val="773542CF"/>
    <w:rsid w:val="77471FC0"/>
    <w:rsid w:val="77503765"/>
    <w:rsid w:val="77541BAC"/>
    <w:rsid w:val="775719AD"/>
    <w:rsid w:val="77830D3B"/>
    <w:rsid w:val="77867617"/>
    <w:rsid w:val="77CC7757"/>
    <w:rsid w:val="77DD4B45"/>
    <w:rsid w:val="77DF669D"/>
    <w:rsid w:val="78174A3B"/>
    <w:rsid w:val="78370AF4"/>
    <w:rsid w:val="7837358B"/>
    <w:rsid w:val="7843100E"/>
    <w:rsid w:val="78491308"/>
    <w:rsid w:val="785227AE"/>
    <w:rsid w:val="789B79E8"/>
    <w:rsid w:val="78BC281C"/>
    <w:rsid w:val="78C70FDB"/>
    <w:rsid w:val="78EA70A7"/>
    <w:rsid w:val="791847DC"/>
    <w:rsid w:val="79540723"/>
    <w:rsid w:val="79C52A2E"/>
    <w:rsid w:val="79F86219"/>
    <w:rsid w:val="7A496864"/>
    <w:rsid w:val="7A763134"/>
    <w:rsid w:val="7A7F33BC"/>
    <w:rsid w:val="7A813805"/>
    <w:rsid w:val="7A9E53BF"/>
    <w:rsid w:val="7AE82EBD"/>
    <w:rsid w:val="7AEC5112"/>
    <w:rsid w:val="7B0424FE"/>
    <w:rsid w:val="7B1D3764"/>
    <w:rsid w:val="7B226FCC"/>
    <w:rsid w:val="7B487C56"/>
    <w:rsid w:val="7B7E0C9A"/>
    <w:rsid w:val="7B8F0316"/>
    <w:rsid w:val="7BEC630B"/>
    <w:rsid w:val="7C311D8E"/>
    <w:rsid w:val="7C9A49D8"/>
    <w:rsid w:val="7CAC02D7"/>
    <w:rsid w:val="7D232C87"/>
    <w:rsid w:val="7D2A41DD"/>
    <w:rsid w:val="7D524B36"/>
    <w:rsid w:val="7D687914"/>
    <w:rsid w:val="7D821433"/>
    <w:rsid w:val="7D865A13"/>
    <w:rsid w:val="7DBE51A3"/>
    <w:rsid w:val="7DC51651"/>
    <w:rsid w:val="7DF97A0C"/>
    <w:rsid w:val="7E581EF8"/>
    <w:rsid w:val="7E5C50DB"/>
    <w:rsid w:val="7E9C297F"/>
    <w:rsid w:val="7EBD3551"/>
    <w:rsid w:val="7EBE3F1A"/>
    <w:rsid w:val="7ECA636E"/>
    <w:rsid w:val="7ECC2ECE"/>
    <w:rsid w:val="7EDE4B0A"/>
    <w:rsid w:val="7EEE70ED"/>
    <w:rsid w:val="7F380675"/>
    <w:rsid w:val="7F3C77E4"/>
    <w:rsid w:val="7F6A3A60"/>
    <w:rsid w:val="7F8416CC"/>
    <w:rsid w:val="7F9507F9"/>
    <w:rsid w:val="7F9A207F"/>
    <w:rsid w:val="7FC63BD4"/>
    <w:rsid w:val="7FD46773"/>
    <w:rsid w:val="7FE961C5"/>
    <w:rsid w:val="7FFF2E42"/>
    <w:rsid w:val="7FFF7F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6">
    <w:name w:val="heading 2"/>
    <w:basedOn w:val="1"/>
    <w:next w:val="1"/>
    <w:link w:val="37"/>
    <w:qFormat/>
    <w:uiPriority w:val="1"/>
    <w:pPr>
      <w:ind w:right="114"/>
      <w:jc w:val="center"/>
      <w:outlineLvl w:val="2"/>
    </w:pPr>
    <w:rPr>
      <w:rFonts w:ascii="宋体" w:hAnsi="宋体" w:eastAsia="宋体" w:cs="宋体"/>
      <w:b/>
      <w:bCs/>
      <w:sz w:val="48"/>
      <w:szCs w:val="48"/>
      <w:lang w:val="zh-CN" w:eastAsia="zh-CN" w:bidi="zh-CN"/>
    </w:rPr>
  </w:style>
  <w:style w:type="paragraph" w:styleId="7">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8">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9">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10">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11">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27">
    <w:name w:val="Default Paragraph Font"/>
    <w:semiHidden/>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Chars="0" w:firstLine="420"/>
    </w:pPr>
    <w:rPr>
      <w:rFonts w:ascii="Times New Roman" w:hAnsi="Times New Roman" w:cs="Times New Roman"/>
    </w:rPr>
  </w:style>
  <w:style w:type="paragraph" w:styleId="3">
    <w:name w:val="Body Text Indent"/>
    <w:basedOn w:val="1"/>
    <w:next w:val="4"/>
    <w:qFormat/>
    <w:uiPriority w:val="0"/>
    <w:pPr>
      <w:spacing w:after="120"/>
      <w:ind w:left="420" w:leftChars="200"/>
      <w:jc w:val="both"/>
    </w:pPr>
    <w:rPr>
      <w:rFonts w:ascii="Calibri" w:hAnsi="Calibri" w:eastAsia="宋体" w:cs="Times New Roman"/>
      <w:kern w:val="2"/>
      <w:sz w:val="21"/>
      <w:szCs w:val="24"/>
      <w:lang w:eastAsia="zh-CN"/>
    </w:rPr>
  </w:style>
  <w:style w:type="paragraph" w:styleId="4">
    <w:name w:val="envelope return"/>
    <w:basedOn w:val="1"/>
    <w:qFormat/>
    <w:uiPriority w:val="0"/>
    <w:pPr>
      <w:adjustRightInd w:val="0"/>
      <w:snapToGrid w:val="0"/>
      <w:spacing w:line="360" w:lineRule="atLeast"/>
      <w:ind w:firstLine="640" w:firstLineChars="200"/>
    </w:pPr>
    <w:rPr>
      <w:rFonts w:ascii="Arial" w:hAnsi="Arial"/>
    </w:rPr>
  </w:style>
  <w:style w:type="paragraph" w:styleId="12">
    <w:name w:val="Body Text 3"/>
    <w:basedOn w:val="1"/>
    <w:qFormat/>
    <w:uiPriority w:val="99"/>
    <w:pPr>
      <w:spacing w:after="120"/>
    </w:pPr>
    <w:rPr>
      <w:sz w:val="16"/>
      <w:szCs w:val="16"/>
    </w:rPr>
  </w:style>
  <w:style w:type="paragraph" w:styleId="13">
    <w:name w:val="Body Text"/>
    <w:basedOn w:val="1"/>
    <w:next w:val="1"/>
    <w:link w:val="31"/>
    <w:qFormat/>
    <w:uiPriority w:val="1"/>
    <w:rPr>
      <w:rFonts w:ascii="宋体" w:hAnsi="宋体" w:eastAsia="宋体" w:cs="宋体"/>
      <w:sz w:val="21"/>
      <w:szCs w:val="21"/>
      <w:lang w:val="zh-CN" w:eastAsia="zh-CN" w:bidi="zh-CN"/>
    </w:rPr>
  </w:style>
  <w:style w:type="paragraph" w:styleId="14">
    <w:name w:val="toc 3"/>
    <w:basedOn w:val="1"/>
    <w:next w:val="1"/>
    <w:qFormat/>
    <w:uiPriority w:val="0"/>
    <w:pPr>
      <w:ind w:left="840" w:leftChars="400"/>
    </w:pPr>
  </w:style>
  <w:style w:type="paragraph" w:styleId="15">
    <w:name w:val="Plain Text"/>
    <w:basedOn w:val="1"/>
    <w:next w:val="1"/>
    <w:qFormat/>
    <w:uiPriority w:val="99"/>
    <w:pPr>
      <w:widowControl w:val="0"/>
      <w:jc w:val="both"/>
    </w:pPr>
    <w:rPr>
      <w:rFonts w:ascii="宋体" w:hAnsi="Courier New"/>
      <w:kern w:val="2"/>
    </w:rPr>
  </w:style>
  <w:style w:type="paragraph" w:styleId="16">
    <w:name w:val="Body Text Indent 2"/>
    <w:basedOn w:val="1"/>
    <w:next w:val="1"/>
    <w:link w:val="32"/>
    <w:qFormat/>
    <w:uiPriority w:val="99"/>
    <w:pPr>
      <w:spacing w:after="120" w:line="480" w:lineRule="auto"/>
      <w:ind w:left="420" w:leftChars="200"/>
    </w:p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index heading"/>
    <w:basedOn w:val="1"/>
    <w:next w:val="21"/>
    <w:qFormat/>
    <w:uiPriority w:val="99"/>
    <w:pPr>
      <w:widowControl w:val="0"/>
      <w:jc w:val="both"/>
    </w:pPr>
    <w:rPr>
      <w:kern w:val="2"/>
      <w:szCs w:val="24"/>
    </w:rPr>
  </w:style>
  <w:style w:type="paragraph" w:styleId="21">
    <w:name w:val="index 1"/>
    <w:basedOn w:val="1"/>
    <w:next w:val="1"/>
    <w:semiHidden/>
    <w:qFormat/>
    <w:uiPriority w:val="99"/>
  </w:style>
  <w:style w:type="paragraph" w:styleId="22">
    <w:name w:val="toc 2"/>
    <w:basedOn w:val="1"/>
    <w:next w:val="1"/>
    <w:qFormat/>
    <w:uiPriority w:val="0"/>
    <w:pPr>
      <w:ind w:left="420" w:leftChars="200"/>
    </w:p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Normal"/>
    <w:semiHidden/>
    <w:unhideWhenUsed/>
    <w:qFormat/>
    <w:uiPriority w:val="2"/>
    <w:tblPr>
      <w:tblCellMar>
        <w:top w:w="0" w:type="dxa"/>
        <w:left w:w="0" w:type="dxa"/>
        <w:bottom w:w="0" w:type="dxa"/>
        <w:right w:w="0" w:type="dxa"/>
      </w:tblCellMar>
    </w:tblPr>
  </w:style>
  <w:style w:type="paragraph" w:styleId="29">
    <w:name w:val="List Paragraph"/>
    <w:basedOn w:val="1"/>
    <w:qFormat/>
    <w:uiPriority w:val="1"/>
    <w:pPr>
      <w:ind w:left="100" w:hanging="480"/>
    </w:pPr>
    <w:rPr>
      <w:rFonts w:ascii="宋体" w:hAnsi="宋体" w:eastAsia="宋体" w:cs="宋体"/>
      <w:lang w:val="zh-CN" w:eastAsia="zh-CN" w:bidi="zh-CN"/>
    </w:rPr>
  </w:style>
  <w:style w:type="paragraph" w:customStyle="1" w:styleId="30">
    <w:name w:val="Table Paragraph"/>
    <w:basedOn w:val="1"/>
    <w:qFormat/>
    <w:uiPriority w:val="1"/>
    <w:rPr>
      <w:rFonts w:ascii="宋体" w:hAnsi="宋体" w:eastAsia="宋体" w:cs="宋体"/>
      <w:lang w:val="zh-CN" w:eastAsia="zh-CN" w:bidi="zh-CN"/>
    </w:rPr>
  </w:style>
  <w:style w:type="character" w:customStyle="1" w:styleId="31">
    <w:name w:val="正文文本 Char"/>
    <w:link w:val="13"/>
    <w:qFormat/>
    <w:uiPriority w:val="1"/>
    <w:rPr>
      <w:rFonts w:ascii="宋体" w:hAnsi="宋体" w:eastAsia="宋体" w:cs="宋体"/>
      <w:sz w:val="21"/>
      <w:szCs w:val="21"/>
      <w:lang w:val="zh-CN" w:eastAsia="zh-CN" w:bidi="zh-CN"/>
    </w:rPr>
  </w:style>
  <w:style w:type="character" w:customStyle="1" w:styleId="32">
    <w:name w:val="正文文本缩进 2 Char"/>
    <w:link w:val="16"/>
    <w:qFormat/>
    <w:uiPriority w:val="0"/>
  </w:style>
  <w:style w:type="paragraph" w:customStyle="1" w:styleId="33">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3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36">
    <w:name w:val="表格文字"/>
    <w:basedOn w:val="1"/>
    <w:qFormat/>
    <w:uiPriority w:val="99"/>
    <w:pPr>
      <w:widowControl w:val="0"/>
      <w:spacing w:before="25" w:after="25"/>
    </w:pPr>
    <w:rPr>
      <w:bCs/>
      <w:spacing w:val="10"/>
      <w:sz w:val="24"/>
    </w:rPr>
  </w:style>
  <w:style w:type="character" w:customStyle="1" w:styleId="37">
    <w:name w:val="Heading 2 Char"/>
    <w:basedOn w:val="27"/>
    <w:link w:val="6"/>
    <w:qFormat/>
    <w:locked/>
    <w:uiPriority w:val="99"/>
    <w:rPr>
      <w:rFonts w:ascii="宋体" w:hAnsi="宋体" w:eastAsia="宋体" w:cs="宋体"/>
      <w:b/>
      <w:bCs/>
      <w:sz w:val="48"/>
      <w:szCs w:val="48"/>
      <w:lang w:val="zh-CN" w:eastAsia="zh-CN" w:bidi="zh-CN"/>
    </w:rPr>
  </w:style>
  <w:style w:type="paragraph" w:customStyle="1" w:styleId="38">
    <w:name w:val="Char Char Char"/>
    <w:basedOn w:val="1"/>
    <w:qFormat/>
    <w:uiPriority w:val="99"/>
    <w:pPr>
      <w:widowControl w:val="0"/>
      <w:jc w:val="both"/>
    </w:pPr>
    <w:rPr>
      <w:rFonts w:ascii="Tahoma" w:hAnsi="Tahoma"/>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25405</Words>
  <Characters>26040</Characters>
  <TotalTime>2</TotalTime>
  <ScaleCrop>false</ScaleCrop>
  <LinksUpToDate>false</LinksUpToDate>
  <CharactersWithSpaces>29075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litl1</cp:lastModifiedBy>
  <cp:lastPrinted>2023-02-14T06:16:00Z</cp:lastPrinted>
  <dcterms:modified xsi:type="dcterms:W3CDTF">2023-03-01T07:18:12Z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2052-11.1.0.13703</vt:lpwstr>
  </property>
  <property fmtid="{D5CDD505-2E9C-101B-9397-08002B2CF9AE}" pid="6" name="ICV">
    <vt:lpwstr>B8FCA48F748E4047A76000C8678FE0A2</vt:lpwstr>
  </property>
</Properties>
</file>