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2202180"/>
            <wp:effectExtent l="0" t="0" r="7620" b="7620"/>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6"/>
                    <a:stretch>
                      <a:fillRect/>
                    </a:stretch>
                  </pic:blipFill>
                  <pic:spPr>
                    <a:xfrm>
                      <a:off x="0" y="0"/>
                      <a:ext cx="2202180" cy="2202180"/>
                    </a:xfrm>
                    <a:prstGeom prst="rect">
                      <a:avLst/>
                    </a:prstGeom>
                  </pic:spPr>
                </pic:pic>
              </a:graphicData>
            </a:graphic>
          </wp:inline>
        </w:drawing>
      </w:r>
    </w:p>
    <w:p>
      <w:pPr>
        <w:pStyle w:val="11"/>
        <w:rPr>
          <w:rFonts w:hint="eastAsia" w:ascii="仿宋" w:hAnsi="仿宋" w:eastAsia="仿宋" w:cs="仿宋"/>
          <w:b/>
          <w:sz w:val="20"/>
        </w:rPr>
      </w:pPr>
    </w:p>
    <w:p>
      <w:pPr>
        <w:pStyle w:val="11"/>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96"/>
        </w:rPr>
      </w:pPr>
      <w:bookmarkStart w:id="0" w:name="竞 争 性 谈 判"/>
      <w:bookmarkEnd w:id="0"/>
      <w:r>
        <w:rPr>
          <w:rFonts w:hint="eastAsia" w:ascii="仿宋" w:hAnsi="仿宋" w:eastAsia="仿宋" w:cs="仿宋"/>
          <w:b/>
          <w:sz w:val="96"/>
        </w:rPr>
        <w:t>竞</w:t>
      </w:r>
      <w:r>
        <w:rPr>
          <w:rFonts w:hint="eastAsia" w:ascii="仿宋" w:hAnsi="仿宋" w:eastAsia="仿宋" w:cs="仿宋"/>
          <w:b/>
          <w:sz w:val="96"/>
        </w:rPr>
        <w:tab/>
      </w:r>
      <w:r>
        <w:rPr>
          <w:rFonts w:hint="eastAsia" w:ascii="仿宋" w:hAnsi="仿宋" w:eastAsia="仿宋" w:cs="仿宋"/>
          <w:b/>
          <w:sz w:val="96"/>
        </w:rPr>
        <w:t>争</w:t>
      </w:r>
      <w:r>
        <w:rPr>
          <w:rFonts w:hint="eastAsia" w:ascii="仿宋" w:hAnsi="仿宋" w:eastAsia="仿宋" w:cs="仿宋"/>
          <w:b/>
          <w:sz w:val="96"/>
        </w:rPr>
        <w:tab/>
      </w:r>
      <w:r>
        <w:rPr>
          <w:rFonts w:hint="eastAsia" w:ascii="仿宋" w:hAnsi="仿宋" w:eastAsia="仿宋" w:cs="仿宋"/>
          <w:b/>
          <w:sz w:val="96"/>
        </w:rPr>
        <w:t>性</w:t>
      </w:r>
      <w:r>
        <w:rPr>
          <w:rFonts w:hint="eastAsia" w:ascii="仿宋" w:hAnsi="仿宋" w:eastAsia="仿宋" w:cs="仿宋"/>
          <w:b/>
          <w:sz w:val="96"/>
        </w:rPr>
        <w:tab/>
      </w:r>
      <w:r>
        <w:rPr>
          <w:rFonts w:hint="eastAsia" w:ascii="仿宋" w:hAnsi="仿宋" w:eastAsia="仿宋" w:cs="仿宋"/>
          <w:b/>
          <w:sz w:val="96"/>
        </w:rPr>
        <w:t>谈</w:t>
      </w:r>
      <w:r>
        <w:rPr>
          <w:rFonts w:hint="eastAsia" w:ascii="仿宋" w:hAnsi="仿宋" w:eastAsia="仿宋" w:cs="仿宋"/>
          <w:b/>
          <w:sz w:val="96"/>
        </w:rPr>
        <w:tab/>
      </w:r>
      <w:r>
        <w:rPr>
          <w:rFonts w:hint="eastAsia" w:ascii="仿宋" w:hAnsi="仿宋" w:eastAsia="仿宋" w:cs="仿宋"/>
          <w:b/>
          <w:sz w:val="96"/>
        </w:rPr>
        <w:t>判</w:t>
      </w:r>
    </w:p>
    <w:p>
      <w:pPr>
        <w:pStyle w:val="11"/>
        <w:jc w:val="center"/>
        <w:rPr>
          <w:rFonts w:hint="eastAsia" w:ascii="仿宋" w:hAnsi="仿宋" w:eastAsia="仿宋" w:cs="仿宋"/>
          <w:b/>
          <w:sz w:val="140"/>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right="0"/>
        <w:jc w:val="center"/>
        <w:textAlignment w:val="auto"/>
        <w:rPr>
          <w:rFonts w:hint="eastAsia" w:ascii="仿宋" w:hAnsi="仿宋" w:eastAsia="仿宋" w:cs="仿宋"/>
          <w:spacing w:val="-3"/>
          <w:sz w:val="32"/>
          <w:szCs w:val="32"/>
          <w:highlight w:val="yellow"/>
        </w:rPr>
      </w:pPr>
      <w:bookmarkStart w:id="1" w:name="项目名称：云浮市云硫小学东方校区二期建设工程项目监理服务"/>
      <w:bookmarkEnd w:id="1"/>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0"/>
          <w:sz w:val="28"/>
          <w:szCs w:val="28"/>
          <w:highlight w:val="none"/>
          <w:lang w:val="en-US" w:eastAsia="zh-CN"/>
        </w:rPr>
      </w:pPr>
      <w:r>
        <w:rPr>
          <w:rFonts w:hint="eastAsia" w:ascii="仿宋" w:hAnsi="仿宋" w:eastAsia="仿宋" w:cs="仿宋"/>
          <w:b/>
          <w:bCs/>
          <w:spacing w:val="0"/>
          <w:sz w:val="28"/>
          <w:szCs w:val="28"/>
          <w:highlight w:val="none"/>
        </w:rPr>
        <w:t>项目名称：</w:t>
      </w:r>
      <w:bookmarkStart w:id="2" w:name="采购项目编号：445302-202007-111001-0017"/>
      <w:bookmarkEnd w:id="2"/>
      <w:r>
        <w:rPr>
          <w:rFonts w:hint="eastAsia" w:ascii="仿宋" w:hAnsi="仿宋" w:eastAsia="仿宋" w:cs="仿宋"/>
          <w:b/>
          <w:bCs/>
          <w:spacing w:val="0"/>
          <w:sz w:val="28"/>
          <w:szCs w:val="28"/>
          <w:highlight w:val="none"/>
          <w:lang w:val="en-US" w:eastAsia="zh-CN"/>
        </w:rPr>
        <w:t>新兴县2022年绿色种养循环农业试点项目基础性技术工作建设服务</w:t>
      </w: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440" w:leftChars="0" w:right="0" w:firstLine="0" w:firstLineChars="0"/>
        <w:jc w:val="left"/>
        <w:textAlignment w:val="auto"/>
        <w:rPr>
          <w:rFonts w:hint="default" w:ascii="仿宋" w:hAnsi="仿宋" w:eastAsia="仿宋" w:cs="仿宋"/>
          <w:b/>
          <w:bCs/>
          <w:spacing w:val="0"/>
          <w:sz w:val="28"/>
          <w:szCs w:val="28"/>
          <w:highlight w:val="none"/>
          <w:lang w:val="en-US" w:eastAsia="zh-CN"/>
        </w:rPr>
      </w:pPr>
      <w:r>
        <w:rPr>
          <w:rFonts w:hint="eastAsia" w:ascii="仿宋" w:hAnsi="仿宋" w:eastAsia="仿宋" w:cs="仿宋"/>
          <w:b/>
          <w:bCs/>
          <w:spacing w:val="0"/>
          <w:sz w:val="28"/>
          <w:szCs w:val="28"/>
          <w:highlight w:val="none"/>
          <w:lang w:val="en-US" w:eastAsia="zh-CN"/>
        </w:rPr>
        <w:t>项目编号：ZZ2023-XM0301</w:t>
      </w:r>
    </w:p>
    <w:p>
      <w:pPr>
        <w:spacing w:before="46"/>
        <w:ind w:left="0" w:right="191" w:firstLine="0"/>
        <w:jc w:val="center"/>
        <w:rPr>
          <w:rFonts w:hint="eastAsia" w:ascii="仿宋" w:hAnsi="仿宋" w:eastAsia="仿宋" w:cs="仿宋"/>
          <w:b/>
          <w:sz w:val="28"/>
          <w:highlight w:val="none"/>
        </w:rPr>
      </w:pPr>
    </w:p>
    <w:p>
      <w:pPr>
        <w:pStyle w:val="11"/>
        <w:rPr>
          <w:rFonts w:hint="eastAsia" w:ascii="仿宋" w:hAnsi="仿宋" w:eastAsia="仿宋" w:cs="仿宋"/>
          <w:b/>
          <w:sz w:val="28"/>
          <w:highlight w:val="none"/>
        </w:rPr>
      </w:pPr>
    </w:p>
    <w:p>
      <w:pPr>
        <w:pStyle w:val="11"/>
        <w:rPr>
          <w:rFonts w:hint="eastAsia" w:ascii="仿宋" w:hAnsi="仿宋" w:eastAsia="仿宋" w:cs="仿宋"/>
          <w:b/>
          <w:sz w:val="28"/>
          <w:highlight w:val="none"/>
        </w:rPr>
      </w:pPr>
    </w:p>
    <w:p>
      <w:pPr>
        <w:pStyle w:val="11"/>
        <w:rPr>
          <w:rFonts w:hint="eastAsia" w:ascii="仿宋" w:hAnsi="仿宋" w:eastAsia="仿宋" w:cs="仿宋"/>
          <w:b/>
          <w:sz w:val="28"/>
          <w:highlight w:val="none"/>
        </w:rPr>
      </w:pPr>
    </w:p>
    <w:p>
      <w:pPr>
        <w:pStyle w:val="11"/>
        <w:rPr>
          <w:rFonts w:hint="eastAsia" w:ascii="仿宋" w:hAnsi="仿宋" w:eastAsia="仿宋" w:cs="仿宋"/>
          <w:b/>
          <w:sz w:val="28"/>
          <w:highlight w:val="none"/>
        </w:rPr>
      </w:pPr>
    </w:p>
    <w:p>
      <w:pPr>
        <w:spacing w:before="46"/>
        <w:ind w:left="0" w:right="191" w:firstLine="0"/>
        <w:jc w:val="center"/>
        <w:rPr>
          <w:rFonts w:hint="default" w:ascii="仿宋" w:hAnsi="仿宋" w:eastAsia="仿宋" w:cs="仿宋"/>
          <w:b/>
          <w:sz w:val="28"/>
          <w:highlight w:val="none"/>
          <w:lang w:val="en-US" w:eastAsia="zh-CN"/>
        </w:rPr>
      </w:pPr>
      <w:r>
        <w:rPr>
          <w:rFonts w:hint="eastAsia" w:ascii="仿宋" w:hAnsi="仿宋" w:eastAsia="仿宋" w:cs="仿宋"/>
          <w:b/>
          <w:sz w:val="28"/>
          <w:highlight w:val="none"/>
        </w:rPr>
        <w:t>日期：</w:t>
      </w:r>
      <w:r>
        <w:rPr>
          <w:rFonts w:hint="eastAsia" w:ascii="仿宋" w:hAnsi="仿宋" w:eastAsia="仿宋" w:cs="仿宋"/>
          <w:b/>
          <w:sz w:val="28"/>
          <w:highlight w:val="none"/>
          <w:lang w:val="en-US" w:eastAsia="zh-CN"/>
        </w:rPr>
        <w:t>2023</w:t>
      </w:r>
      <w:r>
        <w:rPr>
          <w:rFonts w:hint="eastAsia" w:ascii="仿宋" w:hAnsi="仿宋" w:eastAsia="仿宋" w:cs="仿宋"/>
          <w:b/>
          <w:sz w:val="28"/>
          <w:highlight w:val="none"/>
        </w:rPr>
        <w:t>年</w:t>
      </w:r>
      <w:r>
        <w:rPr>
          <w:rFonts w:hint="eastAsia" w:ascii="仿宋" w:hAnsi="仿宋" w:eastAsia="仿宋" w:cs="仿宋"/>
          <w:b/>
          <w:sz w:val="28"/>
          <w:highlight w:val="none"/>
          <w:lang w:val="en-US" w:eastAsia="zh-CN"/>
        </w:rPr>
        <w:t>03</w:t>
      </w:r>
      <w:r>
        <w:rPr>
          <w:rFonts w:hint="eastAsia" w:ascii="仿宋" w:hAnsi="仿宋" w:eastAsia="仿宋" w:cs="仿宋"/>
          <w:b/>
          <w:sz w:val="28"/>
          <w:highlight w:val="none"/>
        </w:rPr>
        <w:t>月</w:t>
      </w:r>
      <w:r>
        <w:rPr>
          <w:rFonts w:hint="eastAsia" w:ascii="仿宋" w:hAnsi="仿宋" w:eastAsia="仿宋" w:cs="仿宋"/>
          <w:b/>
          <w:sz w:val="28"/>
          <w:highlight w:val="none"/>
          <w:lang w:val="en-US" w:eastAsia="zh-CN"/>
        </w:rPr>
        <w:t>23日</w:t>
      </w:r>
    </w:p>
    <w:p>
      <w:pPr>
        <w:spacing w:after="0"/>
        <w:jc w:val="center"/>
        <w:rPr>
          <w:rFonts w:hint="eastAsia" w:ascii="仿宋" w:hAnsi="仿宋" w:eastAsia="仿宋" w:cs="仿宋"/>
          <w:sz w:val="28"/>
          <w:highlight w:val="none"/>
        </w:rPr>
      </w:pPr>
    </w:p>
    <w:p>
      <w:pPr>
        <w:pStyle w:val="25"/>
        <w:rPr>
          <w:rFonts w:hint="eastAsia"/>
        </w:rPr>
        <w:sectPr>
          <w:headerReference r:id="rId5" w:type="first"/>
          <w:footerReference r:id="rId7" w:type="first"/>
          <w:footerReference r:id="rId6" w:type="default"/>
          <w:type w:val="continuous"/>
          <w:pgSz w:w="11910" w:h="16840"/>
          <w:pgMar w:top="1134" w:right="1134" w:bottom="1134" w:left="1134"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11"/>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11"/>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11"/>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11"/>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11"/>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11"/>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1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pPr>
    </w:p>
    <w:p>
      <w:pPr>
        <w:pStyle w:val="25"/>
        <w:rPr>
          <w:rFonts w:hint="eastAsia"/>
        </w:rPr>
        <w:sectPr>
          <w:headerReference r:id="rId8" w:type="default"/>
          <w:footerReference r:id="rId9" w:type="default"/>
          <w:pgSz w:w="11910" w:h="16840"/>
          <w:pgMar w:top="1134" w:right="1134" w:bottom="1134" w:left="1134" w:header="567" w:footer="624"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72"/>
              <w:szCs w:val="96"/>
            </w:rPr>
          </w:pPr>
          <w:r>
            <w:rPr>
              <w:rFonts w:hint="eastAsia" w:ascii="仿宋" w:hAnsi="仿宋" w:eastAsia="仿宋" w:cs="仿宋"/>
              <w:sz w:val="72"/>
              <w:szCs w:val="96"/>
            </w:rPr>
            <w:t>目</w:t>
          </w:r>
          <w:r>
            <w:rPr>
              <w:rFonts w:hint="eastAsia" w:ascii="仿宋" w:hAnsi="仿宋" w:eastAsia="仿宋" w:cs="仿宋"/>
              <w:sz w:val="72"/>
              <w:szCs w:val="96"/>
              <w:lang w:val="en-US" w:eastAsia="zh-CN"/>
            </w:rPr>
            <w:t xml:space="preserve"> </w:t>
          </w:r>
          <w:r>
            <w:rPr>
              <w:rFonts w:hint="eastAsia" w:ascii="仿宋" w:hAnsi="仿宋" w:eastAsia="仿宋" w:cs="仿宋"/>
              <w:sz w:val="72"/>
              <w:szCs w:val="96"/>
            </w:rPr>
            <w:t>录</w:t>
          </w:r>
        </w:p>
        <w:p>
          <w:pPr>
            <w:pStyle w:val="11"/>
            <w:rPr>
              <w:rFonts w:hint="eastAsia" w:ascii="仿宋" w:hAnsi="仿宋" w:eastAsia="仿宋" w:cs="仿宋"/>
            </w:rPr>
          </w:pPr>
        </w:p>
        <w:p>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rPr>
              <w:sz w:val="48"/>
              <w:szCs w:val="48"/>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48"/>
              <w:szCs w:val="200"/>
            </w:rPr>
            <w:fldChar w:fldCharType="begin"/>
          </w:r>
          <w:r>
            <w:rPr>
              <w:rFonts w:hint="eastAsia" w:ascii="仿宋" w:hAnsi="仿宋" w:eastAsia="仿宋" w:cs="仿宋"/>
              <w:sz w:val="48"/>
              <w:szCs w:val="200"/>
            </w:rPr>
            <w:instrText xml:space="preserve"> HYPERLINK \l _Toc5558 </w:instrText>
          </w:r>
          <w:r>
            <w:rPr>
              <w:rFonts w:hint="eastAsia" w:ascii="仿宋" w:hAnsi="仿宋" w:eastAsia="仿宋" w:cs="仿宋"/>
              <w:sz w:val="48"/>
              <w:szCs w:val="200"/>
            </w:rPr>
            <w:fldChar w:fldCharType="separate"/>
          </w:r>
          <w:r>
            <w:rPr>
              <w:rFonts w:hint="eastAsia" w:ascii="仿宋" w:hAnsi="仿宋" w:eastAsia="仿宋" w:cs="仿宋"/>
              <w:sz w:val="48"/>
              <w:szCs w:val="48"/>
            </w:rPr>
            <w:t>第一部分</w:t>
          </w:r>
          <w:r>
            <w:rPr>
              <w:rFonts w:hint="eastAsia" w:ascii="仿宋" w:hAnsi="仿宋" w:eastAsia="仿宋" w:cs="仿宋"/>
              <w:sz w:val="48"/>
              <w:szCs w:val="48"/>
              <w:lang w:val="en-US" w:eastAsia="zh-CN"/>
            </w:rPr>
            <w:t xml:space="preserve">  </w:t>
          </w:r>
          <w:r>
            <w:rPr>
              <w:rFonts w:hint="eastAsia" w:ascii="仿宋" w:hAnsi="仿宋" w:eastAsia="仿宋" w:cs="仿宋"/>
              <w:sz w:val="48"/>
              <w:szCs w:val="48"/>
            </w:rPr>
            <w:t>谈 判 邀 请 函</w:t>
          </w:r>
          <w:r>
            <w:rPr>
              <w:sz w:val="48"/>
              <w:szCs w:val="48"/>
            </w:rPr>
            <w:tab/>
          </w:r>
          <w:r>
            <w:rPr>
              <w:sz w:val="48"/>
              <w:szCs w:val="48"/>
            </w:rPr>
            <w:fldChar w:fldCharType="begin"/>
          </w:r>
          <w:r>
            <w:rPr>
              <w:sz w:val="48"/>
              <w:szCs w:val="48"/>
            </w:rPr>
            <w:instrText xml:space="preserve"> PAGEREF _Toc5558 \h </w:instrText>
          </w:r>
          <w:r>
            <w:rPr>
              <w:sz w:val="48"/>
              <w:szCs w:val="48"/>
            </w:rPr>
            <w:fldChar w:fldCharType="separate"/>
          </w:r>
          <w:r>
            <w:rPr>
              <w:sz w:val="48"/>
              <w:szCs w:val="48"/>
            </w:rPr>
            <w:t>1</w:t>
          </w:r>
          <w:r>
            <w:rPr>
              <w:sz w:val="48"/>
              <w:szCs w:val="48"/>
            </w:rPr>
            <w:fldChar w:fldCharType="end"/>
          </w:r>
          <w:r>
            <w:rPr>
              <w:rFonts w:hint="eastAsia" w:ascii="仿宋" w:hAnsi="仿宋" w:eastAsia="仿宋" w:cs="仿宋"/>
              <w:sz w:val="48"/>
              <w:szCs w:val="200"/>
            </w:rPr>
            <w:fldChar w:fldCharType="end"/>
          </w:r>
        </w:p>
        <w:p>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rPr>
              <w:sz w:val="48"/>
              <w:szCs w:val="48"/>
            </w:rPr>
          </w:pPr>
          <w:r>
            <w:rPr>
              <w:rFonts w:hint="eastAsia" w:ascii="仿宋" w:hAnsi="仿宋" w:eastAsia="仿宋" w:cs="仿宋"/>
              <w:sz w:val="48"/>
              <w:szCs w:val="180"/>
            </w:rPr>
            <w:fldChar w:fldCharType="begin"/>
          </w:r>
          <w:r>
            <w:rPr>
              <w:rFonts w:hint="eastAsia" w:ascii="仿宋" w:hAnsi="仿宋" w:eastAsia="仿宋" w:cs="仿宋"/>
              <w:sz w:val="48"/>
              <w:szCs w:val="180"/>
            </w:rPr>
            <w:instrText xml:space="preserve"> HYPERLINK \l _Toc7344 </w:instrText>
          </w:r>
          <w:r>
            <w:rPr>
              <w:rFonts w:hint="eastAsia" w:ascii="仿宋" w:hAnsi="仿宋" w:eastAsia="仿宋" w:cs="仿宋"/>
              <w:sz w:val="48"/>
              <w:szCs w:val="180"/>
            </w:rPr>
            <w:fldChar w:fldCharType="separate"/>
          </w:r>
          <w:r>
            <w:rPr>
              <w:rFonts w:hint="eastAsia" w:ascii="仿宋" w:hAnsi="仿宋" w:eastAsia="仿宋" w:cs="仿宋"/>
              <w:sz w:val="48"/>
              <w:szCs w:val="48"/>
            </w:rPr>
            <w:t>第二部分 采 购 项 目 内 容</w:t>
          </w:r>
          <w:r>
            <w:rPr>
              <w:sz w:val="48"/>
              <w:szCs w:val="48"/>
            </w:rPr>
            <w:tab/>
          </w:r>
          <w:r>
            <w:rPr>
              <w:sz w:val="48"/>
              <w:szCs w:val="48"/>
            </w:rPr>
            <w:fldChar w:fldCharType="begin"/>
          </w:r>
          <w:r>
            <w:rPr>
              <w:sz w:val="48"/>
              <w:szCs w:val="48"/>
            </w:rPr>
            <w:instrText xml:space="preserve"> PAGEREF _Toc7344 \h </w:instrText>
          </w:r>
          <w:r>
            <w:rPr>
              <w:sz w:val="48"/>
              <w:szCs w:val="48"/>
            </w:rPr>
            <w:fldChar w:fldCharType="separate"/>
          </w:r>
          <w:r>
            <w:rPr>
              <w:sz w:val="48"/>
              <w:szCs w:val="48"/>
            </w:rPr>
            <w:t>4</w:t>
          </w:r>
          <w:r>
            <w:rPr>
              <w:sz w:val="48"/>
              <w:szCs w:val="48"/>
            </w:rPr>
            <w:fldChar w:fldCharType="end"/>
          </w:r>
          <w:r>
            <w:rPr>
              <w:rFonts w:hint="eastAsia" w:ascii="仿宋" w:hAnsi="仿宋" w:eastAsia="仿宋" w:cs="仿宋"/>
              <w:sz w:val="48"/>
              <w:szCs w:val="180"/>
            </w:rPr>
            <w:fldChar w:fldCharType="end"/>
          </w:r>
        </w:p>
        <w:p>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rPr>
              <w:sz w:val="48"/>
              <w:szCs w:val="48"/>
            </w:rPr>
          </w:pPr>
          <w:r>
            <w:rPr>
              <w:rFonts w:hint="eastAsia" w:ascii="仿宋" w:hAnsi="仿宋" w:eastAsia="仿宋" w:cs="仿宋"/>
              <w:sz w:val="48"/>
              <w:szCs w:val="180"/>
            </w:rPr>
            <w:fldChar w:fldCharType="begin"/>
          </w:r>
          <w:r>
            <w:rPr>
              <w:rFonts w:hint="eastAsia" w:ascii="仿宋" w:hAnsi="仿宋" w:eastAsia="仿宋" w:cs="仿宋"/>
              <w:sz w:val="48"/>
              <w:szCs w:val="180"/>
            </w:rPr>
            <w:instrText xml:space="preserve"> HYPERLINK \l _Toc5089 </w:instrText>
          </w:r>
          <w:r>
            <w:rPr>
              <w:rFonts w:hint="eastAsia" w:ascii="仿宋" w:hAnsi="仿宋" w:eastAsia="仿宋" w:cs="仿宋"/>
              <w:sz w:val="48"/>
              <w:szCs w:val="180"/>
            </w:rPr>
            <w:fldChar w:fldCharType="separate"/>
          </w:r>
          <w:r>
            <w:rPr>
              <w:rFonts w:hint="eastAsia" w:ascii="仿宋" w:hAnsi="仿宋" w:eastAsia="仿宋" w:cs="仿宋"/>
              <w:sz w:val="48"/>
              <w:szCs w:val="48"/>
            </w:rPr>
            <w:t>第三部分</w:t>
          </w:r>
          <w:r>
            <w:rPr>
              <w:rFonts w:hint="eastAsia" w:ascii="仿宋" w:hAnsi="仿宋" w:eastAsia="仿宋" w:cs="仿宋"/>
              <w:sz w:val="48"/>
              <w:szCs w:val="48"/>
              <w:lang w:val="en-US" w:eastAsia="zh-CN"/>
            </w:rPr>
            <w:t xml:space="preserve">  </w:t>
          </w:r>
          <w:r>
            <w:rPr>
              <w:rFonts w:hint="eastAsia" w:ascii="仿宋" w:hAnsi="仿宋" w:eastAsia="仿宋" w:cs="仿宋"/>
              <w:sz w:val="48"/>
              <w:szCs w:val="48"/>
            </w:rPr>
            <w:t>谈 判 须 知</w:t>
          </w:r>
          <w:r>
            <w:rPr>
              <w:sz w:val="48"/>
              <w:szCs w:val="48"/>
            </w:rPr>
            <w:tab/>
          </w:r>
          <w:r>
            <w:rPr>
              <w:sz w:val="48"/>
              <w:szCs w:val="48"/>
            </w:rPr>
            <w:fldChar w:fldCharType="begin"/>
          </w:r>
          <w:r>
            <w:rPr>
              <w:sz w:val="48"/>
              <w:szCs w:val="48"/>
            </w:rPr>
            <w:instrText xml:space="preserve"> PAGEREF _Toc5089 \h </w:instrText>
          </w:r>
          <w:r>
            <w:rPr>
              <w:sz w:val="48"/>
              <w:szCs w:val="48"/>
            </w:rPr>
            <w:fldChar w:fldCharType="separate"/>
          </w:r>
          <w:r>
            <w:rPr>
              <w:sz w:val="48"/>
              <w:szCs w:val="48"/>
            </w:rPr>
            <w:t>8</w:t>
          </w:r>
          <w:r>
            <w:rPr>
              <w:sz w:val="48"/>
              <w:szCs w:val="48"/>
            </w:rPr>
            <w:fldChar w:fldCharType="end"/>
          </w:r>
          <w:r>
            <w:rPr>
              <w:rFonts w:hint="eastAsia" w:ascii="仿宋" w:hAnsi="仿宋" w:eastAsia="仿宋" w:cs="仿宋"/>
              <w:sz w:val="48"/>
              <w:szCs w:val="180"/>
            </w:rPr>
            <w:fldChar w:fldCharType="end"/>
          </w:r>
        </w:p>
        <w:p>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rPr>
              <w:sz w:val="48"/>
              <w:szCs w:val="48"/>
            </w:rPr>
          </w:pPr>
          <w:r>
            <w:rPr>
              <w:rFonts w:hint="eastAsia" w:ascii="仿宋" w:hAnsi="仿宋" w:eastAsia="仿宋" w:cs="仿宋"/>
              <w:sz w:val="48"/>
              <w:szCs w:val="180"/>
            </w:rPr>
            <w:fldChar w:fldCharType="begin"/>
          </w:r>
          <w:r>
            <w:rPr>
              <w:rFonts w:hint="eastAsia" w:ascii="仿宋" w:hAnsi="仿宋" w:eastAsia="仿宋" w:cs="仿宋"/>
              <w:sz w:val="48"/>
              <w:szCs w:val="180"/>
            </w:rPr>
            <w:instrText xml:space="preserve"> HYPERLINK \l _Toc25250 </w:instrText>
          </w:r>
          <w:r>
            <w:rPr>
              <w:rFonts w:hint="eastAsia" w:ascii="仿宋" w:hAnsi="仿宋" w:eastAsia="仿宋" w:cs="仿宋"/>
              <w:sz w:val="48"/>
              <w:szCs w:val="180"/>
            </w:rPr>
            <w:fldChar w:fldCharType="separate"/>
          </w:r>
          <w:r>
            <w:rPr>
              <w:rFonts w:hint="eastAsia" w:ascii="仿宋" w:hAnsi="仿宋" w:eastAsia="仿宋" w:cs="仿宋"/>
              <w:sz w:val="48"/>
              <w:szCs w:val="48"/>
            </w:rPr>
            <w:t>第四部分</w:t>
          </w:r>
          <w:r>
            <w:rPr>
              <w:rFonts w:hint="eastAsia" w:ascii="仿宋" w:hAnsi="仿宋" w:eastAsia="仿宋" w:cs="仿宋"/>
              <w:sz w:val="48"/>
              <w:szCs w:val="48"/>
              <w:lang w:val="en-US" w:eastAsia="zh-CN"/>
            </w:rPr>
            <w:t xml:space="preserve">  </w:t>
          </w:r>
          <w:r>
            <w:rPr>
              <w:rFonts w:hint="eastAsia" w:ascii="仿宋" w:hAnsi="仿宋" w:eastAsia="仿宋" w:cs="仿宋"/>
              <w:sz w:val="48"/>
              <w:szCs w:val="48"/>
            </w:rPr>
            <w:t>合 同 书 格 式</w:t>
          </w:r>
          <w:r>
            <w:rPr>
              <w:sz w:val="48"/>
              <w:szCs w:val="48"/>
            </w:rPr>
            <w:tab/>
          </w:r>
          <w:r>
            <w:rPr>
              <w:sz w:val="48"/>
              <w:szCs w:val="48"/>
            </w:rPr>
            <w:fldChar w:fldCharType="begin"/>
          </w:r>
          <w:r>
            <w:rPr>
              <w:sz w:val="48"/>
              <w:szCs w:val="48"/>
            </w:rPr>
            <w:instrText xml:space="preserve"> PAGEREF _Toc25250 \h </w:instrText>
          </w:r>
          <w:r>
            <w:rPr>
              <w:sz w:val="48"/>
              <w:szCs w:val="48"/>
            </w:rPr>
            <w:fldChar w:fldCharType="separate"/>
          </w:r>
          <w:r>
            <w:rPr>
              <w:sz w:val="48"/>
              <w:szCs w:val="48"/>
            </w:rPr>
            <w:t>22</w:t>
          </w:r>
          <w:r>
            <w:rPr>
              <w:sz w:val="48"/>
              <w:szCs w:val="48"/>
            </w:rPr>
            <w:fldChar w:fldCharType="end"/>
          </w:r>
          <w:r>
            <w:rPr>
              <w:rFonts w:hint="eastAsia" w:ascii="仿宋" w:hAnsi="仿宋" w:eastAsia="仿宋" w:cs="仿宋"/>
              <w:sz w:val="48"/>
              <w:szCs w:val="180"/>
            </w:rPr>
            <w:fldChar w:fldCharType="end"/>
          </w:r>
        </w:p>
        <w:p>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pPr>
          <w:r>
            <w:rPr>
              <w:rFonts w:hint="eastAsia" w:ascii="仿宋" w:hAnsi="仿宋" w:eastAsia="仿宋" w:cs="仿宋"/>
              <w:sz w:val="48"/>
              <w:szCs w:val="180"/>
            </w:rPr>
            <w:fldChar w:fldCharType="begin"/>
          </w:r>
          <w:r>
            <w:rPr>
              <w:rFonts w:hint="eastAsia" w:ascii="仿宋" w:hAnsi="仿宋" w:eastAsia="仿宋" w:cs="仿宋"/>
              <w:sz w:val="48"/>
              <w:szCs w:val="180"/>
            </w:rPr>
            <w:instrText xml:space="preserve"> HYPERLINK \l _Toc23712 </w:instrText>
          </w:r>
          <w:r>
            <w:rPr>
              <w:rFonts w:hint="eastAsia" w:ascii="仿宋" w:hAnsi="仿宋" w:eastAsia="仿宋" w:cs="仿宋"/>
              <w:sz w:val="48"/>
              <w:szCs w:val="180"/>
            </w:rPr>
            <w:fldChar w:fldCharType="separate"/>
          </w:r>
          <w:r>
            <w:rPr>
              <w:rFonts w:hint="eastAsia" w:ascii="仿宋" w:hAnsi="仿宋" w:eastAsia="仿宋" w:cs="仿宋"/>
              <w:sz w:val="48"/>
              <w:szCs w:val="48"/>
            </w:rPr>
            <w:t>第五部分</w:t>
          </w:r>
          <w:r>
            <w:rPr>
              <w:rFonts w:hint="eastAsia" w:ascii="仿宋" w:hAnsi="仿宋" w:eastAsia="仿宋" w:cs="仿宋"/>
              <w:sz w:val="48"/>
              <w:szCs w:val="48"/>
              <w:lang w:val="en-US" w:eastAsia="zh-CN"/>
            </w:rPr>
            <w:t xml:space="preserve">  </w:t>
          </w:r>
          <w:r>
            <w:rPr>
              <w:rFonts w:hint="eastAsia" w:ascii="仿宋" w:hAnsi="仿宋" w:eastAsia="仿宋" w:cs="仿宋"/>
              <w:sz w:val="48"/>
              <w:szCs w:val="48"/>
            </w:rPr>
            <w:t>谈 判 响 应 文 件 格 式</w:t>
          </w:r>
          <w:r>
            <w:rPr>
              <w:sz w:val="48"/>
              <w:szCs w:val="48"/>
            </w:rPr>
            <w:tab/>
          </w:r>
          <w:r>
            <w:rPr>
              <w:sz w:val="48"/>
              <w:szCs w:val="48"/>
            </w:rPr>
            <w:fldChar w:fldCharType="begin"/>
          </w:r>
          <w:r>
            <w:rPr>
              <w:sz w:val="48"/>
              <w:szCs w:val="48"/>
            </w:rPr>
            <w:instrText xml:space="preserve"> PAGEREF _Toc23712 \h </w:instrText>
          </w:r>
          <w:r>
            <w:rPr>
              <w:sz w:val="48"/>
              <w:szCs w:val="48"/>
            </w:rPr>
            <w:fldChar w:fldCharType="separate"/>
          </w:r>
          <w:r>
            <w:rPr>
              <w:sz w:val="48"/>
              <w:szCs w:val="48"/>
            </w:rPr>
            <w:t>27</w:t>
          </w:r>
          <w:r>
            <w:rPr>
              <w:sz w:val="48"/>
              <w:szCs w:val="48"/>
            </w:rPr>
            <w:fldChar w:fldCharType="end"/>
          </w:r>
          <w:r>
            <w:rPr>
              <w:rFonts w:hint="eastAsia" w:ascii="仿宋" w:hAnsi="仿宋" w:eastAsia="仿宋" w:cs="仿宋"/>
              <w:sz w:val="48"/>
              <w:szCs w:val="180"/>
            </w:rPr>
            <w:fldChar w:fldCharType="end"/>
          </w:r>
        </w:p>
        <w:p>
          <w:pPr>
            <w:pStyle w:val="14"/>
            <w:tabs>
              <w:tab w:val="right" w:leader="hyphen" w:pos="10096"/>
            </w:tabs>
          </w:pPr>
        </w:p>
        <w:p>
          <w:pPr>
            <w:pStyle w:val="11"/>
            <w:rPr>
              <w:rFonts w:hint="eastAsia" w:ascii="仿宋" w:hAnsi="仿宋" w:eastAsia="仿宋" w:cs="仿宋"/>
              <w:sz w:val="21"/>
              <w:szCs w:val="21"/>
              <w:lang w:val="zh-CN" w:eastAsia="zh-CN" w:bidi="zh-CN"/>
            </w:rPr>
          </w:pPr>
          <w:r>
            <w:rPr>
              <w:rFonts w:hint="eastAsia" w:ascii="仿宋" w:hAnsi="仿宋" w:eastAsia="仿宋" w:cs="仿宋"/>
              <w:szCs w:val="48"/>
            </w:rPr>
            <w:fldChar w:fldCharType="end"/>
          </w:r>
        </w:p>
      </w:sdtContent>
    </w:sdt>
    <w:p>
      <w:pPr>
        <w:pStyle w:val="11"/>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10" w:type="default"/>
          <w:pgSz w:w="11910" w:h="16840"/>
          <w:pgMar w:top="1134" w:right="1134" w:bottom="1134" w:left="1134"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6"/>
        <w:rPr>
          <w:rFonts w:hint="eastAsia" w:ascii="仿宋" w:hAnsi="仿宋" w:eastAsia="仿宋" w:cs="仿宋"/>
          <w:lang w:val="zh-CN" w:eastAsia="zh-CN"/>
        </w:rPr>
      </w:pPr>
    </w:p>
    <w:p>
      <w:pPr>
        <w:pStyle w:val="11"/>
        <w:rPr>
          <w:rFonts w:hint="eastAsia" w:ascii="仿宋" w:hAnsi="仿宋" w:eastAsia="仿宋" w:cs="仿宋"/>
          <w:sz w:val="48"/>
        </w:rPr>
      </w:pPr>
    </w:p>
    <w:p>
      <w:pPr>
        <w:pStyle w:val="11"/>
        <w:rPr>
          <w:rFonts w:hint="eastAsia" w:ascii="仿宋" w:hAnsi="仿宋" w:eastAsia="仿宋" w:cs="仿宋"/>
          <w:sz w:val="48"/>
        </w:rPr>
      </w:pPr>
    </w:p>
    <w:p>
      <w:pPr>
        <w:pStyle w:val="11"/>
        <w:rPr>
          <w:rFonts w:hint="eastAsia" w:ascii="仿宋" w:hAnsi="仿宋" w:eastAsia="仿宋" w:cs="仿宋"/>
          <w:sz w:val="48"/>
        </w:rPr>
      </w:pPr>
    </w:p>
    <w:p>
      <w:pPr>
        <w:pStyle w:val="11"/>
        <w:rPr>
          <w:rFonts w:hint="eastAsia" w:ascii="仿宋" w:hAnsi="仿宋" w:eastAsia="仿宋" w:cs="仿宋"/>
          <w:sz w:val="48"/>
        </w:rPr>
      </w:pPr>
    </w:p>
    <w:p>
      <w:pPr>
        <w:pStyle w:val="11"/>
        <w:rPr>
          <w:rFonts w:hint="eastAsia" w:ascii="仿宋" w:hAnsi="仿宋" w:eastAsia="仿宋" w:cs="仿宋"/>
          <w:sz w:val="48"/>
        </w:rPr>
      </w:pPr>
    </w:p>
    <w:p>
      <w:pPr>
        <w:pStyle w:val="11"/>
        <w:rPr>
          <w:rFonts w:hint="eastAsia" w:ascii="仿宋" w:hAnsi="仿宋" w:eastAsia="仿宋" w:cs="仿宋"/>
          <w:sz w:val="48"/>
        </w:rPr>
      </w:pPr>
    </w:p>
    <w:p>
      <w:pPr>
        <w:pStyle w:val="11"/>
        <w:rPr>
          <w:rFonts w:hint="eastAsia" w:ascii="仿宋" w:hAnsi="仿宋" w:eastAsia="仿宋" w:cs="仿宋"/>
          <w:sz w:val="48"/>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5558"/>
      <w:r>
        <w:rPr>
          <w:rFonts w:hint="eastAsia" w:ascii="仿宋" w:hAnsi="仿宋" w:eastAsia="仿宋" w:cs="仿宋"/>
        </w:rPr>
        <w:t>第一部分</w:t>
      </w:r>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4"/>
      <w:bookmarkEnd w:id="5"/>
    </w:p>
    <w:p>
      <w:pPr>
        <w:spacing w:after="0"/>
        <w:jc w:val="center"/>
        <w:rPr>
          <w:rFonts w:hint="eastAsia" w:ascii="仿宋" w:hAnsi="仿宋" w:eastAsia="仿宋" w:cs="仿宋"/>
          <w:sz w:val="48"/>
        </w:rPr>
      </w:pPr>
    </w:p>
    <w:p>
      <w:pPr>
        <w:pStyle w:val="25"/>
        <w:rPr>
          <w:rFonts w:hint="eastAsia"/>
        </w:rPr>
        <w:sectPr>
          <w:footerReference r:id="rId11" w:type="default"/>
          <w:pgSz w:w="11910" w:h="16840"/>
          <w:pgMar w:top="1134" w:right="1134" w:bottom="1134" w:left="1134" w:header="881" w:footer="827" w:gutter="0"/>
          <w:pgBorders>
            <w:top w:val="none" w:sz="0" w:space="0"/>
            <w:left w:val="none" w:sz="0" w:space="0"/>
            <w:bottom w:val="none" w:sz="0" w:space="0"/>
            <w:right w:val="none" w:sz="0" w:space="0"/>
          </w:pgBorders>
          <w:pgNumType w:fmt="decimal" w:start="1"/>
          <w:cols w:space="720" w:num="1"/>
        </w:sectPr>
      </w:pPr>
    </w:p>
    <w:p>
      <w:pPr>
        <w:pStyle w:val="5"/>
        <w:spacing w:before="54" w:line="480" w:lineRule="auto"/>
        <w:ind w:left="448" w:right="18"/>
        <w:jc w:val="center"/>
        <w:rPr>
          <w:rFonts w:hint="eastAsia" w:ascii="仿宋" w:hAnsi="仿宋" w:eastAsia="仿宋" w:cs="仿宋"/>
          <w:spacing w:val="0"/>
          <w:highlight w:val="none"/>
        </w:rPr>
      </w:pPr>
      <w:bookmarkStart w:id="6" w:name="谈 判 邀 请 函"/>
      <w:bookmarkEnd w:id="6"/>
      <w:r>
        <w:rPr>
          <w:rFonts w:hint="eastAsia" w:ascii="仿宋" w:hAnsi="仿宋" w:eastAsia="仿宋" w:cs="仿宋"/>
          <w:spacing w:val="0"/>
          <w:highlight w:val="none"/>
        </w:rPr>
        <w:t>谈 判 邀 请 函</w:t>
      </w:r>
    </w:p>
    <w:p>
      <w:pPr>
        <w:pStyle w:val="6"/>
        <w:keepNext w:val="0"/>
        <w:keepLines w:val="0"/>
        <w:pageBreakBefore w:val="0"/>
        <w:widowControl w:val="0"/>
        <w:kinsoku/>
        <w:wordWrap/>
        <w:overflowPunct/>
        <w:topLinePunct w:val="0"/>
        <w:autoSpaceDE w:val="0"/>
        <w:autoSpaceDN w:val="0"/>
        <w:bidi w:val="0"/>
        <w:adjustRightInd/>
        <w:snapToGrid/>
        <w:spacing w:before="61" w:line="480" w:lineRule="auto"/>
        <w:ind w:left="220" w:leftChars="0" w:firstLine="0" w:firstLineChars="0"/>
        <w:textAlignment w:val="auto"/>
        <w:rPr>
          <w:rFonts w:hint="eastAsia" w:ascii="仿宋" w:hAnsi="仿宋" w:eastAsia="仿宋" w:cs="仿宋"/>
          <w:spacing w:val="0"/>
          <w:highlight w:val="none"/>
        </w:rPr>
      </w:pPr>
      <w:bookmarkStart w:id="7" w:name="各（潜在）供应商："/>
      <w:bookmarkEnd w:id="7"/>
      <w:r>
        <w:rPr>
          <w:rFonts w:hint="eastAsia" w:ascii="仿宋" w:hAnsi="仿宋" w:eastAsia="仿宋" w:cs="仿宋"/>
          <w:spacing w:val="0"/>
          <w:highlight w:val="none"/>
        </w:rPr>
        <w:t>各（潜在）供应商：</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20" w:leftChars="0" w:right="0" w:firstLine="560" w:firstLineChars="200"/>
        <w:jc w:val="both"/>
        <w:textAlignment w:val="auto"/>
        <w:rPr>
          <w:rFonts w:hint="eastAsia" w:ascii="仿宋" w:hAnsi="仿宋" w:eastAsia="仿宋" w:cs="仿宋"/>
          <w:b w:val="0"/>
          <w:bCs/>
          <w:color w:val="000000"/>
          <w:spacing w:val="0"/>
          <w:sz w:val="28"/>
          <w:szCs w:val="28"/>
          <w:highlight w:val="none"/>
          <w:lang w:val="en-US" w:eastAsia="zh-CN"/>
        </w:rPr>
      </w:pPr>
      <w:r>
        <w:rPr>
          <w:rFonts w:hint="eastAsia" w:ascii="仿宋" w:hAnsi="仿宋" w:eastAsia="仿宋" w:cs="仿宋"/>
          <w:b w:val="0"/>
          <w:bCs/>
          <w:color w:val="000000"/>
          <w:spacing w:val="0"/>
          <w:sz w:val="28"/>
          <w:szCs w:val="28"/>
          <w:highlight w:val="none"/>
          <w:lang w:val="en-US" w:eastAsia="zh-CN"/>
        </w:rPr>
        <w:t>广东至臻项目管理</w:t>
      </w:r>
      <w:r>
        <w:rPr>
          <w:rFonts w:hint="eastAsia" w:ascii="仿宋" w:hAnsi="仿宋" w:eastAsia="仿宋" w:cs="仿宋"/>
          <w:b w:val="0"/>
          <w:bCs/>
          <w:color w:val="000000"/>
          <w:spacing w:val="0"/>
          <w:sz w:val="28"/>
          <w:szCs w:val="28"/>
          <w:highlight w:val="none"/>
        </w:rPr>
        <w:t>有限公司</w:t>
      </w:r>
      <w:r>
        <w:rPr>
          <w:rFonts w:hint="eastAsia" w:ascii="仿宋" w:hAnsi="仿宋" w:eastAsia="仿宋" w:cs="仿宋"/>
          <w:b w:val="0"/>
          <w:bCs/>
          <w:color w:val="000000"/>
          <w:spacing w:val="0"/>
          <w:sz w:val="28"/>
          <w:szCs w:val="28"/>
          <w:highlight w:val="none"/>
          <w:lang w:val="en-US" w:eastAsia="zh-CN"/>
        </w:rPr>
        <w:t>受新兴县农业农村局的委托，对新兴县2022年绿色种养循环农业试点项目基础性技术工作建设服务（项目编号：ZZ2023-XM0301）进行竞争性谈判采购，欢迎符合资格条件的供应商参加。</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 w:line="360" w:lineRule="auto"/>
        <w:ind w:left="442" w:leftChars="0" w:right="0" w:hanging="442" w:hangingChars="20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项目编号：</w:t>
      </w:r>
      <w:r>
        <w:rPr>
          <w:rFonts w:hint="eastAsia" w:ascii="仿宋" w:hAnsi="仿宋" w:eastAsia="仿宋" w:cs="仿宋"/>
          <w:b w:val="0"/>
          <w:bCs/>
          <w:color w:val="000000"/>
          <w:spacing w:val="0"/>
          <w:sz w:val="22"/>
          <w:szCs w:val="22"/>
          <w:highlight w:val="none"/>
          <w:lang w:val="en-US" w:eastAsia="zh-CN" w:bidi="zh-CN"/>
        </w:rPr>
        <w:t>ZZ2023-XM0301</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hanging="442" w:hangingChars="200"/>
        <w:textAlignment w:val="auto"/>
        <w:rPr>
          <w:rFonts w:hint="eastAsia" w:ascii="仿宋" w:hAnsi="仿宋" w:eastAsia="仿宋" w:cs="仿宋"/>
          <w:spacing w:val="0"/>
          <w:sz w:val="22"/>
          <w:szCs w:val="22"/>
          <w:highlight w:val="none"/>
        </w:rPr>
      </w:pPr>
      <w:r>
        <w:rPr>
          <w:rFonts w:hint="eastAsia" w:ascii="仿宋" w:hAnsi="仿宋" w:eastAsia="仿宋" w:cs="仿宋"/>
          <w:spacing w:val="0"/>
          <w:sz w:val="22"/>
          <w:szCs w:val="22"/>
          <w:highlight w:val="none"/>
        </w:rPr>
        <w:t>项目名称：</w:t>
      </w:r>
      <w:r>
        <w:rPr>
          <w:rFonts w:hint="eastAsia" w:ascii="仿宋" w:hAnsi="仿宋" w:eastAsia="仿宋" w:cs="仿宋"/>
          <w:b w:val="0"/>
          <w:bCs/>
          <w:color w:val="000000"/>
          <w:spacing w:val="0"/>
          <w:sz w:val="22"/>
          <w:szCs w:val="22"/>
          <w:highlight w:val="none"/>
          <w:lang w:val="en-US" w:eastAsia="zh-CN" w:bidi="zh-CN"/>
        </w:rPr>
        <w:t>新兴县2022年绿色种养循环农业试点项目基础性技术工作建设服务</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hanging="442" w:hangingChars="200"/>
        <w:textAlignment w:val="auto"/>
        <w:rPr>
          <w:rFonts w:hint="eastAsia" w:ascii="仿宋" w:hAnsi="仿宋" w:eastAsia="仿宋" w:cs="仿宋"/>
          <w:spacing w:val="0"/>
          <w:sz w:val="22"/>
          <w:szCs w:val="22"/>
          <w:highlight w:val="none"/>
        </w:rPr>
      </w:pPr>
      <w:r>
        <w:rPr>
          <w:rFonts w:hint="eastAsia" w:ascii="仿宋" w:hAnsi="仿宋" w:eastAsia="仿宋" w:cs="仿宋"/>
          <w:b/>
          <w:spacing w:val="0"/>
          <w:sz w:val="22"/>
          <w:szCs w:val="22"/>
          <w:highlight w:val="none"/>
        </w:rPr>
        <w:t>采购内容：</w:t>
      </w:r>
      <w:r>
        <w:rPr>
          <w:rFonts w:hint="eastAsia" w:ascii="仿宋" w:hAnsi="仿宋" w:eastAsia="仿宋" w:cs="仿宋"/>
          <w:spacing w:val="0"/>
          <w:sz w:val="22"/>
          <w:szCs w:val="22"/>
          <w:highlight w:val="none"/>
        </w:rPr>
        <w:t>详见“第二部分</w:t>
      </w:r>
      <w:r>
        <w:rPr>
          <w:rFonts w:hint="eastAsia" w:ascii="仿宋" w:hAnsi="仿宋" w:eastAsia="仿宋" w:cs="仿宋"/>
          <w:spacing w:val="0"/>
          <w:sz w:val="22"/>
          <w:szCs w:val="22"/>
          <w:highlight w:val="none"/>
          <w:lang w:val="en-US" w:eastAsia="zh-CN"/>
        </w:rPr>
        <w:t>用户</w:t>
      </w:r>
      <w:r>
        <w:rPr>
          <w:rFonts w:hint="eastAsia" w:ascii="仿宋" w:hAnsi="仿宋" w:eastAsia="仿宋" w:cs="仿宋"/>
          <w:spacing w:val="0"/>
          <w:sz w:val="22"/>
          <w:szCs w:val="22"/>
          <w:highlight w:val="none"/>
        </w:rPr>
        <w:t>需求</w:t>
      </w:r>
      <w:r>
        <w:rPr>
          <w:rFonts w:hint="eastAsia" w:ascii="仿宋" w:hAnsi="仿宋" w:eastAsia="仿宋" w:cs="仿宋"/>
          <w:spacing w:val="0"/>
          <w:sz w:val="22"/>
          <w:szCs w:val="22"/>
          <w:highlight w:val="none"/>
          <w:lang w:val="en-US" w:eastAsia="zh-CN"/>
        </w:rPr>
        <w:t>书</w:t>
      </w:r>
      <w:r>
        <w:rPr>
          <w:rFonts w:hint="eastAsia" w:ascii="仿宋" w:hAnsi="仿宋" w:eastAsia="仿宋" w:cs="仿宋"/>
          <w:spacing w:val="0"/>
          <w:sz w:val="22"/>
          <w:szCs w:val="22"/>
          <w:highlight w:val="none"/>
        </w:rPr>
        <w:t>”</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2"/>
          <w:szCs w:val="22"/>
          <w:highlight w:val="none"/>
          <w:lang w:val="zh-CN" w:eastAsia="zh-CN" w:bidi="zh-CN"/>
        </w:rPr>
        <w:t>采购预算</w:t>
      </w:r>
      <w:r>
        <w:rPr>
          <w:rFonts w:hint="eastAsia" w:ascii="仿宋" w:hAnsi="仿宋" w:eastAsia="仿宋" w:cs="仿宋"/>
          <w:b/>
          <w:bCs/>
          <w:spacing w:val="0"/>
          <w:sz w:val="22"/>
          <w:szCs w:val="22"/>
          <w:highlight w:val="none"/>
          <w:lang w:val="en-US" w:eastAsia="zh-CN" w:bidi="zh-CN"/>
        </w:rPr>
        <w:t>(</w:t>
      </w:r>
      <w:r>
        <w:rPr>
          <w:rFonts w:hint="eastAsia" w:ascii="仿宋" w:hAnsi="仿宋" w:eastAsia="仿宋" w:cs="仿宋"/>
          <w:b/>
          <w:bCs/>
          <w:spacing w:val="0"/>
          <w:sz w:val="22"/>
          <w:szCs w:val="22"/>
          <w:highlight w:val="none"/>
          <w:lang w:val="zh-CN" w:eastAsia="zh-CN" w:bidi="zh-CN"/>
        </w:rPr>
        <w:t>最高限价</w:t>
      </w:r>
      <w:r>
        <w:rPr>
          <w:rFonts w:hint="eastAsia" w:ascii="仿宋" w:hAnsi="仿宋" w:eastAsia="仿宋" w:cs="仿宋"/>
          <w:b/>
          <w:bCs/>
          <w:spacing w:val="0"/>
          <w:sz w:val="22"/>
          <w:szCs w:val="22"/>
          <w:highlight w:val="none"/>
          <w:lang w:val="en-US" w:eastAsia="zh-CN" w:bidi="zh-CN"/>
        </w:rPr>
        <w:t>)</w:t>
      </w:r>
      <w:r>
        <w:rPr>
          <w:rFonts w:hint="eastAsia" w:ascii="仿宋" w:hAnsi="仿宋" w:eastAsia="仿宋" w:cs="仿宋"/>
          <w:b/>
          <w:bCs/>
          <w:spacing w:val="0"/>
          <w:sz w:val="22"/>
          <w:szCs w:val="22"/>
          <w:highlight w:val="none"/>
          <w:lang w:val="zh-CN" w:eastAsia="zh-CN" w:bidi="zh-CN"/>
        </w:rPr>
        <w:t>：</w:t>
      </w:r>
      <w:r>
        <w:rPr>
          <w:rFonts w:hint="eastAsia" w:ascii="仿宋" w:hAnsi="仿宋" w:eastAsia="仿宋" w:cs="仿宋"/>
          <w:sz w:val="22"/>
          <w:szCs w:val="22"/>
          <w:lang w:val="en-US" w:eastAsia="zh-CN"/>
        </w:rPr>
        <w:t>人民币肆拾伍万元整（￥450000.00元整）</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bCs/>
          <w:spacing w:val="0"/>
          <w:sz w:val="22"/>
          <w:szCs w:val="22"/>
          <w:highlight w:val="none"/>
          <w:lang w:val="zh-CN" w:eastAsia="zh-CN" w:bidi="zh-CN"/>
        </w:rPr>
      </w:pPr>
      <w:r>
        <w:rPr>
          <w:rFonts w:hint="eastAsia" w:ascii="仿宋" w:hAnsi="仿宋" w:eastAsia="仿宋" w:cs="仿宋"/>
          <w:b/>
          <w:bCs/>
          <w:spacing w:val="0"/>
          <w:sz w:val="22"/>
          <w:szCs w:val="22"/>
          <w:highlight w:val="none"/>
          <w:lang w:val="en-US" w:eastAsia="zh-CN" w:bidi="zh-CN"/>
        </w:rPr>
        <w:t>响应</w:t>
      </w:r>
      <w:r>
        <w:rPr>
          <w:rFonts w:hint="eastAsia" w:ascii="仿宋" w:hAnsi="仿宋" w:eastAsia="仿宋" w:cs="仿宋"/>
          <w:b/>
          <w:bCs/>
          <w:spacing w:val="0"/>
          <w:sz w:val="22"/>
          <w:szCs w:val="22"/>
          <w:highlight w:val="none"/>
          <w:lang w:val="zh-CN" w:eastAsia="zh-CN" w:bidi="zh-CN"/>
        </w:rPr>
        <w:t>供应商资格要求：</w:t>
      </w:r>
    </w:p>
    <w:p>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参加本项目谈判的响应供应商应当具备《中华人民共和国政府采购法》第二十二条规定的条件；</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具有独立承担民事责任的能力【</w:t>
      </w:r>
      <w:r>
        <w:rPr>
          <w:rFonts w:hint="eastAsia" w:ascii="仿宋" w:hAnsi="仿宋" w:eastAsia="仿宋" w:cs="仿宋"/>
          <w:color w:val="000000"/>
          <w:kern w:val="0"/>
          <w:sz w:val="22"/>
          <w:szCs w:val="22"/>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sz w:val="22"/>
          <w:szCs w:val="22"/>
          <w:lang w:val="en-US" w:eastAsia="zh-CN"/>
        </w:rPr>
        <w:t>】；</w:t>
      </w:r>
    </w:p>
    <w:p>
      <w:pPr>
        <w:keepNext w:val="0"/>
        <w:keepLines w:val="0"/>
        <w:widowControl/>
        <w:numPr>
          <w:ilvl w:val="0"/>
          <w:numId w:val="4"/>
        </w:numPr>
        <w:suppressLineNumbers w:val="0"/>
        <w:spacing w:line="360" w:lineRule="auto"/>
        <w:ind w:left="425" w:leftChars="0" w:right="0" w:rightChars="0" w:hanging="425" w:firstLineChars="0"/>
        <w:jc w:val="left"/>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具有良好的商业信誉和健全的财务会计制度；【提供承诺函】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有依法缴纳税收和社会保障资金的良好记录；【提供承诺函】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参加政府采购活动前三年内，在经营活动中没有重大违法记录；【提供承诺函】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具有履行合同所必需的设备和专业技术能力；【提供承诺函】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法律、行政法规规定的其他条件。【提供承诺函】</w:t>
      </w:r>
    </w:p>
    <w:p>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供应商特定资格要求：</w:t>
      </w:r>
    </w:p>
    <w:p>
      <w:pPr>
        <w:keepNext w:val="0"/>
        <w:keepLines w:val="0"/>
        <w:pageBreakBefore w:val="0"/>
        <w:widowControl/>
        <w:numPr>
          <w:ilvl w:val="0"/>
          <w:numId w:val="5"/>
        </w:numPr>
        <w:suppressLineNumbers w:val="0"/>
        <w:kinsoku/>
        <w:wordWrap w:val="0"/>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keepNext w:val="0"/>
        <w:keepLines w:val="0"/>
        <w:pageBreakBefore w:val="0"/>
        <w:widowControl/>
        <w:numPr>
          <w:ilvl w:val="0"/>
          <w:numId w:val="5"/>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b w:val="0"/>
          <w:bCs/>
          <w:color w:val="000000"/>
          <w:kern w:val="28"/>
          <w:sz w:val="22"/>
          <w:szCs w:val="22"/>
          <w:highlight w:val="none"/>
          <w:lang w:val="en-US" w:eastAsia="zh-CN" w:bidi="ar-SA"/>
        </w:rPr>
      </w:pPr>
      <w:r>
        <w:rPr>
          <w:rFonts w:hint="eastAsia" w:ascii="仿宋" w:hAnsi="仿宋" w:eastAsia="仿宋" w:cs="仿宋"/>
          <w:b w:val="0"/>
          <w:bCs/>
          <w:color w:val="000000"/>
          <w:kern w:val="28"/>
          <w:sz w:val="22"/>
          <w:szCs w:val="22"/>
          <w:highlight w:val="none"/>
          <w:lang w:val="en-US" w:eastAsia="zh-CN" w:bidi="ar-SA"/>
        </w:rPr>
        <w:t>本项目为一个整体，响应供应商须对全部内容进行响应，不得分拆；</w:t>
      </w:r>
    </w:p>
    <w:p>
      <w:pPr>
        <w:keepNext w:val="0"/>
        <w:keepLines w:val="0"/>
        <w:pageBreakBefore w:val="0"/>
        <w:widowControl/>
        <w:numPr>
          <w:ilvl w:val="0"/>
          <w:numId w:val="5"/>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2"/>
          <w:szCs w:val="22"/>
          <w:lang w:val="en-US" w:eastAsia="zh-CN"/>
        </w:rPr>
      </w:pPr>
      <w:r>
        <w:rPr>
          <w:rFonts w:hint="eastAsia" w:ascii="仿宋" w:hAnsi="仿宋" w:eastAsia="仿宋" w:cs="仿宋"/>
          <w:b w:val="0"/>
          <w:bCs/>
          <w:color w:val="000000"/>
          <w:kern w:val="28"/>
          <w:sz w:val="22"/>
          <w:szCs w:val="22"/>
          <w:highlight w:val="none"/>
          <w:lang w:val="en-US" w:eastAsia="zh-CN" w:bidi="ar-SA"/>
        </w:rPr>
        <w:t>本项目不接受联合体投标</w:t>
      </w:r>
      <w:r>
        <w:rPr>
          <w:rFonts w:hint="eastAsia" w:ascii="仿宋" w:hAnsi="仿宋" w:eastAsia="仿宋" w:cs="仿宋"/>
          <w:b w:val="0"/>
          <w:bCs w:val="0"/>
          <w:color w:val="000000"/>
          <w:sz w:val="22"/>
          <w:szCs w:val="22"/>
          <w:highlight w:val="none"/>
          <w:lang w:val="en-US" w:eastAsia="zh-CN"/>
        </w:rPr>
        <w:t>，</w:t>
      </w:r>
      <w:r>
        <w:rPr>
          <w:rFonts w:hint="eastAsia" w:ascii="仿宋" w:hAnsi="仿宋" w:eastAsia="仿宋" w:cs="仿宋"/>
          <w:b w:val="0"/>
          <w:bCs/>
          <w:color w:val="000000"/>
          <w:kern w:val="28"/>
          <w:sz w:val="22"/>
          <w:szCs w:val="22"/>
          <w:highlight w:val="none"/>
          <w:lang w:val="en-US" w:eastAsia="zh-CN" w:bidi="ar-SA"/>
        </w:rPr>
        <w:t>不允许分包和转包；</w:t>
      </w:r>
    </w:p>
    <w:p>
      <w:pPr>
        <w:keepNext w:val="0"/>
        <w:keepLines w:val="0"/>
        <w:pageBreakBefore w:val="0"/>
        <w:widowControl/>
        <w:numPr>
          <w:ilvl w:val="0"/>
          <w:numId w:val="5"/>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b w:val="0"/>
          <w:bCs/>
          <w:color w:val="000000"/>
          <w:kern w:val="28"/>
          <w:sz w:val="22"/>
          <w:szCs w:val="22"/>
          <w:highlight w:val="none"/>
          <w:lang w:val="en-US" w:eastAsia="zh-CN" w:bidi="ar-SA"/>
        </w:rPr>
      </w:pPr>
      <w:r>
        <w:rPr>
          <w:rFonts w:hint="eastAsia" w:ascii="仿宋" w:hAnsi="仿宋" w:eastAsia="仿宋" w:cs="仿宋"/>
          <w:b w:val="0"/>
          <w:bCs/>
          <w:color w:val="000000"/>
          <w:kern w:val="28"/>
          <w:sz w:val="22"/>
          <w:szCs w:val="22"/>
          <w:highlight w:val="none"/>
          <w:lang w:val="en-US" w:eastAsia="zh-CN" w:bidi="ar-SA"/>
        </w:rPr>
        <w:t>法定代表人或单位负责人与参加本采购项目的其他供应商的法定代表人或单位负责人不为同一人且与其他供应商之间不存在直接控股、管理关系。</w:t>
      </w:r>
    </w:p>
    <w:p>
      <w:pPr>
        <w:pStyle w:val="11"/>
        <w:keepNext w:val="0"/>
        <w:keepLines w:val="0"/>
        <w:pageBreakBefore w:val="0"/>
        <w:kinsoku/>
        <w:wordWrap/>
        <w:overflowPunct/>
        <w:topLinePunct w:val="0"/>
        <w:bidi w:val="0"/>
        <w:adjustRightInd/>
        <w:spacing w:line="480" w:lineRule="auto"/>
        <w:textAlignment w:val="auto"/>
        <w:rPr>
          <w:rFonts w:hint="eastAsia" w:ascii="仿宋" w:hAnsi="仿宋" w:eastAsia="仿宋" w:cs="仿宋"/>
          <w:b w:val="0"/>
          <w:bCs/>
          <w:color w:val="000000"/>
          <w:kern w:val="28"/>
          <w:sz w:val="22"/>
          <w:szCs w:val="22"/>
          <w:highlight w:val="none"/>
          <w:lang w:val="en-US" w:eastAsia="zh-CN" w:bidi="ar-SA"/>
        </w:rPr>
      </w:pPr>
      <w:r>
        <w:rPr>
          <w:rFonts w:hint="eastAsia" w:ascii="仿宋" w:hAnsi="仿宋" w:eastAsia="仿宋" w:cs="仿宋"/>
          <w:b w:val="0"/>
          <w:bCs/>
          <w:color w:val="000000"/>
          <w:kern w:val="28"/>
          <w:sz w:val="22"/>
          <w:szCs w:val="22"/>
          <w:highlight w:val="none"/>
          <w:lang w:val="en-US" w:eastAsia="zh-CN" w:bidi="ar-SA"/>
        </w:rPr>
        <w:t>（注：对供应商的资格审查以谈判小组的评审结论为准。）</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480" w:lineRule="auto"/>
        <w:ind w:left="442" w:leftChars="0" w:right="0" w:rightChars="0" w:hanging="442" w:hangingChars="200"/>
        <w:textAlignment w:val="auto"/>
        <w:rPr>
          <w:rFonts w:hint="eastAsia" w:ascii="仿宋" w:hAnsi="仿宋" w:eastAsia="仿宋" w:cs="仿宋"/>
          <w:b/>
          <w:bCs/>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获取谈判文件方式：现场报名购买，不予邮寄</w:t>
      </w:r>
    </w:p>
    <w:p>
      <w:pPr>
        <w:keepNext w:val="0"/>
        <w:keepLines w:val="0"/>
        <w:pageBreakBefore w:val="0"/>
        <w:numPr>
          <w:ilvl w:val="0"/>
          <w:numId w:val="6"/>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2"/>
          <w:szCs w:val="22"/>
          <w:highlight w:val="none"/>
        </w:rPr>
      </w:pPr>
      <w:r>
        <w:rPr>
          <w:rFonts w:hint="eastAsia" w:ascii="仿宋" w:hAnsi="仿宋" w:eastAsia="仿宋" w:cs="仿宋"/>
          <w:b w:val="0"/>
          <w:bCs/>
          <w:color w:val="000000"/>
          <w:spacing w:val="0"/>
          <w:kern w:val="28"/>
          <w:sz w:val="22"/>
          <w:szCs w:val="22"/>
          <w:highlight w:val="none"/>
          <w:lang w:val="en-US" w:eastAsia="zh-CN"/>
        </w:rPr>
        <w:t>获取时间：2023</w:t>
      </w:r>
      <w:r>
        <w:rPr>
          <w:rFonts w:hint="eastAsia" w:ascii="仿宋" w:hAnsi="仿宋" w:eastAsia="仿宋" w:cs="仿宋"/>
          <w:b w:val="0"/>
          <w:bCs/>
          <w:color w:val="000000"/>
          <w:spacing w:val="0"/>
          <w:kern w:val="28"/>
          <w:sz w:val="22"/>
          <w:szCs w:val="22"/>
          <w:highlight w:val="none"/>
        </w:rPr>
        <w:t>年</w:t>
      </w:r>
      <w:r>
        <w:rPr>
          <w:rFonts w:hint="eastAsia" w:ascii="仿宋" w:hAnsi="仿宋" w:eastAsia="仿宋" w:cs="仿宋"/>
          <w:b w:val="0"/>
          <w:bCs/>
          <w:color w:val="000000"/>
          <w:spacing w:val="0"/>
          <w:kern w:val="28"/>
          <w:sz w:val="22"/>
          <w:szCs w:val="22"/>
          <w:highlight w:val="none"/>
          <w:lang w:val="en-US" w:eastAsia="zh-CN"/>
        </w:rPr>
        <w:t>03</w:t>
      </w:r>
      <w:r>
        <w:rPr>
          <w:rFonts w:hint="eastAsia" w:ascii="仿宋" w:hAnsi="仿宋" w:eastAsia="仿宋" w:cs="仿宋"/>
          <w:b w:val="0"/>
          <w:bCs/>
          <w:color w:val="000000"/>
          <w:spacing w:val="0"/>
          <w:kern w:val="28"/>
          <w:sz w:val="22"/>
          <w:szCs w:val="22"/>
          <w:highlight w:val="none"/>
        </w:rPr>
        <w:t>月</w:t>
      </w:r>
      <w:r>
        <w:rPr>
          <w:rFonts w:hint="eastAsia" w:ascii="仿宋" w:hAnsi="仿宋" w:eastAsia="仿宋" w:cs="仿宋"/>
          <w:b w:val="0"/>
          <w:bCs/>
          <w:color w:val="000000"/>
          <w:spacing w:val="0"/>
          <w:kern w:val="28"/>
          <w:sz w:val="22"/>
          <w:szCs w:val="22"/>
          <w:highlight w:val="none"/>
          <w:lang w:val="en-US" w:eastAsia="zh-CN"/>
        </w:rPr>
        <w:t>24</w:t>
      </w:r>
      <w:r>
        <w:rPr>
          <w:rFonts w:hint="eastAsia" w:ascii="仿宋" w:hAnsi="仿宋" w:eastAsia="仿宋" w:cs="仿宋"/>
          <w:b w:val="0"/>
          <w:bCs/>
          <w:color w:val="000000"/>
          <w:spacing w:val="0"/>
          <w:kern w:val="28"/>
          <w:sz w:val="22"/>
          <w:szCs w:val="22"/>
          <w:highlight w:val="none"/>
        </w:rPr>
        <w:t>日至</w:t>
      </w:r>
      <w:r>
        <w:rPr>
          <w:rFonts w:hint="eastAsia" w:ascii="仿宋" w:hAnsi="仿宋" w:eastAsia="仿宋" w:cs="仿宋"/>
          <w:b w:val="0"/>
          <w:bCs/>
          <w:color w:val="000000"/>
          <w:spacing w:val="0"/>
          <w:kern w:val="28"/>
          <w:sz w:val="22"/>
          <w:szCs w:val="22"/>
          <w:highlight w:val="none"/>
          <w:lang w:val="en-US" w:eastAsia="zh-CN"/>
        </w:rPr>
        <w:t>2023</w:t>
      </w:r>
      <w:r>
        <w:rPr>
          <w:rFonts w:hint="eastAsia" w:ascii="仿宋" w:hAnsi="仿宋" w:eastAsia="仿宋" w:cs="仿宋"/>
          <w:b w:val="0"/>
          <w:bCs/>
          <w:color w:val="000000"/>
          <w:spacing w:val="0"/>
          <w:kern w:val="28"/>
          <w:sz w:val="22"/>
          <w:szCs w:val="22"/>
          <w:highlight w:val="none"/>
        </w:rPr>
        <w:t>年</w:t>
      </w:r>
      <w:r>
        <w:rPr>
          <w:rFonts w:hint="eastAsia" w:ascii="仿宋" w:hAnsi="仿宋" w:eastAsia="仿宋" w:cs="仿宋"/>
          <w:b w:val="0"/>
          <w:bCs/>
          <w:color w:val="000000"/>
          <w:spacing w:val="0"/>
          <w:kern w:val="28"/>
          <w:sz w:val="22"/>
          <w:szCs w:val="22"/>
          <w:highlight w:val="none"/>
          <w:lang w:val="en-US" w:eastAsia="zh-CN"/>
        </w:rPr>
        <w:t>03</w:t>
      </w:r>
      <w:r>
        <w:rPr>
          <w:rFonts w:hint="eastAsia" w:ascii="仿宋" w:hAnsi="仿宋" w:eastAsia="仿宋" w:cs="仿宋"/>
          <w:b w:val="0"/>
          <w:bCs/>
          <w:color w:val="000000"/>
          <w:spacing w:val="0"/>
          <w:kern w:val="28"/>
          <w:sz w:val="22"/>
          <w:szCs w:val="22"/>
          <w:highlight w:val="none"/>
        </w:rPr>
        <w:t>月</w:t>
      </w:r>
      <w:r>
        <w:rPr>
          <w:rFonts w:hint="eastAsia" w:ascii="仿宋" w:hAnsi="仿宋" w:eastAsia="仿宋" w:cs="仿宋"/>
          <w:b w:val="0"/>
          <w:bCs/>
          <w:color w:val="000000"/>
          <w:spacing w:val="0"/>
          <w:kern w:val="28"/>
          <w:sz w:val="22"/>
          <w:szCs w:val="22"/>
          <w:highlight w:val="none"/>
          <w:lang w:val="en-US" w:eastAsia="zh-CN"/>
        </w:rPr>
        <w:t>28</w:t>
      </w:r>
      <w:r>
        <w:rPr>
          <w:rFonts w:hint="eastAsia" w:ascii="仿宋" w:hAnsi="仿宋" w:eastAsia="仿宋" w:cs="仿宋"/>
          <w:b w:val="0"/>
          <w:bCs/>
          <w:color w:val="000000"/>
          <w:spacing w:val="0"/>
          <w:kern w:val="28"/>
          <w:sz w:val="22"/>
          <w:szCs w:val="22"/>
          <w:highlight w:val="none"/>
        </w:rPr>
        <w:t>日0</w:t>
      </w:r>
      <w:r>
        <w:rPr>
          <w:rFonts w:hint="eastAsia" w:ascii="仿宋" w:hAnsi="仿宋" w:eastAsia="仿宋" w:cs="仿宋"/>
          <w:b w:val="0"/>
          <w:bCs/>
          <w:color w:val="000000"/>
          <w:spacing w:val="0"/>
          <w:kern w:val="28"/>
          <w:sz w:val="22"/>
          <w:szCs w:val="22"/>
          <w:highlight w:val="none"/>
          <w:lang w:val="en-US" w:eastAsia="zh-CN"/>
        </w:rPr>
        <w:t>9</w:t>
      </w:r>
      <w:r>
        <w:rPr>
          <w:rFonts w:hint="eastAsia" w:ascii="仿宋" w:hAnsi="仿宋" w:eastAsia="仿宋" w:cs="仿宋"/>
          <w:b w:val="0"/>
          <w:bCs/>
          <w:color w:val="000000"/>
          <w:spacing w:val="0"/>
          <w:kern w:val="28"/>
          <w:sz w:val="22"/>
          <w:szCs w:val="22"/>
          <w:highlight w:val="none"/>
        </w:rPr>
        <w:t>：</w:t>
      </w:r>
      <w:r>
        <w:rPr>
          <w:rFonts w:hint="eastAsia" w:ascii="仿宋" w:hAnsi="仿宋" w:eastAsia="仿宋" w:cs="仿宋"/>
          <w:b w:val="0"/>
          <w:bCs/>
          <w:color w:val="000000"/>
          <w:spacing w:val="0"/>
          <w:kern w:val="28"/>
          <w:sz w:val="22"/>
          <w:szCs w:val="22"/>
          <w:highlight w:val="none"/>
          <w:lang w:val="en-US" w:eastAsia="zh-CN"/>
        </w:rPr>
        <w:t>0</w:t>
      </w:r>
      <w:r>
        <w:rPr>
          <w:rFonts w:hint="eastAsia" w:ascii="仿宋" w:hAnsi="仿宋" w:eastAsia="仿宋" w:cs="仿宋"/>
          <w:b w:val="0"/>
          <w:bCs/>
          <w:color w:val="000000"/>
          <w:spacing w:val="0"/>
          <w:kern w:val="28"/>
          <w:sz w:val="22"/>
          <w:szCs w:val="22"/>
          <w:highlight w:val="none"/>
        </w:rPr>
        <w:t>0</w:t>
      </w:r>
      <w:r>
        <w:rPr>
          <w:rFonts w:hint="eastAsia" w:ascii="仿宋" w:hAnsi="仿宋" w:eastAsia="仿宋" w:cs="仿宋"/>
          <w:b w:val="0"/>
          <w:bCs/>
          <w:color w:val="000000"/>
          <w:spacing w:val="0"/>
          <w:kern w:val="28"/>
          <w:sz w:val="22"/>
          <w:szCs w:val="22"/>
          <w:highlight w:val="none"/>
          <w:lang w:val="en-US" w:eastAsia="zh-CN"/>
        </w:rPr>
        <w:t>-12:00；14:30</w:t>
      </w:r>
      <w:r>
        <w:rPr>
          <w:rFonts w:hint="eastAsia" w:ascii="仿宋" w:hAnsi="仿宋" w:eastAsia="仿宋" w:cs="仿宋"/>
          <w:b w:val="0"/>
          <w:bCs/>
          <w:color w:val="000000"/>
          <w:spacing w:val="0"/>
          <w:kern w:val="28"/>
          <w:sz w:val="22"/>
          <w:szCs w:val="22"/>
          <w:highlight w:val="none"/>
        </w:rPr>
        <w:t>-17：</w:t>
      </w:r>
      <w:r>
        <w:rPr>
          <w:rFonts w:hint="eastAsia" w:ascii="仿宋" w:hAnsi="仿宋" w:eastAsia="仿宋" w:cs="仿宋"/>
          <w:b w:val="0"/>
          <w:bCs/>
          <w:color w:val="000000"/>
          <w:spacing w:val="0"/>
          <w:kern w:val="28"/>
          <w:sz w:val="22"/>
          <w:szCs w:val="22"/>
          <w:highlight w:val="none"/>
          <w:lang w:val="en-US" w:eastAsia="zh-CN"/>
        </w:rPr>
        <w:t>30</w:t>
      </w:r>
      <w:r>
        <w:rPr>
          <w:rFonts w:hint="eastAsia" w:ascii="仿宋" w:hAnsi="仿宋" w:eastAsia="仿宋" w:cs="仿宋"/>
          <w:b w:val="0"/>
          <w:bCs/>
          <w:color w:val="000000"/>
          <w:spacing w:val="0"/>
          <w:kern w:val="28"/>
          <w:sz w:val="22"/>
          <w:szCs w:val="22"/>
          <w:highlight w:val="none"/>
        </w:rPr>
        <w:t>（工作时间）</w:t>
      </w:r>
      <w:r>
        <w:rPr>
          <w:rFonts w:hint="eastAsia" w:ascii="仿宋" w:hAnsi="仿宋" w:eastAsia="仿宋" w:cs="仿宋"/>
          <w:b w:val="0"/>
          <w:bCs/>
          <w:color w:val="000000"/>
          <w:spacing w:val="0"/>
          <w:kern w:val="28"/>
          <w:sz w:val="22"/>
          <w:szCs w:val="22"/>
          <w:highlight w:val="none"/>
          <w:lang w:eastAsia="zh-CN"/>
        </w:rPr>
        <w:t>；</w:t>
      </w:r>
    </w:p>
    <w:p>
      <w:pPr>
        <w:keepNext w:val="0"/>
        <w:keepLines w:val="0"/>
        <w:pageBreakBefore w:val="0"/>
        <w:numPr>
          <w:ilvl w:val="0"/>
          <w:numId w:val="6"/>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2"/>
          <w:szCs w:val="22"/>
          <w:highlight w:val="none"/>
          <w:lang w:eastAsia="zh-CN"/>
        </w:rPr>
      </w:pPr>
      <w:r>
        <w:rPr>
          <w:rFonts w:hint="eastAsia" w:ascii="仿宋" w:hAnsi="仿宋" w:eastAsia="仿宋" w:cs="仿宋"/>
          <w:b w:val="0"/>
          <w:bCs/>
          <w:color w:val="000000"/>
          <w:spacing w:val="0"/>
          <w:sz w:val="22"/>
          <w:szCs w:val="22"/>
          <w:highlight w:val="none"/>
          <w:lang w:val="en-US" w:eastAsia="zh-CN"/>
        </w:rPr>
        <w:t>获取</w:t>
      </w:r>
      <w:r>
        <w:rPr>
          <w:rFonts w:hint="eastAsia" w:ascii="仿宋" w:hAnsi="仿宋" w:eastAsia="仿宋" w:cs="仿宋"/>
          <w:b w:val="0"/>
          <w:bCs/>
          <w:color w:val="000000"/>
          <w:spacing w:val="0"/>
          <w:sz w:val="22"/>
          <w:szCs w:val="22"/>
          <w:highlight w:val="none"/>
        </w:rPr>
        <w:t>地点：</w:t>
      </w:r>
      <w:r>
        <w:rPr>
          <w:rFonts w:hint="eastAsia" w:ascii="仿宋" w:hAnsi="仿宋" w:eastAsia="仿宋" w:cs="仿宋"/>
          <w:b w:val="0"/>
          <w:bCs/>
          <w:color w:val="000000"/>
          <w:spacing w:val="0"/>
          <w:sz w:val="22"/>
          <w:szCs w:val="22"/>
          <w:highlight w:val="none"/>
          <w:lang w:val="en-US" w:eastAsia="zh-CN"/>
        </w:rPr>
        <w:t>新兴县新城镇升平路55号翔顺筠州花园二区第27幢1层3号商铺</w:t>
      </w:r>
      <w:r>
        <w:rPr>
          <w:rFonts w:hint="eastAsia" w:ascii="仿宋" w:hAnsi="仿宋" w:eastAsia="仿宋" w:cs="仿宋"/>
          <w:b w:val="0"/>
          <w:bCs/>
          <w:spacing w:val="0"/>
          <w:sz w:val="22"/>
          <w:szCs w:val="22"/>
          <w:highlight w:val="none"/>
        </w:rPr>
        <w:t>（</w:t>
      </w:r>
      <w:r>
        <w:rPr>
          <w:rFonts w:hint="eastAsia" w:ascii="仿宋" w:hAnsi="仿宋" w:eastAsia="仿宋" w:cs="仿宋"/>
          <w:b w:val="0"/>
          <w:bCs/>
          <w:spacing w:val="0"/>
          <w:sz w:val="22"/>
          <w:szCs w:val="22"/>
          <w:highlight w:val="none"/>
          <w:lang w:val="en-US" w:eastAsia="zh-CN"/>
        </w:rPr>
        <w:t>至臻管理</w:t>
      </w:r>
      <w:r>
        <w:rPr>
          <w:rFonts w:hint="eastAsia" w:ascii="仿宋" w:hAnsi="仿宋" w:eastAsia="仿宋" w:cs="仿宋"/>
          <w:b w:val="0"/>
          <w:bCs/>
          <w:spacing w:val="0"/>
          <w:sz w:val="22"/>
          <w:szCs w:val="22"/>
          <w:highlight w:val="none"/>
        </w:rPr>
        <w:t>）</w:t>
      </w:r>
      <w:r>
        <w:rPr>
          <w:rFonts w:hint="eastAsia" w:ascii="仿宋" w:hAnsi="仿宋" w:eastAsia="仿宋" w:cs="仿宋"/>
          <w:b w:val="0"/>
          <w:bCs/>
          <w:color w:val="000000"/>
          <w:spacing w:val="0"/>
          <w:sz w:val="22"/>
          <w:szCs w:val="22"/>
          <w:highlight w:val="none"/>
          <w:lang w:val="en-US" w:eastAsia="zh-CN"/>
        </w:rPr>
        <w:t>；</w:t>
      </w:r>
    </w:p>
    <w:p>
      <w:pPr>
        <w:keepNext w:val="0"/>
        <w:keepLines w:val="0"/>
        <w:pageBreakBefore w:val="0"/>
        <w:numPr>
          <w:ilvl w:val="0"/>
          <w:numId w:val="6"/>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2"/>
          <w:szCs w:val="22"/>
          <w:highlight w:val="none"/>
          <w:lang w:eastAsia="zh-CN"/>
        </w:rPr>
      </w:pPr>
      <w:r>
        <w:rPr>
          <w:rFonts w:hint="eastAsia" w:ascii="仿宋" w:hAnsi="仿宋" w:eastAsia="仿宋" w:cs="仿宋"/>
          <w:color w:val="auto"/>
          <w:spacing w:val="0"/>
          <w:sz w:val="22"/>
          <w:szCs w:val="22"/>
          <w:highlight w:val="none"/>
          <w:lang w:val="en-US" w:eastAsia="zh-CN"/>
        </w:rPr>
        <w:t>文件</w:t>
      </w:r>
      <w:r>
        <w:rPr>
          <w:rFonts w:hint="eastAsia" w:ascii="仿宋" w:hAnsi="仿宋" w:eastAsia="仿宋" w:cs="仿宋"/>
          <w:color w:val="auto"/>
          <w:spacing w:val="0"/>
          <w:sz w:val="22"/>
          <w:szCs w:val="22"/>
          <w:highlight w:val="none"/>
          <w:lang w:eastAsia="zh-CN"/>
        </w:rPr>
        <w:t>费：人民币200元</w:t>
      </w:r>
      <w:r>
        <w:rPr>
          <w:rFonts w:hint="eastAsia" w:ascii="仿宋" w:hAnsi="仿宋" w:eastAsia="仿宋" w:cs="仿宋"/>
          <w:color w:val="auto"/>
          <w:spacing w:val="0"/>
          <w:sz w:val="22"/>
          <w:szCs w:val="22"/>
          <w:highlight w:val="none"/>
          <w:lang w:val="en-US" w:eastAsia="zh-CN"/>
        </w:rPr>
        <w:t>,其他</w:t>
      </w:r>
      <w:r>
        <w:rPr>
          <w:rFonts w:hint="eastAsia" w:ascii="仿宋" w:hAnsi="仿宋" w:eastAsia="仿宋" w:cs="仿宋"/>
          <w:color w:val="auto"/>
          <w:spacing w:val="0"/>
          <w:sz w:val="22"/>
          <w:szCs w:val="22"/>
          <w:highlight w:val="none"/>
          <w:lang w:eastAsia="zh-CN"/>
        </w:rPr>
        <w:t>资料费用另计，售后不退；</w:t>
      </w:r>
    </w:p>
    <w:p>
      <w:pPr>
        <w:keepNext w:val="0"/>
        <w:keepLines w:val="0"/>
        <w:pageBreakBefore w:val="0"/>
        <w:numPr>
          <w:ilvl w:val="0"/>
          <w:numId w:val="6"/>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2"/>
          <w:szCs w:val="22"/>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pacing w:val="0"/>
          <w:sz w:val="22"/>
          <w:szCs w:val="22"/>
          <w:highlight w:val="none"/>
          <w:lang w:eastAsia="zh-CN"/>
        </w:rPr>
        <w:t>供应商</w:t>
      </w:r>
      <w:r>
        <w:rPr>
          <w:rFonts w:hint="eastAsia" w:ascii="仿宋" w:hAnsi="仿宋" w:eastAsia="仿宋" w:cs="仿宋"/>
          <w:b w:val="0"/>
          <w:bCs/>
          <w:color w:val="000000"/>
          <w:spacing w:val="0"/>
          <w:sz w:val="22"/>
          <w:szCs w:val="22"/>
          <w:highlight w:val="none"/>
          <w:lang w:val="en-US" w:eastAsia="zh-CN"/>
        </w:rPr>
        <w:t>购买文件时</w:t>
      </w:r>
      <w:r>
        <w:rPr>
          <w:rFonts w:hint="eastAsia" w:ascii="仿宋" w:hAnsi="仿宋" w:eastAsia="仿宋" w:cs="仿宋"/>
          <w:b w:val="0"/>
          <w:bCs/>
          <w:color w:val="000000"/>
          <w:spacing w:val="0"/>
          <w:sz w:val="22"/>
          <w:szCs w:val="22"/>
          <w:highlight w:val="none"/>
          <w:lang w:eastAsia="zh-CN"/>
        </w:rPr>
        <w:t>需提交：</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200" w:leftChars="0" w:firstLine="440" w:firstLineChars="200"/>
        <w:textAlignment w:val="auto"/>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color w:val="000000"/>
          <w:spacing w:val="0"/>
          <w:kern w:val="0"/>
          <w:sz w:val="22"/>
          <w:szCs w:val="22"/>
          <w:highlight w:val="none"/>
          <w:lang w:val="en-US" w:eastAsia="zh-CN" w:bidi="ar"/>
        </w:rPr>
        <w:t>填写完整的《购买文件登记表》；</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660" w:leftChars="100" w:hanging="440" w:hangingChars="200"/>
        <w:textAlignment w:val="auto"/>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color w:val="000000"/>
          <w:spacing w:val="0"/>
          <w:kern w:val="0"/>
          <w:sz w:val="22"/>
          <w:szCs w:val="22"/>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b w:val="0"/>
          <w:bCs/>
          <w:color w:val="000000"/>
          <w:spacing w:val="0"/>
          <w:sz w:val="22"/>
          <w:szCs w:val="22"/>
          <w:highlight w:val="none"/>
          <w:lang w:val="en-US" w:eastAsia="zh-CN"/>
        </w:rPr>
        <w:t>；</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val="0"/>
          <w:bCs w:val="0"/>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谈判响应文件递交时间：</w:t>
      </w:r>
      <w:r>
        <w:rPr>
          <w:rFonts w:hint="eastAsia" w:ascii="仿宋" w:hAnsi="仿宋" w:eastAsia="仿宋" w:cs="仿宋"/>
          <w:b w:val="0"/>
          <w:bCs w:val="0"/>
          <w:spacing w:val="0"/>
          <w:sz w:val="22"/>
          <w:szCs w:val="22"/>
          <w:highlight w:val="none"/>
          <w:lang w:val="en-US" w:eastAsia="zh-CN" w:bidi="zh-CN"/>
        </w:rPr>
        <w:t>2023年03月29日09:30-10：00（北京时间，下同）(逾期递交的或不符合规定的谈判响应文件将被拒收)；</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val="0"/>
          <w:bCs w:val="0"/>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谈判响应文件递交及谈判地点：</w:t>
      </w:r>
      <w:r>
        <w:rPr>
          <w:rFonts w:hint="eastAsia" w:ascii="仿宋" w:hAnsi="仿宋" w:eastAsia="仿宋" w:cs="仿宋"/>
          <w:b w:val="0"/>
          <w:bCs w:val="0"/>
          <w:spacing w:val="0"/>
          <w:sz w:val="22"/>
          <w:szCs w:val="22"/>
          <w:highlight w:val="none"/>
          <w:lang w:val="en-US" w:eastAsia="zh-CN" w:bidi="zh-CN"/>
        </w:rPr>
        <w:t>新兴县新城镇升平路55号翔顺筠州花园二区第27幢1层3号商铺（至臻管理）；</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val="0"/>
          <w:bCs w:val="0"/>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谈判响应文件递交截止时间：</w:t>
      </w:r>
      <w:r>
        <w:rPr>
          <w:rFonts w:hint="eastAsia" w:ascii="仿宋" w:hAnsi="仿宋" w:eastAsia="仿宋" w:cs="仿宋"/>
          <w:b w:val="0"/>
          <w:bCs w:val="0"/>
          <w:spacing w:val="0"/>
          <w:sz w:val="22"/>
          <w:szCs w:val="22"/>
          <w:highlight w:val="none"/>
          <w:lang w:val="en-US" w:eastAsia="zh-CN" w:bidi="zh-CN"/>
        </w:rPr>
        <w:t>2023年03月29日10：0</w:t>
      </w:r>
      <w:bookmarkStart w:id="114" w:name="_GoBack"/>
      <w:bookmarkEnd w:id="114"/>
      <w:r>
        <w:rPr>
          <w:rFonts w:hint="eastAsia" w:ascii="仿宋" w:hAnsi="仿宋" w:eastAsia="仿宋" w:cs="仿宋"/>
          <w:b w:val="0"/>
          <w:bCs w:val="0"/>
          <w:spacing w:val="0"/>
          <w:sz w:val="22"/>
          <w:szCs w:val="22"/>
          <w:highlight w:val="none"/>
          <w:lang w:val="en-US" w:eastAsia="zh-CN" w:bidi="zh-CN"/>
        </w:rPr>
        <w:t>0；（暨本次谈判起始时间）</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bCs/>
          <w:spacing w:val="0"/>
          <w:sz w:val="22"/>
          <w:szCs w:val="22"/>
          <w:highlight w:val="none"/>
          <w:lang w:val="en-US" w:eastAsia="zh-CN" w:bidi="zh-CN"/>
        </w:rPr>
      </w:pPr>
      <w:r>
        <w:rPr>
          <w:rFonts w:hint="eastAsia" w:ascii="仿宋" w:hAnsi="仿宋" w:eastAsia="仿宋" w:cs="仿宋"/>
          <w:b/>
          <w:bCs/>
          <w:spacing w:val="0"/>
          <w:sz w:val="22"/>
          <w:szCs w:val="22"/>
          <w:highlight w:val="none"/>
          <w:lang w:val="zh-CN" w:eastAsia="zh-CN" w:bidi="zh-CN"/>
        </w:rPr>
        <w:t>本次谈判在上述规定的时间和地点进行，届时响应供应商的法定代表人或其授权代表务必出席参加谈判，并携带身份证原件以备核查。</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bCs/>
          <w:spacing w:val="0"/>
          <w:sz w:val="22"/>
          <w:szCs w:val="22"/>
          <w:highlight w:val="none"/>
          <w:lang w:val="zh-CN" w:eastAsia="zh-CN" w:bidi="zh-CN"/>
        </w:rPr>
      </w:pPr>
      <w:r>
        <w:rPr>
          <w:rFonts w:hint="eastAsia" w:ascii="仿宋" w:hAnsi="仿宋" w:eastAsia="仿宋" w:cs="仿宋"/>
          <w:b/>
          <w:bCs/>
          <w:spacing w:val="0"/>
          <w:sz w:val="22"/>
          <w:szCs w:val="22"/>
          <w:highlight w:val="none"/>
          <w:lang w:val="zh-CN" w:eastAsia="zh-CN" w:bidi="zh-CN"/>
        </w:rPr>
        <w:t>信息查询（在以下媒体中发布公示及公告）</w:t>
      </w:r>
    </w:p>
    <w:p>
      <w:pPr>
        <w:pStyle w:val="11"/>
        <w:spacing w:line="480" w:lineRule="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广东至臻项目管理有限公司网（http://www.gdzzxm.com）。</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bCs/>
          <w:spacing w:val="0"/>
          <w:sz w:val="22"/>
          <w:szCs w:val="22"/>
          <w:highlight w:val="none"/>
          <w:lang w:val="zh-CN" w:eastAsia="zh-CN" w:bidi="zh-CN"/>
        </w:rPr>
      </w:pPr>
      <w:r>
        <w:rPr>
          <w:rFonts w:hint="eastAsia" w:ascii="仿宋" w:hAnsi="仿宋" w:eastAsia="仿宋" w:cs="仿宋"/>
          <w:b/>
          <w:bCs/>
          <w:spacing w:val="0"/>
          <w:sz w:val="22"/>
          <w:szCs w:val="22"/>
          <w:highlight w:val="none"/>
          <w:lang w:val="zh-CN" w:eastAsia="zh-CN" w:bidi="zh-CN"/>
        </w:rPr>
        <w:t>采购人及采购代理机构联系方式</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sz w:val="22"/>
          <w:szCs w:val="22"/>
          <w:highlight w:val="none"/>
          <w:lang w:val="en-US" w:eastAsia="zh-CN"/>
        </w:rPr>
      </w:pPr>
      <w:r>
        <w:rPr>
          <w:rFonts w:hint="eastAsia" w:ascii="仿宋" w:hAnsi="仿宋" w:eastAsia="仿宋" w:cs="仿宋"/>
          <w:spacing w:val="0"/>
          <w:sz w:val="22"/>
          <w:szCs w:val="22"/>
          <w:highlight w:val="none"/>
        </w:rPr>
        <w:t>1、采购人名称：</w:t>
      </w:r>
      <w:r>
        <w:rPr>
          <w:rFonts w:hint="eastAsia" w:ascii="仿宋" w:hAnsi="仿宋" w:eastAsia="仿宋" w:cs="仿宋"/>
          <w:b w:val="0"/>
          <w:bCs/>
          <w:color w:val="000000"/>
          <w:spacing w:val="0"/>
          <w:sz w:val="22"/>
          <w:szCs w:val="22"/>
          <w:highlight w:val="none"/>
          <w:lang w:val="en-US" w:eastAsia="zh-CN"/>
        </w:rPr>
        <w:t>新兴县农业农村局</w:t>
      </w:r>
      <w:r>
        <w:rPr>
          <w:rFonts w:hint="eastAsia" w:ascii="仿宋" w:hAnsi="仿宋" w:eastAsia="仿宋" w:cs="仿宋"/>
          <w:spacing w:val="0"/>
          <w:sz w:val="22"/>
          <w:szCs w:val="22"/>
          <w:highlight w:val="none"/>
          <w:lang w:val="en-US" w:eastAsia="zh-CN"/>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spacing w:val="0"/>
          <w:sz w:val="22"/>
          <w:szCs w:val="22"/>
          <w:highlight w:val="none"/>
          <w:lang w:val="en-US" w:eastAsia="zh-CN"/>
        </w:rPr>
        <w:t>2、采购人地址</w:t>
      </w:r>
      <w:r>
        <w:rPr>
          <w:rFonts w:hint="eastAsia" w:ascii="仿宋" w:hAnsi="仿宋" w:eastAsia="仿宋" w:cs="仿宋"/>
          <w:spacing w:val="0"/>
          <w:sz w:val="22"/>
          <w:szCs w:val="22"/>
          <w:highlight w:val="none"/>
        </w:rPr>
        <w:t>：</w:t>
      </w:r>
      <w:r>
        <w:rPr>
          <w:rFonts w:hint="eastAsia" w:ascii="仿宋" w:hAnsi="仿宋" w:eastAsia="仿宋" w:cs="仿宋"/>
          <w:b w:val="0"/>
          <w:bCs/>
          <w:color w:val="000000"/>
          <w:spacing w:val="0"/>
          <w:sz w:val="22"/>
          <w:szCs w:val="22"/>
          <w:highlight w:val="none"/>
          <w:lang w:val="en-US" w:eastAsia="zh-CN"/>
        </w:rPr>
        <w:t>新兴县新城镇文华路1号；</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sz w:val="22"/>
          <w:szCs w:val="22"/>
          <w:highlight w:val="none"/>
          <w:lang w:val="en-US" w:eastAsia="zh-CN"/>
        </w:rPr>
      </w:pPr>
      <w:r>
        <w:rPr>
          <w:rFonts w:hint="eastAsia" w:ascii="仿宋" w:hAnsi="仿宋" w:eastAsia="仿宋" w:cs="仿宋"/>
          <w:spacing w:val="0"/>
          <w:sz w:val="22"/>
          <w:szCs w:val="22"/>
          <w:highlight w:val="none"/>
          <w:lang w:val="en-US" w:eastAsia="zh-CN"/>
        </w:rPr>
        <w:t>3、</w:t>
      </w:r>
      <w:r>
        <w:rPr>
          <w:rFonts w:hint="eastAsia" w:ascii="仿宋" w:hAnsi="仿宋" w:eastAsia="仿宋" w:cs="仿宋"/>
          <w:spacing w:val="0"/>
          <w:sz w:val="22"/>
          <w:szCs w:val="22"/>
          <w:highlight w:val="none"/>
        </w:rPr>
        <w:t>代理机构名称：</w:t>
      </w:r>
      <w:r>
        <w:rPr>
          <w:rFonts w:hint="eastAsia" w:ascii="仿宋" w:hAnsi="仿宋" w:eastAsia="仿宋" w:cs="仿宋"/>
          <w:spacing w:val="0"/>
          <w:sz w:val="22"/>
          <w:szCs w:val="22"/>
          <w:highlight w:val="none"/>
          <w:lang w:val="en-US" w:eastAsia="zh-CN"/>
        </w:rPr>
        <w:t>广东至臻项目管理有限公司；</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sz w:val="22"/>
          <w:szCs w:val="22"/>
          <w:highlight w:val="none"/>
          <w:lang w:eastAsia="zh-CN"/>
        </w:rPr>
      </w:pPr>
      <w:r>
        <w:rPr>
          <w:rFonts w:hint="eastAsia" w:ascii="仿宋" w:hAnsi="仿宋" w:eastAsia="仿宋" w:cs="仿宋"/>
          <w:spacing w:val="0"/>
          <w:sz w:val="22"/>
          <w:szCs w:val="22"/>
          <w:highlight w:val="none"/>
          <w:lang w:val="en-US" w:eastAsia="zh-CN"/>
        </w:rPr>
        <w:t>4、</w:t>
      </w:r>
      <w:r>
        <w:rPr>
          <w:rFonts w:hint="eastAsia" w:ascii="仿宋" w:hAnsi="仿宋" w:eastAsia="仿宋" w:cs="仿宋"/>
          <w:spacing w:val="0"/>
          <w:sz w:val="22"/>
          <w:szCs w:val="22"/>
          <w:highlight w:val="none"/>
        </w:rPr>
        <w:t>代理机构地点：</w:t>
      </w:r>
      <w:r>
        <w:rPr>
          <w:rFonts w:hint="eastAsia" w:ascii="仿宋" w:hAnsi="仿宋" w:eastAsia="仿宋" w:cs="仿宋"/>
          <w:b w:val="0"/>
          <w:bCs/>
          <w:color w:val="000000"/>
          <w:spacing w:val="0"/>
          <w:sz w:val="22"/>
          <w:szCs w:val="22"/>
          <w:highlight w:val="none"/>
          <w:lang w:val="en-US" w:eastAsia="zh-CN"/>
        </w:rPr>
        <w:t>新兴县新城镇升平路55号翔顺筠州花园二区第27幢1层3号商铺</w:t>
      </w:r>
      <w:r>
        <w:rPr>
          <w:rFonts w:hint="eastAsia" w:ascii="仿宋" w:hAnsi="仿宋" w:eastAsia="仿宋" w:cs="仿宋"/>
          <w:spacing w:val="0"/>
          <w:sz w:val="22"/>
          <w:szCs w:val="22"/>
          <w:highlight w:val="none"/>
        </w:rPr>
        <w:t>（</w:t>
      </w:r>
      <w:r>
        <w:rPr>
          <w:rFonts w:hint="eastAsia" w:ascii="仿宋" w:hAnsi="仿宋" w:eastAsia="仿宋" w:cs="仿宋"/>
          <w:spacing w:val="0"/>
          <w:sz w:val="22"/>
          <w:szCs w:val="22"/>
          <w:highlight w:val="none"/>
          <w:lang w:val="en-US" w:eastAsia="zh-CN"/>
        </w:rPr>
        <w:t>至臻管理</w:t>
      </w:r>
      <w:r>
        <w:rPr>
          <w:rFonts w:hint="eastAsia" w:ascii="仿宋" w:hAnsi="仿宋" w:eastAsia="仿宋" w:cs="仿宋"/>
          <w:spacing w:val="0"/>
          <w:sz w:val="22"/>
          <w:szCs w:val="22"/>
          <w:highlight w:val="none"/>
        </w:rPr>
        <w:t>）</w:t>
      </w:r>
      <w:r>
        <w:rPr>
          <w:rFonts w:hint="eastAsia" w:ascii="仿宋" w:hAnsi="仿宋" w:eastAsia="仿宋" w:cs="仿宋"/>
          <w:spacing w:val="0"/>
          <w:sz w:val="22"/>
          <w:szCs w:val="22"/>
          <w:highlight w:val="none"/>
          <w:lang w:eastAsia="zh-CN"/>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spacing w:val="0"/>
          <w:sz w:val="22"/>
          <w:szCs w:val="22"/>
          <w:highlight w:val="none"/>
        </w:rPr>
      </w:pPr>
      <w:r>
        <w:rPr>
          <w:rFonts w:hint="eastAsia" w:ascii="仿宋" w:hAnsi="仿宋" w:eastAsia="仿宋" w:cs="仿宋"/>
          <w:b w:val="0"/>
          <w:bCs/>
          <w:color w:val="000000"/>
          <w:spacing w:val="0"/>
          <w:sz w:val="22"/>
          <w:szCs w:val="22"/>
          <w:highlight w:val="none"/>
          <w:lang w:val="en-US" w:eastAsia="zh-CN"/>
        </w:rPr>
        <w:t>5、采购代理机构联系人：黎先生；</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b w:val="0"/>
          <w:bCs/>
          <w:color w:val="000000"/>
          <w:spacing w:val="0"/>
          <w:sz w:val="22"/>
          <w:szCs w:val="22"/>
          <w:highlight w:val="none"/>
          <w:lang w:val="en-US" w:eastAsia="zh-CN"/>
        </w:rPr>
        <w:t>6、代理机构联系电话：0766-2888293；</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b w:val="0"/>
          <w:bCs/>
          <w:color w:val="000000"/>
          <w:spacing w:val="0"/>
          <w:sz w:val="22"/>
          <w:szCs w:val="22"/>
          <w:highlight w:val="none"/>
          <w:lang w:val="en-US" w:eastAsia="zh-CN"/>
        </w:rPr>
        <w:t>7、代理机构邮箱：（gdzzxm@163.com）。</w:t>
      </w:r>
    </w:p>
    <w:p>
      <w:pPr>
        <w:pStyle w:val="11"/>
        <w:spacing w:before="164" w:line="240" w:lineRule="auto"/>
        <w:ind w:left="0" w:leftChars="0" w:right="490"/>
        <w:jc w:val="right"/>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b w:val="0"/>
          <w:bCs/>
          <w:color w:val="000000"/>
          <w:spacing w:val="0"/>
          <w:sz w:val="22"/>
          <w:szCs w:val="22"/>
          <w:highlight w:val="none"/>
          <w:lang w:val="en-US" w:eastAsia="zh-CN"/>
        </w:rPr>
        <w:t>广东至臻项目管理有限公司</w:t>
      </w:r>
    </w:p>
    <w:p>
      <w:pPr>
        <w:pStyle w:val="11"/>
        <w:spacing w:before="164" w:line="240" w:lineRule="auto"/>
        <w:ind w:left="0" w:leftChars="0" w:right="490"/>
        <w:jc w:val="right"/>
        <w:rPr>
          <w:rFonts w:hint="eastAsia" w:ascii="仿宋" w:hAnsi="仿宋" w:eastAsia="仿宋" w:cs="仿宋"/>
          <w:spacing w:val="0"/>
          <w:sz w:val="22"/>
          <w:szCs w:val="22"/>
          <w:highlight w:val="none"/>
          <w:lang w:val="en-US" w:eastAsia="zh-CN"/>
        </w:rPr>
      </w:pPr>
      <w:r>
        <w:rPr>
          <w:rFonts w:hint="eastAsia" w:ascii="仿宋" w:hAnsi="仿宋" w:eastAsia="仿宋" w:cs="仿宋"/>
          <w:spacing w:val="0"/>
          <w:sz w:val="22"/>
          <w:szCs w:val="22"/>
          <w:highlight w:val="none"/>
        </w:rPr>
        <w:t>202</w:t>
      </w:r>
      <w:r>
        <w:rPr>
          <w:rFonts w:hint="eastAsia" w:ascii="仿宋" w:hAnsi="仿宋" w:eastAsia="仿宋" w:cs="仿宋"/>
          <w:spacing w:val="0"/>
          <w:sz w:val="22"/>
          <w:szCs w:val="22"/>
          <w:highlight w:val="none"/>
          <w:lang w:val="en-US" w:eastAsia="zh-CN"/>
        </w:rPr>
        <w:t>3</w:t>
      </w:r>
      <w:r>
        <w:rPr>
          <w:rFonts w:hint="eastAsia" w:ascii="仿宋" w:hAnsi="仿宋" w:eastAsia="仿宋" w:cs="仿宋"/>
          <w:spacing w:val="0"/>
          <w:sz w:val="22"/>
          <w:szCs w:val="22"/>
          <w:highlight w:val="none"/>
        </w:rPr>
        <w:t>年</w:t>
      </w:r>
      <w:r>
        <w:rPr>
          <w:rFonts w:hint="eastAsia" w:ascii="仿宋" w:hAnsi="仿宋" w:eastAsia="仿宋" w:cs="仿宋"/>
          <w:spacing w:val="0"/>
          <w:sz w:val="22"/>
          <w:szCs w:val="22"/>
          <w:highlight w:val="none"/>
          <w:lang w:val="en-US" w:eastAsia="zh-CN"/>
        </w:rPr>
        <w:t>03</w:t>
      </w:r>
      <w:r>
        <w:rPr>
          <w:rFonts w:hint="eastAsia" w:ascii="仿宋" w:hAnsi="仿宋" w:eastAsia="仿宋" w:cs="仿宋"/>
          <w:spacing w:val="0"/>
          <w:sz w:val="22"/>
          <w:szCs w:val="22"/>
          <w:highlight w:val="none"/>
        </w:rPr>
        <w:t>月</w:t>
      </w:r>
      <w:r>
        <w:rPr>
          <w:rFonts w:hint="eastAsia" w:ascii="仿宋" w:hAnsi="仿宋" w:eastAsia="仿宋" w:cs="仿宋"/>
          <w:spacing w:val="0"/>
          <w:sz w:val="22"/>
          <w:szCs w:val="22"/>
          <w:highlight w:val="none"/>
          <w:lang w:val="en-US" w:eastAsia="zh-CN"/>
        </w:rPr>
        <w:t>23日</w:t>
      </w:r>
    </w:p>
    <w:p>
      <w:pPr>
        <w:rPr>
          <w:rFonts w:hint="default"/>
          <w:lang w:val="en-US" w:eastAsia="zh-CN"/>
        </w:rPr>
      </w:pPr>
    </w:p>
    <w:p>
      <w:pPr>
        <w:spacing w:after="0" w:line="240" w:lineRule="auto"/>
        <w:ind w:left="0" w:leftChars="0"/>
        <w:jc w:val="right"/>
        <w:rPr>
          <w:rFonts w:hint="eastAsia" w:ascii="仿宋" w:hAnsi="仿宋" w:eastAsia="仿宋" w:cs="仿宋"/>
          <w:highlight w:val="yellow"/>
        </w:rPr>
        <w:sectPr>
          <w:footerReference r:id="rId12" w:type="default"/>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spacing w:before="5"/>
        <w:rPr>
          <w:rFonts w:hint="eastAsia" w:ascii="仿宋" w:hAnsi="仿宋" w:eastAsia="仿宋" w:cs="仿宋"/>
          <w:sz w:val="15"/>
        </w:rPr>
      </w:pPr>
    </w:p>
    <w:p>
      <w:pPr>
        <w:pStyle w:val="3"/>
        <w:keepNext w:val="0"/>
        <w:keepLines w:val="0"/>
        <w:pageBreakBefore w:val="0"/>
        <w:widowControl w:val="0"/>
        <w:numPr>
          <w:ilvl w:val="0"/>
          <w:numId w:val="8"/>
        </w:numPr>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1476"/>
      <w:r>
        <w:rPr>
          <w:rFonts w:hint="eastAsia" w:ascii="仿宋" w:hAnsi="仿宋" w:eastAsia="仿宋" w:cs="仿宋"/>
          <w:lang w:val="en-US" w:eastAsia="zh-CN"/>
        </w:rPr>
        <w:t xml:space="preserve"> </w:t>
      </w:r>
      <w:bookmarkStart w:id="11" w:name="_Toc7344"/>
      <w:r>
        <w:rPr>
          <w:rFonts w:hint="eastAsia" w:ascii="仿宋" w:hAnsi="仿宋" w:eastAsia="仿宋" w:cs="仿宋"/>
        </w:rPr>
        <w:t>采 购 项 目 内 容</w:t>
      </w:r>
      <w:bookmarkEnd w:id="10"/>
      <w:bookmarkEnd w:id="11"/>
    </w:p>
    <w:p>
      <w:pPr>
        <w:numPr>
          <w:ilvl w:val="0"/>
          <w:numId w:val="0"/>
        </w:numPr>
        <w:ind w:right="0" w:rightChars="0"/>
        <w:rPr>
          <w:rFonts w:hint="eastAsia"/>
        </w:rPr>
      </w:pPr>
    </w:p>
    <w:p>
      <w:pPr>
        <w:spacing w:after="0"/>
        <w:jc w:val="center"/>
        <w:rPr>
          <w:rFonts w:hint="eastAsia" w:ascii="仿宋" w:hAnsi="仿宋" w:eastAsia="仿宋" w:cs="仿宋"/>
          <w:sz w:val="48"/>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11"/>
        <w:spacing w:before="11"/>
        <w:rPr>
          <w:rFonts w:hint="eastAsia" w:ascii="仿宋" w:hAnsi="仿宋" w:eastAsia="仿宋" w:cs="仿宋"/>
          <w:sz w:val="13"/>
        </w:rPr>
      </w:pPr>
    </w:p>
    <w:p>
      <w:pPr>
        <w:pStyle w:val="7"/>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11"/>
        <w:spacing w:line="360" w:lineRule="auto"/>
        <w:ind w:firstLine="221" w:firstLineChars="100"/>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一、</w:t>
      </w:r>
      <w:r>
        <w:rPr>
          <w:rFonts w:hint="eastAsia" w:ascii="仿宋" w:hAnsi="仿宋" w:eastAsia="仿宋" w:cs="仿宋"/>
          <w:b/>
          <w:bCs/>
          <w:sz w:val="22"/>
          <w:szCs w:val="22"/>
          <w:highlight w:val="none"/>
          <w:lang w:val="en-US" w:eastAsia="zh-CN"/>
        </w:rPr>
        <w:t>基本资料</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采购</w:t>
      </w:r>
      <w:r>
        <w:rPr>
          <w:rFonts w:hint="eastAsia" w:ascii="仿宋" w:hAnsi="仿宋" w:eastAsia="仿宋" w:cs="仿宋"/>
          <w:sz w:val="22"/>
          <w:highlight w:val="none"/>
        </w:rPr>
        <w:t>项目名称</w:t>
      </w:r>
      <w:r>
        <w:rPr>
          <w:rFonts w:hint="eastAsia" w:ascii="仿宋" w:hAnsi="仿宋" w:eastAsia="仿宋" w:cs="仿宋"/>
          <w:sz w:val="22"/>
          <w:highlight w:val="none"/>
          <w:lang w:val="en-US" w:eastAsia="zh-CN"/>
        </w:rPr>
        <w:t>:</w:t>
      </w:r>
      <w:r>
        <w:rPr>
          <w:rFonts w:hint="eastAsia" w:ascii="仿宋" w:hAnsi="仿宋" w:eastAsia="仿宋" w:cs="仿宋"/>
          <w:b w:val="0"/>
          <w:bCs/>
          <w:color w:val="000000"/>
          <w:spacing w:val="0"/>
          <w:sz w:val="22"/>
          <w:szCs w:val="22"/>
          <w:highlight w:val="none"/>
          <w:lang w:val="en-US" w:eastAsia="zh-CN" w:bidi="zh-CN"/>
        </w:rPr>
        <w:t>新兴县2022年绿色种养循环农业试点项目基础性技术工作建设服务</w:t>
      </w:r>
      <w:r>
        <w:rPr>
          <w:rFonts w:hint="eastAsia" w:ascii="仿宋" w:hAnsi="仿宋" w:eastAsia="仿宋" w:cs="仿宋"/>
          <w:sz w:val="22"/>
          <w:highlight w:val="none"/>
          <w:lang w:val="en-US" w:eastAsia="zh-CN"/>
        </w:rPr>
        <w:t>；</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1"/>
          <w:highlight w:val="none"/>
          <w:lang w:val="en-US" w:eastAsia="zh-CN"/>
        </w:rPr>
        <w:t>采购项目预算</w:t>
      </w:r>
      <w:r>
        <w:rPr>
          <w:rFonts w:hint="eastAsia" w:ascii="仿宋" w:hAnsi="仿宋" w:eastAsia="仿宋" w:cs="仿宋"/>
          <w:b w:val="0"/>
          <w:bCs/>
          <w:color w:val="000000"/>
          <w:spacing w:val="0"/>
          <w:sz w:val="22"/>
          <w:szCs w:val="22"/>
          <w:highlight w:val="none"/>
          <w:lang w:val="en-US" w:eastAsia="zh-CN" w:bidi="zh-CN"/>
        </w:rPr>
        <w:t>：</w:t>
      </w:r>
      <w:r>
        <w:rPr>
          <w:rFonts w:hint="eastAsia" w:ascii="仿宋" w:hAnsi="仿宋" w:eastAsia="仿宋" w:cs="仿宋"/>
          <w:sz w:val="22"/>
          <w:szCs w:val="22"/>
          <w:lang w:val="en-US" w:eastAsia="zh-CN"/>
        </w:rPr>
        <w:t>人民币肆拾伍万元整（￥450000.00元整）</w:t>
      </w:r>
      <w:r>
        <w:rPr>
          <w:rFonts w:hint="eastAsia" w:ascii="仿宋" w:hAnsi="仿宋" w:eastAsia="仿宋" w:cs="仿宋"/>
          <w:sz w:val="22"/>
          <w:szCs w:val="22"/>
          <w:highlight w:val="none"/>
          <w:lang w:val="en-US" w:eastAsia="zh-CN"/>
        </w:rPr>
        <w:t>；</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资金来源：财政性资金；</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服务期限：自合同生效之日起至完成所有合同服务、整个项目验收完成为止。</w:t>
      </w:r>
    </w:p>
    <w:p>
      <w:pPr>
        <w:pStyle w:val="8"/>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right="6367" w:rightChars="0" w:firstLine="215" w:firstLineChars="100"/>
        <w:jc w:val="left"/>
        <w:textAlignment w:val="auto"/>
        <w:rPr>
          <w:rFonts w:hint="eastAsia" w:ascii="仿宋" w:hAnsi="仿宋" w:eastAsia="仿宋" w:cs="仿宋"/>
          <w:b/>
          <w:bCs/>
          <w:sz w:val="22"/>
          <w:szCs w:val="22"/>
          <w:highlight w:val="none"/>
          <w:lang w:val="en-US" w:eastAsia="zh-CN"/>
        </w:rPr>
      </w:pPr>
      <w:r>
        <w:rPr>
          <w:rFonts w:hint="eastAsia" w:ascii="仿宋" w:hAnsi="仿宋" w:eastAsia="仿宋" w:cs="仿宋"/>
          <w:b/>
          <w:bCs/>
          <w:spacing w:val="-3"/>
          <w:sz w:val="22"/>
          <w:szCs w:val="22"/>
          <w:highlight w:val="none"/>
        </w:rPr>
        <w:t>二、</w:t>
      </w:r>
      <w:r>
        <w:rPr>
          <w:rFonts w:hint="eastAsia" w:ascii="仿宋" w:hAnsi="仿宋" w:eastAsia="仿宋" w:cs="仿宋"/>
          <w:b/>
          <w:bCs/>
          <w:spacing w:val="-3"/>
          <w:sz w:val="22"/>
          <w:szCs w:val="22"/>
          <w:highlight w:val="none"/>
          <w:lang w:val="en-US" w:eastAsia="zh-CN"/>
        </w:rPr>
        <w:t>商务要求</w:t>
      </w:r>
    </w:p>
    <w:p>
      <w:pPr>
        <w:pStyle w:val="16"/>
        <w:numPr>
          <w:ilvl w:val="0"/>
          <w:numId w:val="10"/>
        </w:numPr>
        <w:spacing w:line="360" w:lineRule="auto"/>
        <w:ind w:left="0" w:leftChars="0" w:firstLine="420" w:firstLineChars="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响应供应商资格要求：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auto"/>
        <w:ind w:left="420" w:leftChars="0" w:right="0" w:rightChars="0" w:firstLine="440" w:firstLineChars="2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详见第一部分谈判邀请函《五、响应供应商资格要求》</w:t>
      </w:r>
    </w:p>
    <w:p>
      <w:pPr>
        <w:pStyle w:val="16"/>
        <w:numPr>
          <w:ilvl w:val="0"/>
          <w:numId w:val="10"/>
        </w:numPr>
        <w:spacing w:line="360" w:lineRule="auto"/>
        <w:ind w:left="0" w:leftChars="0" w:firstLine="420" w:firstLineChars="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验收要求：</w:t>
      </w:r>
    </w:p>
    <w:p>
      <w:pPr>
        <w:pStyle w:val="24"/>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以国家、省、市现行相关管理法规和本采购文件的规定为验收标准，如验收不合格的必须返工，返工费由成交人负责。</w:t>
      </w:r>
    </w:p>
    <w:p>
      <w:pPr>
        <w:pStyle w:val="24"/>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项目所有成果须通过采购人的评审验收。如发现项目成果不合格，采购人有权要求成交人处理，直至评审验收通过为止。如出现双方意见不统一情况，采购人有权要求成交人出具第三方权威机构的验收报告，费用由成交人支付。</w:t>
      </w:r>
    </w:p>
    <w:p>
      <w:pPr>
        <w:pStyle w:val="24"/>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成交人提交的技术成果必须符合国家法律、法规的规定，且不得侵犯任何第三方的知识产权及其他权利，否则由成交人承担相应的责任。</w:t>
      </w:r>
    </w:p>
    <w:p>
      <w:pPr>
        <w:pStyle w:val="24"/>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当项目成果无法达到采购人的要求时，采购人可拒绝验收，由此造成的损失全部由成交人承担。</w:t>
      </w:r>
    </w:p>
    <w:p>
      <w:pPr>
        <w:pStyle w:val="24"/>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所有验收文件、资料等要提交给采购人以作留档备案。</w:t>
      </w:r>
    </w:p>
    <w:p>
      <w:pPr>
        <w:pStyle w:val="16"/>
        <w:numPr>
          <w:ilvl w:val="0"/>
          <w:numId w:val="10"/>
        </w:numPr>
        <w:spacing w:line="360" w:lineRule="auto"/>
        <w:ind w:left="0" w:leftChars="0" w:firstLine="420" w:firstLineChars="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付款方式：</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甲方分三次向乙方支付技术服务费:</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80" w:leftChars="200" w:right="110" w:rightChars="50" w:hanging="440" w:hangingChars="20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第一次支付为合同生效后15个工作日内，甲方向乙方支付合同总价30%的项目费用。</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80" w:leftChars="200" w:right="110" w:rightChars="50" w:hanging="440" w:hangingChars="20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第二次支付为乙方在新兴县项目区内完成2022年度蔬菜、水稻和果茶等定位试验和监测点的布置后，甲方向乙方支付合同总价40%的项目费用。</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80" w:leftChars="200" w:right="110" w:rightChars="50" w:hanging="440" w:hangingChars="20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spacing w:val="0"/>
          <w:kern w:val="0"/>
          <w:sz w:val="22"/>
          <w:szCs w:val="22"/>
          <w:lang w:val="en-US" w:eastAsia="zh-CN" w:bidi="zh-CN"/>
        </w:rPr>
        <w:t>第三次支付为乙方完成2022年度的所有工作后，甲方向乙方支付合同总价30%的项目费用。</w:t>
      </w:r>
    </w:p>
    <w:p>
      <w:pPr>
        <w:pStyle w:val="2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40" w:leftChars="0" w:right="110" w:rightChars="50"/>
        <w:jc w:val="both"/>
        <w:textAlignment w:val="auto"/>
        <w:rPr>
          <w:rFonts w:hint="eastAsia" w:ascii="仿宋" w:hAnsi="仿宋" w:eastAsia="仿宋" w:cs="仿宋"/>
          <w:kern w:val="0"/>
          <w:sz w:val="22"/>
          <w:szCs w:val="22"/>
          <w:highlight w:val="none"/>
          <w:lang w:val="en-US" w:eastAsia="zh-CN" w:bidi="zh-CN"/>
        </w:rPr>
      </w:pPr>
    </w:p>
    <w:p>
      <w:pPr>
        <w:pStyle w:val="16"/>
        <w:numPr>
          <w:ilvl w:val="0"/>
          <w:numId w:val="10"/>
        </w:numPr>
        <w:spacing w:line="360" w:lineRule="auto"/>
        <w:ind w:left="0" w:leftChars="0" w:firstLine="420" w:firstLineChars="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其它要求：</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成交人须按照与采购人协商达成的一致意见提供专业的项目咨询服务，成交人交付的技术咨询工作成果有缺陷，给采购人造成损失的，成交人承担全部责任。</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须严格履行合同约定，提高服务质量和水平，确保采购人信息安全（包括技术信息和经营信息），在未征得采购人同意的情况下，成交人及其工作人员不得在本项目合同以外事项中引用、发表或向第三者提供与本项目相关的资料，否则将根据产生的后果承担相应的赔偿责任及法律责任。</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在合同期内，成交人必须根据合同中的各项条款，切实履行各项职责，因成交人履行合同不到位或不服从指令等原因造成生命财产损失，由成交人独自承担其法律和经济责任，与采购人无关。</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在本项目合同有效期内，采购人利用成交人提交的技术咨询工作成果所完成的新的技术成果，归采购人所有；成交人利用采购人提供的技术资料和工作条件所完成的新的技术成果，归双方所有。</w:t>
      </w:r>
    </w:p>
    <w:p>
      <w:pPr>
        <w:pStyle w:val="8"/>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right="6367" w:rightChars="0" w:firstLine="215" w:firstLineChars="100"/>
        <w:jc w:val="left"/>
        <w:textAlignment w:val="auto"/>
        <w:rPr>
          <w:rFonts w:hint="eastAsia" w:ascii="仿宋" w:hAnsi="仿宋" w:eastAsia="仿宋" w:cs="仿宋"/>
          <w:b/>
          <w:bCs/>
          <w:spacing w:val="-3"/>
          <w:sz w:val="22"/>
          <w:szCs w:val="22"/>
          <w:highlight w:val="none"/>
          <w:lang w:val="zh-CN" w:eastAsia="zh-CN"/>
        </w:rPr>
      </w:pPr>
      <w:r>
        <w:rPr>
          <w:rFonts w:hint="eastAsia" w:ascii="仿宋" w:hAnsi="仿宋" w:eastAsia="仿宋" w:cs="仿宋"/>
          <w:b/>
          <w:bCs/>
          <w:spacing w:val="-3"/>
          <w:sz w:val="22"/>
          <w:szCs w:val="22"/>
          <w:highlight w:val="none"/>
          <w:lang w:val="en-US" w:eastAsia="zh-CN"/>
        </w:rPr>
        <w:t>三、</w:t>
      </w:r>
      <w:r>
        <w:rPr>
          <w:rFonts w:hint="eastAsia" w:ascii="仿宋" w:hAnsi="仿宋" w:eastAsia="仿宋" w:cs="仿宋"/>
          <w:b/>
          <w:bCs/>
          <w:spacing w:val="-3"/>
          <w:sz w:val="22"/>
          <w:szCs w:val="22"/>
          <w:highlight w:val="none"/>
          <w:lang w:val="zh-CN" w:eastAsia="zh-CN"/>
        </w:rPr>
        <w:t>技术要求</w:t>
      </w:r>
    </w:p>
    <w:p>
      <w:pPr>
        <w:pStyle w:val="16"/>
        <w:numPr>
          <w:ilvl w:val="0"/>
          <w:numId w:val="15"/>
        </w:numPr>
        <w:spacing w:line="360" w:lineRule="auto"/>
        <w:ind w:left="0" w:leftChars="0" w:firstLine="420" w:firstLineChars="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项目背景：</w:t>
      </w:r>
    </w:p>
    <w:p>
      <w:pPr>
        <w:numPr>
          <w:ilvl w:val="0"/>
          <w:numId w:val="0"/>
        </w:numPr>
        <w:spacing w:line="360" w:lineRule="auto"/>
        <w:ind w:left="420" w:leftChars="0" w:right="0" w:rightChars="0" w:firstLine="440" w:firstLineChars="200"/>
        <w:rPr>
          <w:rFonts w:hint="eastAsia" w:ascii="仿宋" w:hAnsi="仿宋" w:eastAsia="仿宋" w:cs="仿宋"/>
          <w:b w:val="0"/>
          <w:bCs w:val="0"/>
          <w:spacing w:val="0"/>
          <w:sz w:val="22"/>
          <w:szCs w:val="22"/>
          <w:lang w:val="en-US" w:eastAsia="zh-CN" w:bidi="zh-CN"/>
        </w:rPr>
      </w:pPr>
      <w:r>
        <w:rPr>
          <w:rFonts w:hint="eastAsia" w:ascii="仿宋" w:hAnsi="仿宋" w:eastAsia="仿宋" w:cs="仿宋"/>
          <w:b w:val="0"/>
          <w:bCs w:val="0"/>
          <w:spacing w:val="0"/>
          <w:sz w:val="22"/>
          <w:szCs w:val="22"/>
          <w:lang w:val="en-US" w:eastAsia="zh-CN" w:bidi="zh-CN"/>
        </w:rPr>
        <w:t>为打通种养循环堵点，加快推进畜禽粪污资源化利用，促进粪肥还田，推动农业绿色高质量发展，根据《农业农村部办公厅财政部办公厅关于开展绿色种养循环农业试点工作的通知》（农办农〔2021〕10号）及《广东省 2022 年绿色种养循环农业试点项目实施方案》（粤农农函〔2022〕797号）相关文件要求，结合采购人对本项目的具体要求，制定本项目的采购活动。</w:t>
      </w:r>
    </w:p>
    <w:p>
      <w:pPr>
        <w:pStyle w:val="16"/>
        <w:numPr>
          <w:ilvl w:val="0"/>
          <w:numId w:val="15"/>
        </w:numPr>
        <w:spacing w:line="360" w:lineRule="auto"/>
        <w:ind w:left="0" w:leftChars="0" w:firstLine="420" w:firstLineChars="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具体服务内容：</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负责开展2022年度新兴县各乡镇有机肥资源调查。</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开展2022年度绿色种养循环农业试点试验。在新兴县项目区设置3个定位试验点，通过小区试验，确定有机肥替代化肥比例，探索不同区域不同作物的有机无机配施技术模式。</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在新兴县项目示范区建立绿色种养循环农业试点效果监测。根据项目实施方案，每种作物、每种技术模式至少布设3个监测点，监测点总数20-25个，每年在同一地块开展监测。监测绿色种养循环、粪肥施用在增产增收、提质增效、化肥减量、地力培肥等方面的作用，为科学评价试点试验效果、探索绿色种养循环模式提供数据支撑。</w:t>
      </w:r>
    </w:p>
    <w:p>
      <w:pPr>
        <w:pStyle w:val="16"/>
        <w:numPr>
          <w:ilvl w:val="0"/>
          <w:numId w:val="15"/>
        </w:numPr>
        <w:spacing w:line="360" w:lineRule="auto"/>
        <w:ind w:left="0" w:leftChars="0" w:firstLine="420" w:firstLineChars="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项目管理要求：</w:t>
      </w:r>
    </w:p>
    <w:p>
      <w:pPr>
        <w:pStyle w:val="24"/>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成交人的各项服务保障措施应齐全、有力，制定可行、可靠、全面、针对性强、措施具体的实施方案，实施方案应当在充分了解项目要求，详细阅读采购人提供的资料的基础上，按相关要求制定。</w:t>
      </w:r>
    </w:p>
    <w:p>
      <w:pPr>
        <w:pStyle w:val="24"/>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成交人在项目实施过程中，应根据采购人具体要求及所提供的项目相关资料，以其专业知识和经验做好项目管理工作。</w:t>
      </w:r>
    </w:p>
    <w:p>
      <w:pPr>
        <w:pStyle w:val="24"/>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如成交人发现采购人提供的技术资料、数据或工作条件等不符合合同约定的，应当及时通知采购人。</w:t>
      </w:r>
    </w:p>
    <w:p>
      <w:pPr>
        <w:pStyle w:val="24"/>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成交人在编制成果文件过程中应充分了解现状情况，熟悉已有的法律法规，编制过程中要积极主动沟通，多渠道收集素材，充分听取各方意见，高效率地提供本项目规定的各项服务。</w:t>
      </w:r>
    </w:p>
    <w:p>
      <w:pPr>
        <w:pStyle w:val="24"/>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成交人应当坚持公正、科学、诚信的工作原则，遵守职业道德，讲求专业信誉，不得违反国家法律、法规、政策及有关管理要求。</w:t>
      </w:r>
    </w:p>
    <w:p>
      <w:pPr>
        <w:pStyle w:val="16"/>
        <w:numPr>
          <w:ilvl w:val="0"/>
          <w:numId w:val="15"/>
        </w:numPr>
        <w:spacing w:line="360" w:lineRule="auto"/>
        <w:ind w:left="0" w:leftChars="0" w:firstLine="420" w:firstLineChars="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成果提交要求：</w:t>
      </w:r>
    </w:p>
    <w:p>
      <w:pPr>
        <w:pStyle w:val="2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须完成项目相关材料编制及相关佐证材料，成果包括纸质文件及相应的电子文件，全部成果均应制作电子文件。成交人所提交的成果份数须满足采购人要求，成果的展示形式、排版必须按照采购人的要求执行，并符合有关成果报批、备案和管理的格式要求。</w:t>
      </w:r>
    </w:p>
    <w:p>
      <w:pPr>
        <w:pStyle w:val="2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所有成果的计量单位均采用中华人民共和国法定计量单位。</w:t>
      </w:r>
    </w:p>
    <w:p>
      <w:pPr>
        <w:pStyle w:val="2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所有成果的文字说明和文字标注均须采用中文版式，文字和图件必须做到清晰完整、尺寸齐全准确，同类图件规格应尽量统一。</w:t>
      </w:r>
    </w:p>
    <w:p>
      <w:pPr>
        <w:pStyle w:val="16"/>
        <w:numPr>
          <w:ilvl w:val="0"/>
          <w:numId w:val="15"/>
        </w:numPr>
        <w:spacing w:line="360" w:lineRule="auto"/>
        <w:ind w:left="0" w:leftChars="0" w:firstLine="420" w:firstLineChars="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人员管理要求：</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为使项目按质、按量、按时及有序实施，本项目必须有一个完善且固定的项目实施小组。</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在项目实施期间，成交人如因工作安排或其它原因，需要更换项目组人员时，应事前向采购人提出书面申请，未经采购人同意，不得更换人员，否则采购人有权终止合同，成交人须承担由此给采购人造成的全部损失。</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采购人有权以书面形式要求成交人更换不能按规定履行合同的人员。即使是采购人要求或同意更换的人员，其代替人员的资质仍应得到采购人的认可，且其资质和经验均不得低于被更换人员，由此而产生的费用由成交人承担。</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成交人须对其雇员的人身安全负全部责任。</w:t>
      </w:r>
    </w:p>
    <w:p>
      <w:pPr>
        <w:numPr>
          <w:ilvl w:val="0"/>
          <w:numId w:val="0"/>
        </w:numPr>
        <w:spacing w:line="360" w:lineRule="auto"/>
        <w:ind w:left="420" w:leftChars="0" w:right="0" w:rightChars="0" w:firstLine="440" w:firstLineChars="20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br w:type="page"/>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firstLine="440" w:firstLineChars="200"/>
        <w:jc w:val="left"/>
        <w:textAlignment w:val="auto"/>
        <w:rPr>
          <w:rFonts w:hint="eastAsia" w:ascii="仿宋" w:hAnsi="仿宋" w:eastAsia="仿宋" w:cs="仿宋"/>
          <w:sz w:val="22"/>
          <w:szCs w:val="22"/>
          <w:highlight w:val="none"/>
          <w:lang w:val="en-US" w:eastAsia="zh-CN" w:bidi="zh-CN"/>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spacing w:before="4"/>
        <w:rPr>
          <w:rFonts w:hint="eastAsia" w:ascii="仿宋" w:hAnsi="仿宋" w:eastAsia="仿宋" w:cs="仿宋"/>
          <w:sz w:val="26"/>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bookmarkStart w:id="12" w:name="_Toc5089"/>
      <w:r>
        <w:rPr>
          <w:rFonts w:hint="eastAsia" w:ascii="仿宋" w:hAnsi="仿宋" w:eastAsia="仿宋" w:cs="仿宋"/>
        </w:rPr>
        <w:t>第三部分</w:t>
      </w:r>
      <w:bookmarkStart w:id="13"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2"/>
      <w:bookmarkEnd w:id="13"/>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pPr>
    </w:p>
    <w:p>
      <w:pPr>
        <w:pStyle w:val="11"/>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numPr>
          <w:ilvl w:val="0"/>
          <w:numId w:val="20"/>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9"/>
        <w:numPr>
          <w:ilvl w:val="0"/>
          <w:numId w:val="21"/>
        </w:numPr>
        <w:tabs>
          <w:tab w:val="left" w:pos="657"/>
        </w:tabs>
        <w:spacing w:before="0" w:after="0" w:line="360" w:lineRule="auto"/>
        <w:ind w:left="656" w:right="0" w:hanging="342"/>
        <w:jc w:val="left"/>
        <w:rPr>
          <w:rFonts w:hint="eastAsia" w:ascii="仿宋" w:hAnsi="仿宋" w:eastAsia="仿宋" w:cs="仿宋"/>
        </w:rPr>
      </w:pPr>
      <w:bookmarkStart w:id="14" w:name="1.适用范围"/>
      <w:bookmarkEnd w:id="14"/>
      <w:r>
        <w:rPr>
          <w:rFonts w:hint="eastAsia" w:ascii="仿宋" w:hAnsi="仿宋" w:eastAsia="仿宋" w:cs="仿宋"/>
        </w:rPr>
        <w:t>适用范围</w:t>
      </w:r>
    </w:p>
    <w:p>
      <w:pPr>
        <w:pStyle w:val="30"/>
        <w:numPr>
          <w:ilvl w:val="1"/>
          <w:numId w:val="21"/>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30"/>
        <w:numPr>
          <w:ilvl w:val="1"/>
          <w:numId w:val="21"/>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9"/>
        <w:numPr>
          <w:ilvl w:val="0"/>
          <w:numId w:val="21"/>
        </w:numPr>
        <w:tabs>
          <w:tab w:val="left" w:pos="657"/>
        </w:tabs>
        <w:spacing w:before="0" w:after="0" w:line="360" w:lineRule="auto"/>
        <w:ind w:left="656" w:right="0" w:hanging="342"/>
        <w:jc w:val="left"/>
        <w:rPr>
          <w:rFonts w:hint="eastAsia" w:ascii="仿宋" w:hAnsi="仿宋" w:eastAsia="仿宋" w:cs="仿宋"/>
        </w:rPr>
      </w:pPr>
      <w:bookmarkStart w:id="15" w:name="2.定义"/>
      <w:bookmarkEnd w:id="15"/>
      <w:r>
        <w:rPr>
          <w:rFonts w:hint="eastAsia" w:ascii="仿宋" w:hAnsi="仿宋" w:eastAsia="仿宋" w:cs="仿宋"/>
        </w:rPr>
        <w:t>定义</w:t>
      </w:r>
    </w:p>
    <w:p>
      <w:pPr>
        <w:pStyle w:val="30"/>
        <w:numPr>
          <w:ilvl w:val="1"/>
          <w:numId w:val="21"/>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highlight w:val="none"/>
          <w:lang w:val="en-US" w:eastAsia="zh-CN"/>
        </w:rPr>
        <w:t>新兴县农业农村局</w:t>
      </w:r>
      <w:r>
        <w:rPr>
          <w:rFonts w:hint="eastAsia" w:ascii="仿宋" w:hAnsi="仿宋" w:eastAsia="仿宋" w:cs="仿宋"/>
          <w:sz w:val="21"/>
          <w:lang w:val="en-US" w:eastAsia="zh-CN"/>
        </w:rPr>
        <w:t>。</w:t>
      </w:r>
    </w:p>
    <w:p>
      <w:pPr>
        <w:pStyle w:val="30"/>
        <w:numPr>
          <w:ilvl w:val="1"/>
          <w:numId w:val="21"/>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30"/>
        <w:numPr>
          <w:ilvl w:val="1"/>
          <w:numId w:val="21"/>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30"/>
        <w:numPr>
          <w:ilvl w:val="1"/>
          <w:numId w:val="21"/>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30"/>
        <w:numPr>
          <w:ilvl w:val="1"/>
          <w:numId w:val="21"/>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30"/>
        <w:numPr>
          <w:ilvl w:val="0"/>
          <w:numId w:val="22"/>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30"/>
        <w:numPr>
          <w:ilvl w:val="1"/>
          <w:numId w:val="21"/>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30"/>
        <w:numPr>
          <w:ilvl w:val="1"/>
          <w:numId w:val="21"/>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9"/>
        <w:numPr>
          <w:ilvl w:val="0"/>
          <w:numId w:val="21"/>
        </w:numPr>
        <w:tabs>
          <w:tab w:val="left" w:pos="657"/>
        </w:tabs>
        <w:spacing w:before="3" w:after="0" w:line="360" w:lineRule="auto"/>
        <w:ind w:left="656" w:right="0" w:hanging="342"/>
        <w:jc w:val="left"/>
        <w:rPr>
          <w:rFonts w:hint="eastAsia" w:ascii="仿宋" w:hAnsi="仿宋" w:eastAsia="仿宋" w:cs="仿宋"/>
          <w:b/>
          <w:sz w:val="27"/>
        </w:rPr>
      </w:pPr>
      <w:bookmarkStart w:id="16" w:name="3.合格的货物和服务"/>
      <w:bookmarkEnd w:id="16"/>
      <w:r>
        <w:rPr>
          <w:rFonts w:hint="eastAsia" w:ascii="仿宋" w:hAnsi="仿宋" w:eastAsia="仿宋" w:cs="仿宋"/>
        </w:rPr>
        <w:t>合格的货物和服务</w:t>
      </w:r>
    </w:p>
    <w:p>
      <w:pPr>
        <w:pStyle w:val="11"/>
        <w:keepNext w:val="0"/>
        <w:keepLines w:val="0"/>
        <w:pageBreakBefore w:val="0"/>
        <w:widowControl w:val="0"/>
        <w:numPr>
          <w:ilvl w:val="1"/>
          <w:numId w:val="23"/>
        </w:numPr>
        <w:kinsoku/>
        <w:wordWrap/>
        <w:overflowPunct/>
        <w:topLinePunct w:val="0"/>
        <w:autoSpaceDE w:val="0"/>
        <w:autoSpaceDN w:val="0"/>
        <w:bidi w:val="0"/>
        <w:adjustRightInd/>
        <w:snapToGrid/>
        <w:spacing w:line="360" w:lineRule="auto"/>
        <w:ind w:left="897" w:leftChars="150" w:right="432"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30"/>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30"/>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30"/>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0" w:after="0" w:line="360" w:lineRule="auto"/>
        <w:ind w:left="784" w:leftChars="150" w:right="431" w:hanging="454"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9"/>
        <w:numPr>
          <w:ilvl w:val="0"/>
          <w:numId w:val="21"/>
        </w:numPr>
        <w:tabs>
          <w:tab w:val="left" w:pos="657"/>
        </w:tabs>
        <w:spacing w:before="62" w:after="0" w:line="360" w:lineRule="auto"/>
        <w:ind w:left="656" w:right="0" w:hanging="342"/>
        <w:jc w:val="left"/>
        <w:rPr>
          <w:rFonts w:hint="eastAsia" w:ascii="仿宋" w:hAnsi="仿宋" w:eastAsia="仿宋" w:cs="仿宋"/>
        </w:rPr>
      </w:pPr>
      <w:bookmarkStart w:id="17" w:name="4.谈判费用"/>
      <w:bookmarkEnd w:id="17"/>
      <w:r>
        <w:rPr>
          <w:rFonts w:hint="eastAsia" w:ascii="仿宋" w:hAnsi="仿宋" w:eastAsia="仿宋" w:cs="仿宋"/>
        </w:rPr>
        <w:t>谈判费用</w:t>
      </w:r>
    </w:p>
    <w:p>
      <w:pPr>
        <w:pStyle w:val="30"/>
        <w:keepNext w:val="0"/>
        <w:keepLines w:val="0"/>
        <w:pageBreakBefore w:val="0"/>
        <w:widowControl w:val="0"/>
        <w:numPr>
          <w:ilvl w:val="1"/>
          <w:numId w:val="21"/>
        </w:numPr>
        <w:tabs>
          <w:tab w:val="left" w:pos="739"/>
        </w:tabs>
        <w:kinsoku/>
        <w:wordWrap/>
        <w:overflowPunct/>
        <w:topLinePunct w:val="0"/>
        <w:autoSpaceDE w:val="0"/>
        <w:autoSpaceDN w:val="0"/>
        <w:bidi w:val="0"/>
        <w:adjustRightInd/>
        <w:snapToGrid/>
        <w:spacing w:before="0" w:after="0" w:line="360" w:lineRule="auto"/>
        <w:ind w:left="750" w:leftChars="150" w:right="377" w:hanging="420" w:hangingChars="200"/>
        <w:jc w:val="left"/>
        <w:textAlignment w:val="auto"/>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30"/>
        <w:keepNext w:val="0"/>
        <w:keepLines w:val="0"/>
        <w:pageBreakBefore w:val="0"/>
        <w:widowControl w:val="0"/>
        <w:numPr>
          <w:ilvl w:val="1"/>
          <w:numId w:val="21"/>
        </w:numPr>
        <w:tabs>
          <w:tab w:val="left" w:pos="739"/>
        </w:tabs>
        <w:kinsoku/>
        <w:wordWrap/>
        <w:overflowPunct/>
        <w:topLinePunct w:val="0"/>
        <w:autoSpaceDE w:val="0"/>
        <w:autoSpaceDN w:val="0"/>
        <w:bidi w:val="0"/>
        <w:adjustRightInd/>
        <w:snapToGrid/>
        <w:spacing w:before="3" w:after="0" w:line="360" w:lineRule="auto"/>
        <w:ind w:left="750" w:leftChars="150" w:right="0" w:hanging="420" w:hangingChars="200"/>
        <w:jc w:val="left"/>
        <w:textAlignment w:val="auto"/>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30"/>
        <w:keepNext w:val="0"/>
        <w:keepLines w:val="0"/>
        <w:pageBreakBefore w:val="0"/>
        <w:widowControl w:val="0"/>
        <w:numPr>
          <w:ilvl w:val="1"/>
          <w:numId w:val="21"/>
        </w:numPr>
        <w:tabs>
          <w:tab w:val="left" w:pos="739"/>
        </w:tabs>
        <w:kinsoku/>
        <w:wordWrap/>
        <w:overflowPunct/>
        <w:topLinePunct w:val="0"/>
        <w:autoSpaceDE w:val="0"/>
        <w:autoSpaceDN w:val="0"/>
        <w:bidi w:val="0"/>
        <w:adjustRightInd/>
        <w:snapToGrid/>
        <w:spacing w:before="3" w:after="0" w:line="360" w:lineRule="auto"/>
        <w:ind w:left="750" w:leftChars="150" w:right="0" w:hanging="420" w:hangingChars="200"/>
        <w:jc w:val="left"/>
        <w:textAlignment w:val="auto"/>
        <w:rPr>
          <w:rFonts w:hint="eastAsia" w:ascii="仿宋" w:hAnsi="仿宋" w:eastAsia="仿宋" w:cs="仿宋"/>
          <w:sz w:val="21"/>
        </w:rPr>
      </w:pPr>
      <w:r>
        <w:rPr>
          <w:rFonts w:hint="eastAsia" w:ascii="仿宋" w:hAnsi="仿宋" w:eastAsia="仿宋" w:cs="仿宋"/>
          <w:sz w:val="21"/>
          <w:lang w:val="zh-CN" w:eastAsia="zh-CN"/>
        </w:rPr>
        <w:t>成交供应商在收取《成交通知书》时应向采购代理机构交纳成交服务费，成交服务费的收费标准参照</w:t>
      </w:r>
      <w:r>
        <w:rPr>
          <w:rFonts w:hint="eastAsia" w:ascii="仿宋" w:hAnsi="仿宋" w:eastAsia="仿宋" w:cs="仿宋"/>
          <w:sz w:val="21"/>
        </w:rPr>
        <w:t>国家计委颁布的（计价格[2002]1980号）文件规定执行，收费金额按差额定率累进法计算，</w:t>
      </w:r>
      <w:r>
        <w:rPr>
          <w:rFonts w:hint="eastAsia" w:ascii="仿宋" w:hAnsi="仿宋" w:eastAsia="仿宋" w:cs="仿宋"/>
          <w:sz w:val="24"/>
          <w:szCs w:val="28"/>
        </w:rPr>
        <w:t>具体收费标准按下表计算：</w:t>
      </w:r>
    </w:p>
    <w:tbl>
      <w:tblPr>
        <w:tblStyle w:val="26"/>
        <w:tblpPr w:leftFromText="180" w:rightFromText="180" w:vertAnchor="text" w:horzAnchor="page" w:tblpXSpec="center" w:tblpY="197"/>
        <w:tblOverlap w:val="never"/>
        <w:tblW w:w="89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4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31"/>
              <w:snapToGrid w:val="0"/>
              <w:spacing w:line="240" w:lineRule="auto"/>
              <w:ind w:left="112"/>
              <w:jc w:val="left"/>
              <w:rPr>
                <w:rFonts w:hint="eastAsia" w:ascii="仿宋" w:hAnsi="仿宋" w:eastAsia="仿宋" w:cs="仿宋"/>
                <w:sz w:val="21"/>
              </w:rPr>
            </w:pPr>
          </w:p>
          <w:p>
            <w:pPr>
              <w:pStyle w:val="31"/>
              <w:snapToGrid w:val="0"/>
              <w:spacing w:line="240" w:lineRule="auto"/>
              <w:ind w:left="112"/>
              <w:jc w:val="left"/>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4"/>
                <w:szCs w:val="24"/>
              </w:rPr>
              <w:t>成交金额（万元）</w:t>
            </w:r>
          </w:p>
          <w:p>
            <w:pPr>
              <w:pStyle w:val="31"/>
              <w:ind w:left="112"/>
              <w:jc w:val="center"/>
              <w:rPr>
                <w:rFonts w:hint="eastAsia" w:ascii="仿宋" w:hAnsi="仿宋" w:eastAsia="仿宋" w:cs="仿宋"/>
                <w:sz w:val="21"/>
              </w:rPr>
            </w:pPr>
          </w:p>
          <w:p>
            <w:pPr>
              <w:pStyle w:val="31"/>
              <w:ind w:left="112"/>
              <w:jc w:val="center"/>
              <w:rPr>
                <w:rFonts w:hint="eastAsia" w:ascii="仿宋" w:hAnsi="仿宋" w:eastAsia="仿宋" w:cs="仿宋"/>
                <w:sz w:val="21"/>
              </w:rPr>
            </w:pPr>
            <w:r>
              <w:rPr>
                <w:rFonts w:hint="eastAsia" w:ascii="仿宋" w:hAnsi="仿宋" w:eastAsia="仿宋" w:cs="仿宋"/>
                <w:sz w:val="24"/>
                <w:szCs w:val="28"/>
              </w:rPr>
              <w:t>费率</w:t>
            </w:r>
          </w:p>
          <w:p>
            <w:pPr>
              <w:pStyle w:val="31"/>
              <w:ind w:left="112"/>
              <w:jc w:val="left"/>
              <w:rPr>
                <w:rFonts w:hint="eastAsia" w:ascii="仿宋" w:hAnsi="仿宋" w:eastAsia="仿宋" w:cs="仿宋"/>
                <w:sz w:val="21"/>
              </w:rPr>
            </w:pPr>
          </w:p>
        </w:tc>
        <w:tc>
          <w:tcPr>
            <w:tcW w:w="4839" w:type="dxa"/>
            <w:vAlign w:val="center"/>
          </w:tcPr>
          <w:p>
            <w:pPr>
              <w:pStyle w:val="31"/>
              <w:ind w:left="1902" w:right="1895"/>
              <w:jc w:val="center"/>
              <w:rPr>
                <w:rFonts w:hint="eastAsia" w:ascii="仿宋" w:hAnsi="仿宋" w:eastAsia="仿宋" w:cs="仿宋"/>
                <w:sz w:val="24"/>
                <w:highlight w:val="none"/>
                <w:lang w:eastAsia="zh-CN"/>
              </w:rPr>
            </w:pPr>
            <w:r>
              <w:rPr>
                <w:spacing w:val="0"/>
                <w:sz w:val="24"/>
                <w:szCs w:val="24"/>
              </w:rPr>
              <w:t>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4100" w:type="dxa"/>
            <w:vAlign w:val="center"/>
          </w:tcPr>
          <w:p>
            <w:pPr>
              <w:pStyle w:val="31"/>
              <w:ind w:left="112"/>
              <w:jc w:val="center"/>
              <w:rPr>
                <w:rFonts w:hint="eastAsia" w:ascii="仿宋" w:hAnsi="仿宋" w:eastAsia="仿宋" w:cs="仿宋"/>
                <w:sz w:val="24"/>
                <w:szCs w:val="24"/>
              </w:rPr>
            </w:pPr>
            <w:r>
              <w:rPr>
                <w:rFonts w:hint="eastAsia" w:ascii="仿宋" w:hAnsi="仿宋" w:eastAsia="仿宋" w:cs="仿宋"/>
                <w:sz w:val="24"/>
                <w:szCs w:val="24"/>
              </w:rPr>
              <w:t>100以下</w:t>
            </w:r>
          </w:p>
        </w:tc>
        <w:tc>
          <w:tcPr>
            <w:tcW w:w="4839" w:type="dxa"/>
            <w:vAlign w:val="center"/>
          </w:tcPr>
          <w:p>
            <w:pPr>
              <w:pStyle w:val="31"/>
              <w:keepNext w:val="0"/>
              <w:keepLines w:val="0"/>
              <w:pageBreakBefore w:val="0"/>
              <w:widowControl w:val="0"/>
              <w:kinsoku/>
              <w:wordWrap/>
              <w:overflowPunct/>
              <w:topLinePunct w:val="0"/>
              <w:autoSpaceDE w:val="0"/>
              <w:autoSpaceDN w:val="0"/>
              <w:bidi w:val="0"/>
              <w:adjustRightInd/>
              <w:snapToGrid/>
              <w:spacing w:before="34" w:line="360" w:lineRule="auto"/>
              <w:ind w:left="0" w:leftChars="0" w:right="0" w:rightChars="0"/>
              <w:jc w:val="center"/>
              <w:textAlignment w:val="auto"/>
              <w:rPr>
                <w:rFonts w:hint="eastAsia" w:ascii="仿宋" w:hAnsi="仿宋" w:eastAsia="仿宋" w:cs="仿宋"/>
                <w:sz w:val="21"/>
                <w:highlight w:val="none"/>
              </w:rPr>
            </w:pPr>
            <w:r>
              <w:rPr>
                <w:spacing w:val="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4100" w:type="dxa"/>
            <w:vAlign w:val="center"/>
          </w:tcPr>
          <w:p>
            <w:pPr>
              <w:pStyle w:val="31"/>
              <w:ind w:left="112"/>
              <w:jc w:val="center"/>
              <w:rPr>
                <w:rFonts w:hint="eastAsia" w:ascii="仿宋" w:hAnsi="仿宋" w:eastAsia="仿宋" w:cs="仿宋"/>
                <w:sz w:val="24"/>
                <w:szCs w:val="24"/>
              </w:rPr>
            </w:pPr>
            <w:r>
              <w:rPr>
                <w:rFonts w:hint="eastAsia" w:ascii="仿宋" w:hAnsi="仿宋" w:eastAsia="仿宋" w:cs="仿宋"/>
                <w:sz w:val="24"/>
                <w:szCs w:val="24"/>
              </w:rPr>
              <w:t>100-500</w:t>
            </w:r>
          </w:p>
        </w:tc>
        <w:tc>
          <w:tcPr>
            <w:tcW w:w="4839" w:type="dxa"/>
            <w:vAlign w:val="center"/>
          </w:tcPr>
          <w:p>
            <w:pPr>
              <w:pStyle w:val="31"/>
              <w:keepNext w:val="0"/>
              <w:keepLines w:val="0"/>
              <w:pageBreakBefore w:val="0"/>
              <w:widowControl w:val="0"/>
              <w:kinsoku/>
              <w:wordWrap/>
              <w:overflowPunct/>
              <w:topLinePunct w:val="0"/>
              <w:autoSpaceDE w:val="0"/>
              <w:autoSpaceDN w:val="0"/>
              <w:bidi w:val="0"/>
              <w:adjustRightInd/>
              <w:snapToGrid/>
              <w:spacing w:before="34" w:line="360" w:lineRule="auto"/>
              <w:ind w:left="0" w:leftChars="0" w:right="0" w:rightChars="0"/>
              <w:jc w:val="center"/>
              <w:textAlignment w:val="auto"/>
              <w:rPr>
                <w:rFonts w:hint="eastAsia" w:ascii="仿宋" w:hAnsi="仿宋" w:eastAsia="仿宋" w:cs="仿宋"/>
                <w:sz w:val="21"/>
                <w:highlight w:val="none"/>
              </w:rPr>
            </w:pPr>
            <w:r>
              <w:rPr>
                <w:spacing w:val="0"/>
                <w:sz w:val="24"/>
                <w:szCs w:val="24"/>
              </w:rPr>
              <w:t>0.8%</w:t>
            </w:r>
          </w:p>
        </w:tc>
      </w:tr>
    </w:tbl>
    <w:p>
      <w:pPr>
        <w:pStyle w:val="11"/>
        <w:rPr>
          <w:rFonts w:hint="eastAsia" w:ascii="仿宋" w:hAnsi="仿宋" w:eastAsia="仿宋" w:cs="仿宋"/>
          <w:sz w:val="20"/>
        </w:rPr>
      </w:pPr>
    </w:p>
    <w:p>
      <w:pPr>
        <w:numPr>
          <w:ilvl w:val="0"/>
          <w:numId w:val="20"/>
        </w:numPr>
        <w:spacing w:before="54" w:line="360" w:lineRule="auto"/>
        <w:ind w:left="0" w:leftChars="0" w:right="0" w:firstLine="420" w:firstLineChars="0"/>
        <w:jc w:val="left"/>
        <w:rPr>
          <w:rFonts w:hint="eastAsia" w:ascii="仿宋" w:hAnsi="仿宋" w:eastAsia="仿宋" w:cs="仿宋"/>
          <w:b/>
          <w:sz w:val="32"/>
        </w:rPr>
      </w:pPr>
      <w:bookmarkStart w:id="18" w:name="二、谈判文件"/>
      <w:bookmarkEnd w:id="18"/>
      <w:r>
        <w:rPr>
          <w:rFonts w:hint="eastAsia" w:ascii="仿宋" w:hAnsi="仿宋" w:eastAsia="仿宋" w:cs="仿宋"/>
          <w:b/>
          <w:sz w:val="32"/>
        </w:rPr>
        <w:t>谈判文件</w:t>
      </w:r>
    </w:p>
    <w:p>
      <w:pPr>
        <w:pStyle w:val="9"/>
        <w:keepNext w:val="0"/>
        <w:keepLines w:val="0"/>
        <w:pageBreakBefore w:val="0"/>
        <w:widowControl w:val="0"/>
        <w:numPr>
          <w:ilvl w:val="0"/>
          <w:numId w:val="24"/>
        </w:numPr>
        <w:tabs>
          <w:tab w:val="left" w:pos="657"/>
        </w:tabs>
        <w:kinsoku/>
        <w:wordWrap/>
        <w:overflowPunct/>
        <w:topLinePunct w:val="0"/>
        <w:autoSpaceDE w:val="0"/>
        <w:autoSpaceDN w:val="0"/>
        <w:bidi w:val="0"/>
        <w:adjustRightInd/>
        <w:snapToGrid/>
        <w:spacing w:before="0" w:after="0" w:line="360" w:lineRule="auto"/>
        <w:ind w:left="670" w:leftChars="150" w:right="0" w:hanging="340"/>
        <w:jc w:val="left"/>
        <w:textAlignment w:val="auto"/>
        <w:rPr>
          <w:rFonts w:hint="eastAsia" w:ascii="仿宋" w:hAnsi="仿宋" w:eastAsia="仿宋" w:cs="仿宋"/>
        </w:rPr>
      </w:pPr>
      <w:bookmarkStart w:id="19" w:name="5.谈判文件的构成"/>
      <w:bookmarkEnd w:id="19"/>
      <w:r>
        <w:rPr>
          <w:rFonts w:hint="eastAsia" w:ascii="仿宋" w:hAnsi="仿宋" w:eastAsia="仿宋" w:cs="仿宋"/>
        </w:rPr>
        <w:t>谈判文件的构成</w:t>
      </w:r>
    </w:p>
    <w:p>
      <w:pPr>
        <w:pStyle w:val="30"/>
        <w:keepNext w:val="0"/>
        <w:keepLines w:val="0"/>
        <w:pageBreakBefore w:val="0"/>
        <w:widowControl w:val="0"/>
        <w:numPr>
          <w:ilvl w:val="1"/>
          <w:numId w:val="24"/>
        </w:numPr>
        <w:tabs>
          <w:tab w:val="left" w:pos="772"/>
        </w:tabs>
        <w:kinsoku/>
        <w:wordWrap/>
        <w:overflowPunct/>
        <w:topLinePunct w:val="0"/>
        <w:autoSpaceDE w:val="0"/>
        <w:autoSpaceDN w:val="0"/>
        <w:bidi w:val="0"/>
        <w:adjustRightInd/>
        <w:snapToGrid/>
        <w:spacing w:before="161"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30"/>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30"/>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30"/>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30"/>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1"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30"/>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645" w:leftChars="150" w:right="0" w:hanging="315" w:hangingChars="15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30"/>
        <w:keepNext w:val="0"/>
        <w:keepLines w:val="0"/>
        <w:pageBreakBefore w:val="0"/>
        <w:widowControl w:val="0"/>
        <w:numPr>
          <w:ilvl w:val="1"/>
          <w:numId w:val="24"/>
        </w:numPr>
        <w:tabs>
          <w:tab w:val="left" w:pos="739"/>
        </w:tabs>
        <w:kinsoku/>
        <w:wordWrap w:val="0"/>
        <w:overflowPunct/>
        <w:topLinePunct/>
        <w:autoSpaceDE/>
        <w:autoSpaceDN/>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5"/>
        <w:keepNext w:val="0"/>
        <w:keepLines w:val="0"/>
        <w:pageBreakBefore w:val="0"/>
        <w:widowControl w:val="0"/>
        <w:numPr>
          <w:ilvl w:val="0"/>
          <w:numId w:val="26"/>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0" w:name="三、竞争性谈判响应文件的编制"/>
      <w:bookmarkEnd w:id="20"/>
      <w:r>
        <w:rPr>
          <w:rFonts w:hint="eastAsia" w:ascii="仿宋" w:hAnsi="仿宋" w:eastAsia="仿宋" w:cs="仿宋"/>
          <w:b/>
          <w:bCs w:val="0"/>
          <w:sz w:val="32"/>
          <w:szCs w:val="22"/>
          <w:lang w:val="zh-CN" w:eastAsia="zh-CN" w:bidi="zh-CN"/>
        </w:rPr>
        <w:t>竞争性谈判响应文件的编制</w:t>
      </w:r>
    </w:p>
    <w:p>
      <w:pPr>
        <w:pStyle w:val="9"/>
        <w:keepNext w:val="0"/>
        <w:keepLines w:val="0"/>
        <w:pageBreakBefore w:val="0"/>
        <w:widowControl w:val="0"/>
        <w:numPr>
          <w:ilvl w:val="0"/>
          <w:numId w:val="27"/>
        </w:numPr>
        <w:tabs>
          <w:tab w:val="left" w:pos="657"/>
        </w:tabs>
        <w:kinsoku/>
        <w:wordWrap/>
        <w:overflowPunct/>
        <w:topLinePunct w:val="0"/>
        <w:autoSpaceDE w:val="0"/>
        <w:autoSpaceDN w:val="0"/>
        <w:bidi w:val="0"/>
        <w:adjustRightInd/>
        <w:snapToGrid/>
        <w:spacing w:before="1" w:after="0" w:line="480" w:lineRule="auto"/>
        <w:ind w:left="646" w:leftChars="150" w:right="0" w:hanging="316" w:hangingChars="150"/>
        <w:jc w:val="left"/>
        <w:textAlignment w:val="auto"/>
        <w:rPr>
          <w:rFonts w:hint="eastAsia" w:ascii="仿宋" w:hAnsi="仿宋" w:eastAsia="仿宋" w:cs="仿宋"/>
        </w:rPr>
      </w:pPr>
      <w:bookmarkStart w:id="21" w:name="6.竞争性谈判响应文件编制基本要求"/>
      <w:bookmarkEnd w:id="21"/>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30"/>
        <w:keepNext w:val="0"/>
        <w:keepLines w:val="0"/>
        <w:pageBreakBefore w:val="0"/>
        <w:widowControl w:val="0"/>
        <w:numPr>
          <w:ilvl w:val="1"/>
          <w:numId w:val="27"/>
        </w:numPr>
        <w:tabs>
          <w:tab w:val="left" w:pos="772"/>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11"/>
        <w:keepNext w:val="0"/>
        <w:keepLines w:val="0"/>
        <w:pageBreakBefore w:val="0"/>
        <w:widowControl w:val="0"/>
        <w:kinsoku/>
        <w:wordWrap/>
        <w:overflowPunct/>
        <w:topLinePunct w:val="0"/>
        <w:autoSpaceDE w:val="0"/>
        <w:autoSpaceDN w:val="0"/>
        <w:bidi w:val="0"/>
        <w:adjustRightInd/>
        <w:snapToGrid/>
        <w:spacing w:before="60" w:line="360" w:lineRule="auto"/>
        <w:ind w:left="645" w:leftChars="150" w:right="0" w:hanging="315" w:hangingChars="15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30"/>
        <w:keepNext w:val="0"/>
        <w:keepLines w:val="0"/>
        <w:pageBreakBefore w:val="0"/>
        <w:widowControl w:val="0"/>
        <w:numPr>
          <w:ilvl w:val="1"/>
          <w:numId w:val="27"/>
        </w:numPr>
        <w:tabs>
          <w:tab w:val="left" w:pos="772"/>
        </w:tabs>
        <w:kinsoku/>
        <w:wordWrap/>
        <w:overflowPunct/>
        <w:topLinePunct w:val="0"/>
        <w:autoSpaceDE w:val="0"/>
        <w:autoSpaceDN w:val="0"/>
        <w:bidi w:val="0"/>
        <w:adjustRightInd/>
        <w:snapToGrid/>
        <w:spacing w:before="1"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30"/>
        <w:keepNext w:val="0"/>
        <w:keepLines w:val="0"/>
        <w:pageBreakBefore w:val="0"/>
        <w:widowControl w:val="0"/>
        <w:numPr>
          <w:ilvl w:val="1"/>
          <w:numId w:val="27"/>
        </w:numPr>
        <w:tabs>
          <w:tab w:val="left" w:pos="772"/>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9"/>
        <w:keepNext w:val="0"/>
        <w:keepLines w:val="0"/>
        <w:pageBreakBefore w:val="0"/>
        <w:widowControl w:val="0"/>
        <w:numPr>
          <w:ilvl w:val="0"/>
          <w:numId w:val="27"/>
        </w:numPr>
        <w:tabs>
          <w:tab w:val="left" w:pos="657"/>
        </w:tabs>
        <w:kinsoku/>
        <w:wordWrap/>
        <w:overflowPunct/>
        <w:topLinePunct w:val="0"/>
        <w:autoSpaceDE w:val="0"/>
        <w:autoSpaceDN w:val="0"/>
        <w:bidi w:val="0"/>
        <w:adjustRightInd/>
        <w:snapToGrid/>
        <w:spacing w:before="1" w:after="0" w:line="480" w:lineRule="auto"/>
        <w:ind w:left="646" w:leftChars="150" w:right="0" w:hanging="316" w:hangingChars="150"/>
        <w:jc w:val="left"/>
        <w:textAlignment w:val="auto"/>
        <w:rPr>
          <w:rFonts w:hint="eastAsia" w:ascii="仿宋" w:hAnsi="仿宋" w:eastAsia="仿宋" w:cs="仿宋"/>
        </w:rPr>
      </w:pPr>
      <w:bookmarkStart w:id="22" w:name="7.计量单位"/>
      <w:bookmarkEnd w:id="22"/>
      <w:r>
        <w:rPr>
          <w:rFonts w:hint="eastAsia" w:ascii="仿宋" w:hAnsi="仿宋" w:eastAsia="仿宋" w:cs="仿宋"/>
        </w:rPr>
        <w:t>计量单位</w:t>
      </w:r>
    </w:p>
    <w:p>
      <w:pPr>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645" w:leftChars="150" w:hanging="315" w:hangingChars="150"/>
        <w:textAlignment w:val="auto"/>
        <w:rPr>
          <w:rFonts w:hint="eastAsia" w:ascii="仿宋" w:hAnsi="仿宋" w:eastAsia="仿宋" w:cs="仿宋"/>
          <w:sz w:val="21"/>
          <w:szCs w:val="21"/>
        </w:rPr>
      </w:pPr>
      <w:r>
        <w:rPr>
          <w:rFonts w:hint="eastAsia" w:ascii="仿宋" w:hAnsi="仿宋" w:eastAsia="仿宋" w:cs="仿宋"/>
          <w:sz w:val="21"/>
          <w:szCs w:val="21"/>
        </w:rPr>
        <w:t>除技术要求中另有规定外，本文件所要求使用的计量单位均采用国家法定的度、量、衡标准单位计量。</w:t>
      </w:r>
    </w:p>
    <w:p>
      <w:pPr>
        <w:pStyle w:val="5"/>
        <w:keepNext w:val="0"/>
        <w:keepLines w:val="0"/>
        <w:pageBreakBefore w:val="0"/>
        <w:widowControl w:val="0"/>
        <w:numPr>
          <w:ilvl w:val="0"/>
          <w:numId w:val="26"/>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3" w:name="四、谈判报价要求"/>
      <w:bookmarkEnd w:id="23"/>
      <w:r>
        <w:rPr>
          <w:rFonts w:hint="eastAsia" w:ascii="仿宋" w:hAnsi="仿宋" w:eastAsia="仿宋" w:cs="仿宋"/>
          <w:b/>
          <w:bCs w:val="0"/>
          <w:sz w:val="32"/>
          <w:szCs w:val="22"/>
          <w:lang w:val="zh-CN" w:eastAsia="zh-CN" w:bidi="zh-CN"/>
        </w:rPr>
        <w:t>谈判报价要求</w:t>
      </w:r>
    </w:p>
    <w:p>
      <w:pPr>
        <w:pStyle w:val="15"/>
        <w:keepNext w:val="0"/>
        <w:keepLines w:val="0"/>
        <w:pageBreakBefore w:val="0"/>
        <w:widowControl w:val="0"/>
        <w:numPr>
          <w:ilvl w:val="0"/>
          <w:numId w:val="28"/>
        </w:numPr>
        <w:kinsoku/>
        <w:wordWrap/>
        <w:overflowPunct/>
        <w:topLinePunct w:val="0"/>
        <w:autoSpaceDE w:val="0"/>
        <w:autoSpaceDN w:val="0"/>
        <w:bidi w:val="0"/>
        <w:adjustRightInd w:val="0"/>
        <w:snapToGrid/>
        <w:spacing w:line="360" w:lineRule="auto"/>
        <w:ind w:left="755" w:leftChars="150" w:hanging="425" w:firstLineChars="0"/>
        <w:textAlignment w:val="auto"/>
        <w:rPr>
          <w:rFonts w:hint="eastAsia" w:ascii="仿宋" w:hAnsi="仿宋" w:eastAsia="仿宋" w:cs="仿宋"/>
          <w:sz w:val="21"/>
        </w:rPr>
      </w:pPr>
      <w:r>
        <w:rPr>
          <w:rFonts w:hint="eastAsia" w:ascii="仿宋" w:hAnsi="仿宋" w:eastAsia="仿宋" w:cs="仿宋"/>
          <w:sz w:val="21"/>
        </w:rPr>
        <w:t>对于本文件中未列明，而响应供应商认为必需的费用也需列入总报价。在合同实施时，采购人将不予支付成交供应商没有列入的项目费用，并认为此项目的费用已包括在总报价中。</w:t>
      </w:r>
    </w:p>
    <w:p>
      <w:pPr>
        <w:pStyle w:val="15"/>
        <w:keepNext w:val="0"/>
        <w:keepLines w:val="0"/>
        <w:pageBreakBefore w:val="0"/>
        <w:widowControl w:val="0"/>
        <w:numPr>
          <w:ilvl w:val="0"/>
          <w:numId w:val="28"/>
        </w:numPr>
        <w:kinsoku/>
        <w:wordWrap/>
        <w:overflowPunct/>
        <w:topLinePunct w:val="0"/>
        <w:autoSpaceDE w:val="0"/>
        <w:autoSpaceDN w:val="0"/>
        <w:bidi w:val="0"/>
        <w:adjustRightInd w:val="0"/>
        <w:snapToGrid/>
        <w:spacing w:line="360" w:lineRule="auto"/>
        <w:ind w:left="755" w:leftChars="150" w:hanging="425" w:firstLineChars="0"/>
        <w:textAlignment w:val="auto"/>
        <w:rPr>
          <w:rFonts w:hint="eastAsia" w:ascii="仿宋" w:hAnsi="仿宋" w:eastAsia="仿宋" w:cs="仿宋"/>
          <w:sz w:val="21"/>
        </w:rPr>
      </w:pPr>
      <w:r>
        <w:rPr>
          <w:rFonts w:hint="eastAsia" w:ascii="仿宋" w:hAnsi="仿宋" w:eastAsia="仿宋" w:cs="仿宋"/>
          <w:sz w:val="21"/>
        </w:rPr>
        <w:t>报价不是固定唯一的将按无效响应处理。</w:t>
      </w:r>
    </w:p>
    <w:p>
      <w:pPr>
        <w:pStyle w:val="15"/>
        <w:keepNext w:val="0"/>
        <w:keepLines w:val="0"/>
        <w:pageBreakBefore w:val="0"/>
        <w:widowControl w:val="0"/>
        <w:numPr>
          <w:ilvl w:val="0"/>
          <w:numId w:val="28"/>
        </w:numPr>
        <w:kinsoku/>
        <w:wordWrap/>
        <w:overflowPunct/>
        <w:topLinePunct w:val="0"/>
        <w:autoSpaceDE w:val="0"/>
        <w:autoSpaceDN w:val="0"/>
        <w:bidi w:val="0"/>
        <w:adjustRightInd w:val="0"/>
        <w:snapToGrid/>
        <w:spacing w:line="360" w:lineRule="auto"/>
        <w:ind w:left="755" w:leftChars="150" w:hanging="425" w:firstLineChars="0"/>
        <w:textAlignment w:val="auto"/>
        <w:rPr>
          <w:rFonts w:hint="eastAsia" w:ascii="仿宋" w:hAnsi="仿宋" w:eastAsia="仿宋" w:cs="仿宋"/>
          <w:sz w:val="21"/>
        </w:rPr>
      </w:pPr>
      <w:r>
        <w:rPr>
          <w:rFonts w:hint="eastAsia" w:ascii="仿宋" w:hAnsi="仿宋" w:eastAsia="仿宋" w:cs="仿宋"/>
          <w:sz w:val="21"/>
        </w:rPr>
        <w:t>响应供应商应按要求在谈判响应文件中写明有关报价的单价（或明细报价）和总价，如果大写金额和小写金额不一致的，以大写金额为准；总价金额与按单价汇总金额不一致的，以单价金额计算结果为准；单价金额小数点有明显错位的，应以总价为准，并修改单价；如果响应供应商不接受对其错误的更正，则按无效响应处理。</w:t>
      </w:r>
    </w:p>
    <w:p>
      <w:pPr>
        <w:pStyle w:val="15"/>
        <w:keepNext w:val="0"/>
        <w:keepLines w:val="0"/>
        <w:pageBreakBefore w:val="0"/>
        <w:widowControl w:val="0"/>
        <w:numPr>
          <w:ilvl w:val="0"/>
          <w:numId w:val="28"/>
        </w:numPr>
        <w:kinsoku/>
        <w:wordWrap/>
        <w:overflowPunct/>
        <w:topLinePunct w:val="0"/>
        <w:autoSpaceDE w:val="0"/>
        <w:autoSpaceDN w:val="0"/>
        <w:bidi w:val="0"/>
        <w:adjustRightInd w:val="0"/>
        <w:snapToGrid/>
        <w:spacing w:line="360" w:lineRule="auto"/>
        <w:ind w:left="755" w:leftChars="150" w:hanging="425" w:firstLineChars="0"/>
        <w:textAlignment w:val="auto"/>
        <w:rPr>
          <w:rFonts w:hint="eastAsia" w:ascii="仿宋" w:hAnsi="仿宋" w:eastAsia="仿宋" w:cs="仿宋"/>
          <w:spacing w:val="-5"/>
          <w:sz w:val="21"/>
          <w:highlight w:val="yellow"/>
        </w:rPr>
      </w:pPr>
      <w:r>
        <w:rPr>
          <w:rFonts w:hint="eastAsia" w:ascii="仿宋" w:hAnsi="仿宋" w:eastAsia="仿宋" w:cs="仿宋"/>
          <w:sz w:val="21"/>
        </w:rPr>
        <w:t>成交供应商负责完成谈判文件及合同条款所规定的工作内容的各项费用。</w:t>
      </w:r>
    </w:p>
    <w:p>
      <w:pPr>
        <w:keepNext w:val="0"/>
        <w:keepLines w:val="0"/>
        <w:pageBreakBefore w:val="0"/>
        <w:numPr>
          <w:ilvl w:val="0"/>
          <w:numId w:val="29"/>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4" w:name="六、谈判响应文件的份数、签署、封装、递交和谈判有效期"/>
      <w:bookmarkEnd w:id="24"/>
      <w:bookmarkStart w:id="25" w:name="五、谈判保证金"/>
      <w:bookmarkEnd w:id="25"/>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30"/>
        <w:keepNext w:val="0"/>
        <w:keepLines w:val="0"/>
        <w:pageBreakBefore w:val="0"/>
        <w:numPr>
          <w:ilvl w:val="0"/>
          <w:numId w:val="30"/>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6" w:name="11.竞争性谈判响应文件的签署、份数和封装"/>
      <w:bookmarkEnd w:id="26"/>
      <w:r>
        <w:rPr>
          <w:rFonts w:hint="eastAsia" w:ascii="仿宋" w:hAnsi="仿宋" w:eastAsia="仿宋" w:cs="仿宋"/>
          <w:b/>
          <w:sz w:val="21"/>
        </w:rPr>
        <w:t>竞争性谈判响应文件的签署、份数和封装</w:t>
      </w:r>
    </w:p>
    <w:p>
      <w:pPr>
        <w:pStyle w:val="30"/>
        <w:keepNext w:val="0"/>
        <w:keepLines w:val="0"/>
        <w:pageBreakBefore w:val="0"/>
        <w:numPr>
          <w:ilvl w:val="1"/>
          <w:numId w:val="30"/>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30"/>
        <w:keepNext w:val="0"/>
        <w:keepLines w:val="0"/>
        <w:pageBreakBefore w:val="0"/>
        <w:numPr>
          <w:ilvl w:val="1"/>
          <w:numId w:val="30"/>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9"/>
        <w:keepNext w:val="0"/>
        <w:keepLines w:val="0"/>
        <w:pageBreakBefore w:val="0"/>
        <w:numPr>
          <w:ilvl w:val="1"/>
          <w:numId w:val="30"/>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30"/>
        <w:keepNext w:val="0"/>
        <w:keepLines w:val="0"/>
        <w:pageBreakBefore w:val="0"/>
        <w:numPr>
          <w:ilvl w:val="1"/>
          <w:numId w:val="30"/>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30"/>
        <w:numPr>
          <w:ilvl w:val="1"/>
          <w:numId w:val="30"/>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27"/>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10080" w:type="dxa"/>
          </w:tcPr>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6"/>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采购项目名称：</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采购项目编号：</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11"/>
        <w:spacing w:line="360" w:lineRule="auto"/>
        <w:rPr>
          <w:rFonts w:hint="eastAsia" w:ascii="仿宋" w:hAnsi="仿宋" w:eastAsia="仿宋" w:cs="仿宋"/>
          <w:sz w:val="20"/>
        </w:rPr>
      </w:pPr>
    </w:p>
    <w:p>
      <w:pPr>
        <w:pStyle w:val="30"/>
        <w:keepNext w:val="0"/>
        <w:keepLines w:val="0"/>
        <w:pageBreakBefore w:val="0"/>
        <w:widowControl w:val="0"/>
        <w:numPr>
          <w:ilvl w:val="1"/>
          <w:numId w:val="30"/>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30"/>
        <w:keepNext w:val="0"/>
        <w:keepLines w:val="0"/>
        <w:pageBreakBefore w:val="0"/>
        <w:widowControl w:val="0"/>
        <w:numPr>
          <w:ilvl w:val="1"/>
          <w:numId w:val="30"/>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2"/>
          <w:szCs w:val="22"/>
        </w:rPr>
      </w:pPr>
      <w:r>
        <w:rPr>
          <w:rFonts w:hint="eastAsia" w:ascii="仿宋" w:hAnsi="仿宋" w:eastAsia="仿宋" w:cs="仿宋"/>
          <w:b/>
          <w:sz w:val="22"/>
          <w:szCs w:val="22"/>
        </w:rPr>
        <w:t>电子文件</w:t>
      </w:r>
      <w:r>
        <w:rPr>
          <w:rFonts w:hint="eastAsia" w:ascii="仿宋" w:hAnsi="仿宋" w:eastAsia="仿宋" w:cs="仿宋"/>
          <w:b/>
          <w:sz w:val="22"/>
          <w:szCs w:val="22"/>
          <w:u w:val="single"/>
        </w:rPr>
        <w:t xml:space="preserve"> </w:t>
      </w:r>
      <w:r>
        <w:rPr>
          <w:rFonts w:hint="eastAsia" w:ascii="仿宋" w:hAnsi="仿宋" w:eastAsia="仿宋" w:cs="仿宋"/>
          <w:b/>
          <w:bCs/>
          <w:sz w:val="22"/>
          <w:szCs w:val="22"/>
          <w:u w:val="single"/>
        </w:rPr>
        <w:t xml:space="preserve">壹 </w:t>
      </w:r>
      <w:r>
        <w:rPr>
          <w:rFonts w:hint="eastAsia" w:ascii="仿宋" w:hAnsi="仿宋" w:eastAsia="仿宋" w:cs="仿宋"/>
          <w:b/>
          <w:bCs/>
          <w:sz w:val="22"/>
          <w:szCs w:val="22"/>
        </w:rPr>
        <w:t>套（</w:t>
      </w:r>
      <w:r>
        <w:rPr>
          <w:rFonts w:hint="eastAsia" w:ascii="仿宋" w:hAnsi="仿宋" w:eastAsia="仿宋" w:cs="仿宋"/>
          <w:b/>
          <w:sz w:val="22"/>
          <w:szCs w:val="22"/>
        </w:rPr>
        <w:t>以光盘或U盘形式）：</w:t>
      </w:r>
      <w:r>
        <w:rPr>
          <w:rFonts w:hint="eastAsia" w:ascii="仿宋" w:hAnsi="仿宋" w:eastAsia="仿宋" w:cs="仿宋"/>
          <w:sz w:val="22"/>
          <w:szCs w:val="22"/>
        </w:rPr>
        <w:t>响应供应商应同时提交与谈判响应文件的正本内容相同的电子文件一套，文件格式要求采用Office中文版本Word软件制作（其中报价表可以Excel制作），如果电子文件与纸质版谈判响应文件不符时，以纸质版谈判响应文件为准。</w:t>
      </w:r>
    </w:p>
    <w:p>
      <w:pPr>
        <w:pStyle w:val="30"/>
        <w:keepNext w:val="0"/>
        <w:keepLines w:val="0"/>
        <w:pageBreakBefore w:val="0"/>
        <w:widowControl w:val="0"/>
        <w:numPr>
          <w:ilvl w:val="1"/>
          <w:numId w:val="30"/>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30"/>
        <w:numPr>
          <w:ilvl w:val="1"/>
          <w:numId w:val="30"/>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9"/>
        <w:numPr>
          <w:ilvl w:val="0"/>
          <w:numId w:val="30"/>
        </w:numPr>
        <w:tabs>
          <w:tab w:val="left" w:pos="657"/>
        </w:tabs>
        <w:spacing w:before="0" w:after="0" w:line="360" w:lineRule="auto"/>
        <w:ind w:left="656" w:right="0" w:hanging="342"/>
        <w:jc w:val="left"/>
        <w:rPr>
          <w:rFonts w:hint="eastAsia" w:ascii="仿宋" w:hAnsi="仿宋" w:eastAsia="仿宋" w:cs="仿宋"/>
        </w:rPr>
      </w:pPr>
      <w:bookmarkStart w:id="27" w:name="12.竞争性谈判响应文件的递交及谈判有效期"/>
      <w:bookmarkEnd w:id="27"/>
      <w:r>
        <w:rPr>
          <w:rFonts w:hint="eastAsia" w:ascii="仿宋" w:hAnsi="仿宋" w:eastAsia="仿宋" w:cs="仿宋"/>
        </w:rPr>
        <w:t>竞争性谈判响应文件的递交及谈判有效期</w:t>
      </w:r>
    </w:p>
    <w:p>
      <w:pPr>
        <w:pStyle w:val="30"/>
        <w:keepNext w:val="0"/>
        <w:keepLines w:val="0"/>
        <w:pageBreakBefore w:val="0"/>
        <w:widowControl w:val="0"/>
        <w:numPr>
          <w:ilvl w:val="1"/>
          <w:numId w:val="30"/>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w:t>
      </w:r>
      <w:r>
        <w:rPr>
          <w:rFonts w:hint="eastAsia" w:ascii="仿宋" w:hAnsi="仿宋" w:eastAsia="仿宋" w:cs="仿宋"/>
          <w:sz w:val="21"/>
          <w:lang w:val="en-US" w:eastAsia="zh-CN"/>
        </w:rPr>
        <w:t>响应文件</w:t>
      </w:r>
      <w:r>
        <w:rPr>
          <w:rFonts w:hint="eastAsia" w:ascii="仿宋" w:hAnsi="仿宋" w:eastAsia="仿宋" w:cs="仿宋"/>
          <w:sz w:val="21"/>
        </w:rPr>
        <w:t>，但在响应文件递交截止时间之后不允许撤回</w:t>
      </w:r>
      <w:r>
        <w:rPr>
          <w:rFonts w:hint="eastAsia" w:ascii="仿宋" w:hAnsi="仿宋" w:eastAsia="仿宋" w:cs="仿宋"/>
          <w:sz w:val="21"/>
          <w:lang w:val="en-US" w:eastAsia="zh-CN"/>
        </w:rPr>
        <w:t>响应文件</w:t>
      </w:r>
      <w:r>
        <w:rPr>
          <w:rFonts w:hint="eastAsia" w:ascii="仿宋" w:hAnsi="仿宋" w:eastAsia="仿宋" w:cs="仿宋"/>
          <w:sz w:val="21"/>
        </w:rPr>
        <w:t>。</w:t>
      </w:r>
    </w:p>
    <w:p>
      <w:pPr>
        <w:pStyle w:val="30"/>
        <w:keepNext w:val="0"/>
        <w:keepLines w:val="0"/>
        <w:pageBreakBefore w:val="0"/>
        <w:widowControl w:val="0"/>
        <w:numPr>
          <w:ilvl w:val="1"/>
          <w:numId w:val="30"/>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30"/>
        <w:keepNext w:val="0"/>
        <w:keepLines w:val="0"/>
        <w:pageBreakBefore w:val="0"/>
        <w:widowControl w:val="0"/>
        <w:numPr>
          <w:ilvl w:val="1"/>
          <w:numId w:val="30"/>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30"/>
        <w:keepNext w:val="0"/>
        <w:keepLines w:val="0"/>
        <w:pageBreakBefore w:val="0"/>
        <w:widowControl w:val="0"/>
        <w:numPr>
          <w:ilvl w:val="1"/>
          <w:numId w:val="30"/>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30"/>
        <w:keepNext w:val="0"/>
        <w:keepLines w:val="0"/>
        <w:pageBreakBefore w:val="0"/>
        <w:widowControl w:val="0"/>
        <w:numPr>
          <w:ilvl w:val="1"/>
          <w:numId w:val="30"/>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从谈判响应文件递交截止时间起，</w:t>
      </w:r>
      <w:r>
        <w:rPr>
          <w:rFonts w:hint="eastAsia" w:ascii="仿宋" w:hAnsi="仿宋" w:eastAsia="仿宋" w:cs="仿宋"/>
          <w:sz w:val="21"/>
          <w:lang w:val="en-US" w:eastAsia="zh-CN"/>
        </w:rPr>
        <w:t>响应文件</w:t>
      </w:r>
      <w:r>
        <w:rPr>
          <w:rFonts w:hint="eastAsia" w:ascii="仿宋" w:hAnsi="仿宋" w:eastAsia="仿宋" w:cs="仿宋"/>
          <w:sz w:val="21"/>
        </w:rPr>
        <w:t>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w:t>
      </w:r>
      <w:r>
        <w:rPr>
          <w:rFonts w:hint="eastAsia" w:ascii="仿宋" w:hAnsi="仿宋" w:eastAsia="仿宋" w:cs="仿宋"/>
          <w:sz w:val="21"/>
          <w:lang w:val="en-US" w:eastAsia="zh-CN"/>
        </w:rPr>
        <w:t>响应文件</w:t>
      </w:r>
      <w:r>
        <w:rPr>
          <w:rFonts w:hint="eastAsia" w:ascii="仿宋" w:hAnsi="仿宋" w:eastAsia="仿宋" w:cs="仿宋"/>
          <w:sz w:val="21"/>
        </w:rPr>
        <w:t>有效期比规定时间短的将被视为非响应性投标而予以拒绝。成交人</w:t>
      </w:r>
      <w:r>
        <w:rPr>
          <w:rFonts w:hint="eastAsia" w:ascii="仿宋" w:hAnsi="仿宋" w:eastAsia="仿宋" w:cs="仿宋"/>
          <w:sz w:val="21"/>
          <w:lang w:val="en-US" w:eastAsia="zh-CN"/>
        </w:rPr>
        <w:t>响应文件</w:t>
      </w:r>
      <w:r>
        <w:rPr>
          <w:rFonts w:hint="eastAsia" w:ascii="仿宋" w:hAnsi="仿宋" w:eastAsia="仿宋" w:cs="仿宋"/>
          <w:sz w:val="21"/>
        </w:rPr>
        <w:t>有效期延至合同终止之日。在特殊情况下，采购代理机构可于</w:t>
      </w:r>
      <w:r>
        <w:rPr>
          <w:rFonts w:hint="eastAsia" w:ascii="仿宋" w:hAnsi="仿宋" w:eastAsia="仿宋" w:cs="仿宋"/>
          <w:sz w:val="21"/>
          <w:lang w:val="en-US" w:eastAsia="zh-CN"/>
        </w:rPr>
        <w:t>响应文件</w:t>
      </w:r>
      <w:r>
        <w:rPr>
          <w:rFonts w:hint="eastAsia" w:ascii="仿宋" w:hAnsi="仿宋" w:eastAsia="仿宋" w:cs="仿宋"/>
          <w:sz w:val="21"/>
        </w:rPr>
        <w:t>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5"/>
        <w:numPr>
          <w:ilvl w:val="0"/>
          <w:numId w:val="31"/>
        </w:numPr>
        <w:spacing w:before="165" w:line="360" w:lineRule="auto"/>
        <w:ind w:left="0" w:leftChars="0" w:firstLine="420" w:firstLineChars="0"/>
        <w:rPr>
          <w:rFonts w:hint="eastAsia" w:ascii="仿宋" w:hAnsi="仿宋" w:eastAsia="仿宋" w:cs="仿宋"/>
        </w:rPr>
      </w:pPr>
      <w:bookmarkStart w:id="28" w:name="七、谈判的步骤"/>
      <w:bookmarkEnd w:id="28"/>
      <w:r>
        <w:rPr>
          <w:rFonts w:hint="eastAsia" w:ascii="仿宋" w:hAnsi="仿宋" w:eastAsia="仿宋" w:cs="仿宋"/>
          <w:b/>
          <w:bCs w:val="0"/>
          <w:sz w:val="32"/>
          <w:szCs w:val="22"/>
          <w:lang w:val="zh-CN" w:eastAsia="zh-CN" w:bidi="zh-CN"/>
        </w:rPr>
        <w:t>谈判的步骤</w:t>
      </w:r>
    </w:p>
    <w:p>
      <w:pPr>
        <w:pStyle w:val="9"/>
        <w:numPr>
          <w:ilvl w:val="0"/>
          <w:numId w:val="32"/>
        </w:numPr>
        <w:tabs>
          <w:tab w:val="left" w:pos="657"/>
        </w:tabs>
        <w:spacing w:before="0" w:after="0" w:line="360" w:lineRule="auto"/>
        <w:ind w:left="656" w:right="0" w:hanging="342"/>
        <w:jc w:val="left"/>
        <w:rPr>
          <w:rFonts w:hint="eastAsia" w:ascii="仿宋" w:hAnsi="仿宋" w:eastAsia="仿宋" w:cs="仿宋"/>
        </w:rPr>
      </w:pPr>
      <w:bookmarkStart w:id="29" w:name="13.谈判文件的澄清、补充和修改"/>
      <w:bookmarkEnd w:id="29"/>
      <w:r>
        <w:rPr>
          <w:rFonts w:hint="eastAsia" w:ascii="仿宋" w:hAnsi="仿宋" w:eastAsia="仿宋" w:cs="仿宋"/>
        </w:rPr>
        <w:t>谈判文件的澄清、补充和修改</w:t>
      </w:r>
    </w:p>
    <w:p>
      <w:pPr>
        <w:pStyle w:val="30"/>
        <w:numPr>
          <w:ilvl w:val="1"/>
          <w:numId w:val="32"/>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30"/>
        <w:numPr>
          <w:ilvl w:val="1"/>
          <w:numId w:val="32"/>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11"/>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30"/>
        <w:numPr>
          <w:ilvl w:val="1"/>
          <w:numId w:val="32"/>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30"/>
        <w:numPr>
          <w:ilvl w:val="1"/>
          <w:numId w:val="32"/>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9"/>
        <w:numPr>
          <w:ilvl w:val="0"/>
          <w:numId w:val="32"/>
        </w:numPr>
        <w:tabs>
          <w:tab w:val="left" w:pos="657"/>
        </w:tabs>
        <w:spacing w:before="2" w:after="0" w:line="360" w:lineRule="auto"/>
        <w:ind w:left="656" w:right="0" w:hanging="342"/>
        <w:jc w:val="left"/>
        <w:rPr>
          <w:rFonts w:hint="eastAsia" w:ascii="仿宋" w:hAnsi="仿宋" w:eastAsia="仿宋" w:cs="仿宋"/>
        </w:rPr>
      </w:pPr>
      <w:bookmarkStart w:id="30" w:name="14.谈判评审"/>
      <w:bookmarkEnd w:id="30"/>
      <w:r>
        <w:rPr>
          <w:rFonts w:hint="eastAsia" w:ascii="仿宋" w:hAnsi="仿宋" w:eastAsia="仿宋" w:cs="仿宋"/>
        </w:rPr>
        <w:t>谈判评审</w:t>
      </w:r>
    </w:p>
    <w:p>
      <w:pPr>
        <w:pStyle w:val="30"/>
        <w:numPr>
          <w:ilvl w:val="1"/>
          <w:numId w:val="32"/>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30"/>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1" w:after="0" w:line="360" w:lineRule="auto"/>
        <w:ind w:left="850" w:leftChars="0" w:right="0" w:hanging="567"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竞争性谈判小组应由采购人代表和评审专家共3人或以上单数组成</w:t>
      </w:r>
      <w:r>
        <w:rPr>
          <w:rFonts w:hint="eastAsia" w:ascii="仿宋" w:hAnsi="仿宋" w:eastAsia="仿宋" w:cs="仿宋"/>
          <w:spacing w:val="-11"/>
          <w:sz w:val="21"/>
        </w:rPr>
        <w:t>。</w:t>
      </w:r>
    </w:p>
    <w:p>
      <w:pPr>
        <w:pStyle w:val="30"/>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3" w:after="0" w:line="360" w:lineRule="auto"/>
        <w:ind w:left="850" w:leftChars="0" w:right="0" w:hanging="567" w:firstLineChars="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30"/>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50" w:leftChars="0" w:right="0" w:hanging="567" w:firstLineChars="0"/>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30"/>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50" w:leftChars="0" w:right="0" w:hanging="567"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应文件进行详细（技术、商务和价格等）的谈判及评审。</w:t>
      </w:r>
    </w:p>
    <w:p>
      <w:pPr>
        <w:pStyle w:val="30"/>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50" w:leftChars="0" w:right="0" w:hanging="567"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9"/>
        <w:keepNext w:val="0"/>
        <w:keepLines w:val="0"/>
        <w:pageBreakBefore w:val="0"/>
        <w:widowControl w:val="0"/>
        <w:numPr>
          <w:ilvl w:val="1"/>
          <w:numId w:val="32"/>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1" w:name="14.2谈判须知"/>
      <w:bookmarkEnd w:id="31"/>
      <w:r>
        <w:rPr>
          <w:rFonts w:hint="eastAsia" w:ascii="仿宋" w:hAnsi="仿宋" w:eastAsia="仿宋" w:cs="仿宋"/>
        </w:rPr>
        <w:t>谈判须知</w:t>
      </w:r>
    </w:p>
    <w:p>
      <w:pPr>
        <w:pStyle w:val="30"/>
        <w:keepNext w:val="0"/>
        <w:keepLines w:val="0"/>
        <w:pageBreakBefore w:val="0"/>
        <w:widowControl w:val="0"/>
        <w:numPr>
          <w:ilvl w:val="0"/>
          <w:numId w:val="34"/>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30"/>
        <w:keepNext w:val="0"/>
        <w:keepLines w:val="0"/>
        <w:pageBreakBefore w:val="0"/>
        <w:widowControl w:val="0"/>
        <w:numPr>
          <w:ilvl w:val="0"/>
          <w:numId w:val="34"/>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w:t>
      </w:r>
      <w:r>
        <w:rPr>
          <w:rFonts w:hint="eastAsia" w:ascii="仿宋" w:hAnsi="仿宋" w:eastAsia="仿宋" w:cs="仿宋"/>
          <w:sz w:val="21"/>
          <w:lang w:val="en-US" w:eastAsia="zh-CN"/>
        </w:rPr>
        <w:t>确定</w:t>
      </w:r>
      <w:r>
        <w:rPr>
          <w:rFonts w:hint="eastAsia" w:ascii="仿宋" w:hAnsi="仿宋" w:eastAsia="仿宋" w:cs="仿宋"/>
          <w:sz w:val="21"/>
        </w:rPr>
        <w:t>通过初步评审，</w:t>
      </w:r>
      <w:r>
        <w:rPr>
          <w:rFonts w:hint="eastAsia" w:ascii="仿宋" w:hAnsi="仿宋" w:eastAsia="仿宋" w:cs="仿宋"/>
          <w:spacing w:val="3"/>
          <w:sz w:val="21"/>
        </w:rPr>
        <w:t>且</w:t>
      </w:r>
      <w:r>
        <w:rPr>
          <w:rFonts w:hint="eastAsia" w:ascii="仿宋" w:hAnsi="仿宋" w:eastAsia="仿宋" w:cs="仿宋"/>
          <w:b/>
          <w:bCs w:val="0"/>
          <w:spacing w:val="3"/>
          <w:sz w:val="21"/>
          <w:lang w:val="en-US" w:eastAsia="zh-CN"/>
        </w:rPr>
        <w:t>最终</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的响应供应商为成交人。</w:t>
      </w:r>
    </w:p>
    <w:p>
      <w:pPr>
        <w:pStyle w:val="30"/>
        <w:keepNext w:val="0"/>
        <w:keepLines w:val="0"/>
        <w:pageBreakBefore w:val="0"/>
        <w:widowControl w:val="0"/>
        <w:numPr>
          <w:ilvl w:val="0"/>
          <w:numId w:val="34"/>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30"/>
        <w:keepNext w:val="0"/>
        <w:keepLines w:val="0"/>
        <w:pageBreakBefore w:val="0"/>
        <w:widowControl w:val="0"/>
        <w:numPr>
          <w:ilvl w:val="0"/>
          <w:numId w:val="34"/>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9"/>
        <w:keepNext w:val="0"/>
        <w:keepLines w:val="0"/>
        <w:pageBreakBefore w:val="0"/>
        <w:widowControl w:val="0"/>
        <w:numPr>
          <w:ilvl w:val="1"/>
          <w:numId w:val="32"/>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2" w:name="14.3谈判程序"/>
      <w:bookmarkEnd w:id="32"/>
      <w:r>
        <w:rPr>
          <w:rFonts w:hint="eastAsia" w:ascii="仿宋" w:hAnsi="仿宋" w:eastAsia="仿宋" w:cs="仿宋"/>
        </w:rPr>
        <w:t>谈判程序</w:t>
      </w:r>
    </w:p>
    <w:p>
      <w:pPr>
        <w:pStyle w:val="3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3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3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3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w:t>
      </w:r>
      <w:r>
        <w:rPr>
          <w:rFonts w:hint="eastAsia" w:ascii="仿宋" w:hAnsi="仿宋" w:eastAsia="仿宋" w:cs="仿宋"/>
          <w:b/>
          <w:bCs/>
          <w:sz w:val="21"/>
        </w:rPr>
        <w:t>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3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3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r>
        <w:rPr>
          <w:rFonts w:hint="eastAsia" w:ascii="仿宋" w:hAnsi="仿宋" w:eastAsia="仿宋" w:cs="仿宋"/>
          <w:lang w:eastAsia="zh-CN"/>
        </w:rPr>
        <w:t>，</w:t>
      </w:r>
      <w:r>
        <w:rPr>
          <w:rFonts w:hint="eastAsia" w:ascii="仿宋" w:hAnsi="仿宋" w:eastAsia="仿宋" w:cs="仿宋"/>
          <w:spacing w:val="-8"/>
          <w:sz w:val="21"/>
          <w:szCs w:val="22"/>
          <w:lang w:val="en-US" w:eastAsia="zh-CN" w:bidi="zh-CN"/>
        </w:rPr>
        <w:t>供应商同时为小型、微型企业和监狱企业的，评审中只享受一次价格扣除。不重复进行价格扣除。</w:t>
      </w:r>
      <w:r>
        <w:rPr>
          <w:rFonts w:hint="eastAsia" w:ascii="仿宋" w:hAnsi="仿宋" w:eastAsia="仿宋" w:cs="仿宋"/>
        </w:rPr>
        <w:t>）：</w:t>
      </w:r>
    </w:p>
    <w:p>
      <w:pPr>
        <w:pStyle w:val="3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lang w:val="zh-CN" w:eastAsia="zh-CN"/>
        </w:rPr>
        <w:t>根据财政部、工业和信息化部印发的《政府采购促进中小企业发展管理办法》（财库﹝2020﹞46号）</w:t>
      </w:r>
      <w:r>
        <w:rPr>
          <w:rFonts w:hint="eastAsia" w:ascii="仿宋" w:hAnsi="仿宋" w:eastAsia="仿宋" w:cs="仿宋"/>
          <w:sz w:val="21"/>
          <w:lang w:val="en-US" w:eastAsia="zh-CN"/>
        </w:rPr>
        <w:t>以及云浮市财政局</w:t>
      </w:r>
      <w:r>
        <w:rPr>
          <w:rFonts w:hint="eastAsia" w:ascii="仿宋" w:hAnsi="仿宋" w:eastAsia="仿宋" w:cs="仿宋"/>
          <w:sz w:val="21"/>
          <w:lang w:val="zh-CN" w:eastAsia="zh-CN"/>
        </w:rPr>
        <w:t>《</w:t>
      </w:r>
      <w:r>
        <w:rPr>
          <w:rFonts w:hint="eastAsia" w:ascii="仿宋" w:hAnsi="仿宋" w:eastAsia="仿宋" w:cs="仿宋"/>
          <w:sz w:val="21"/>
          <w:lang w:val="en-US" w:eastAsia="zh-CN"/>
        </w:rPr>
        <w:t>转发财政部关于进一步加大政府采购支持</w:t>
      </w:r>
      <w:r>
        <w:rPr>
          <w:rFonts w:hint="default" w:ascii="仿宋" w:hAnsi="仿宋" w:eastAsia="仿宋" w:cs="仿宋"/>
          <w:sz w:val="21"/>
          <w:lang w:val="en-US" w:eastAsia="zh-CN"/>
        </w:rPr>
        <w:t>中小企业力度的通知</w:t>
      </w:r>
      <w:r>
        <w:rPr>
          <w:rFonts w:hint="eastAsia" w:ascii="仿宋" w:hAnsi="仿宋" w:eastAsia="仿宋" w:cs="仿宋"/>
          <w:sz w:val="21"/>
          <w:lang w:val="zh-CN" w:eastAsia="zh-CN"/>
        </w:rPr>
        <w:t>》（</w:t>
      </w:r>
      <w:r>
        <w:rPr>
          <w:rFonts w:hint="eastAsia" w:ascii="仿宋" w:hAnsi="仿宋" w:eastAsia="仿宋" w:cs="仿宋"/>
          <w:sz w:val="21"/>
          <w:lang w:val="en-US" w:eastAsia="zh-CN"/>
        </w:rPr>
        <w:t>云财采购〔2022〕10号）</w:t>
      </w:r>
      <w:r>
        <w:rPr>
          <w:rFonts w:hint="eastAsia" w:ascii="仿宋" w:hAnsi="仿宋" w:eastAsia="仿宋" w:cs="仿宋"/>
          <w:sz w:val="21"/>
          <w:lang w:val="zh-CN" w:eastAsia="zh-CN"/>
        </w:rPr>
        <w:t>的规定，对小型和微型企业的</w:t>
      </w:r>
      <w:r>
        <w:rPr>
          <w:rFonts w:hint="eastAsia" w:ascii="仿宋" w:hAnsi="仿宋" w:eastAsia="仿宋" w:cs="仿宋"/>
          <w:sz w:val="21"/>
          <w:lang w:val="en-US" w:eastAsia="zh-CN"/>
        </w:rPr>
        <w:t>报价</w:t>
      </w:r>
      <w:r>
        <w:rPr>
          <w:rFonts w:hint="eastAsia" w:ascii="仿宋" w:hAnsi="仿宋" w:eastAsia="仿宋" w:cs="仿宋"/>
          <w:sz w:val="21"/>
          <w:lang w:val="zh-CN" w:eastAsia="zh-CN"/>
        </w:rPr>
        <w:t>给予</w:t>
      </w:r>
      <w:r>
        <w:rPr>
          <w:rFonts w:hint="eastAsia" w:ascii="仿宋" w:hAnsi="仿宋" w:eastAsia="仿宋" w:cs="仿宋"/>
          <w:sz w:val="21"/>
          <w:lang w:val="en-US" w:eastAsia="zh-CN"/>
        </w:rPr>
        <w:t>10</w:t>
      </w:r>
      <w:r>
        <w:rPr>
          <w:rFonts w:hint="eastAsia" w:ascii="仿宋" w:hAnsi="仿宋" w:eastAsia="仿宋" w:cs="仿宋"/>
          <w:sz w:val="21"/>
          <w:lang w:val="zh-CN" w:eastAsia="zh-CN"/>
        </w:rPr>
        <w:t>%的扣除，用扣除后的价格参与评审。</w:t>
      </w:r>
      <w:r>
        <w:rPr>
          <w:rFonts w:hint="eastAsia" w:ascii="仿宋" w:hAnsi="仿宋" w:eastAsia="仿宋" w:cs="仿宋"/>
          <w:sz w:val="21"/>
          <w:lang w:val="en-US" w:eastAsia="zh-CN"/>
        </w:rPr>
        <w:t>即，评审价=小微企业报价核实价</w:t>
      </w:r>
      <w:r>
        <w:rPr>
          <w:rFonts w:hint="default" w:ascii="仿宋" w:hAnsi="仿宋" w:eastAsia="仿宋" w:cs="仿宋"/>
          <w:sz w:val="21"/>
          <w:lang w:val="en-US" w:eastAsia="zh-CN"/>
        </w:rPr>
        <w:t>×</w:t>
      </w:r>
      <w:r>
        <w:rPr>
          <w:rFonts w:hint="eastAsia" w:ascii="仿宋" w:hAnsi="仿宋" w:eastAsia="仿宋" w:cs="仿宋"/>
          <w:sz w:val="21"/>
          <w:lang w:val="en-US" w:eastAsia="zh-CN"/>
        </w:rPr>
        <w:t>（1-10%）</w:t>
      </w:r>
      <w:r>
        <w:rPr>
          <w:rFonts w:hint="eastAsia" w:ascii="仿宋" w:hAnsi="仿宋" w:eastAsia="仿宋" w:cs="仿宋"/>
          <w:sz w:val="21"/>
          <w:lang w:val="zh-CN" w:eastAsia="zh-CN"/>
        </w:rPr>
        <w:t>（价格扣除比例或者价格分加分比例对小型企业和微型企业同等对待，不作区分）；</w:t>
      </w:r>
    </w:p>
    <w:p>
      <w:pPr>
        <w:pStyle w:val="30"/>
        <w:keepNext w:val="0"/>
        <w:keepLines w:val="0"/>
        <w:pageBreakBefore w:val="0"/>
        <w:widowControl w:val="0"/>
        <w:numPr>
          <w:ilvl w:val="1"/>
          <w:numId w:val="35"/>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rPr>
      </w:pPr>
      <w:r>
        <w:rPr>
          <w:rFonts w:hint="eastAsia" w:ascii="仿宋" w:hAnsi="仿宋" w:eastAsia="仿宋" w:cs="仿宋"/>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%作为其价格分。组成联合体或者接受分包的小微企业与联合体内其他企业、分包企业之间存在直接控股、管理关系的，不享受价格扣除优惠政策。；</w:t>
      </w:r>
    </w:p>
    <w:p>
      <w:pPr>
        <w:pStyle w:val="30"/>
        <w:keepNext w:val="0"/>
        <w:keepLines w:val="0"/>
        <w:pageBreakBefore w:val="0"/>
        <w:widowControl w:val="0"/>
        <w:numPr>
          <w:ilvl w:val="1"/>
          <w:numId w:val="35"/>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szCs w:val="21"/>
          <w:lang w:val="en-US" w:eastAsia="zh-CN" w:bidi="zh-CN"/>
        </w:rPr>
      </w:pPr>
      <w:r>
        <w:rPr>
          <w:rFonts w:hint="eastAsia" w:ascii="仿宋" w:hAnsi="仿宋" w:eastAsia="仿宋" w:cs="仿宋"/>
          <w:sz w:val="21"/>
          <w:szCs w:val="21"/>
          <w:lang w:val="zh-CN" w:eastAsia="zh-CN" w:bidi="zh-CN"/>
        </w:rPr>
        <w:t>《政府采购促进中小企业发展管理办法》所指中小企业（含中型、小型、微型企业，下同）应当同时符合以下条件：符合中小企业划分标准，中小企业划分标准以《工业和信息化部、国家统计局、国家发展和改革委员会、财政部关于印发中小企业划型标准规定的通知》（工信部联企业[2011]300号）规定的划分标准为准。</w:t>
      </w:r>
      <w:r>
        <w:rPr>
          <w:rFonts w:hint="eastAsia" w:ascii="仿宋" w:hAnsi="仿宋" w:eastAsia="仿宋" w:cs="仿宋"/>
          <w:sz w:val="21"/>
          <w:szCs w:val="21"/>
          <w:lang w:val="en-US" w:eastAsia="zh-CN" w:bidi="zh-CN"/>
        </w:rPr>
        <w:t>本项目采购标的对应的中小企业划分标准所属行业为</w:t>
      </w:r>
      <w:r>
        <w:rPr>
          <w:rFonts w:hint="eastAsia" w:ascii="仿宋" w:hAnsi="仿宋" w:eastAsia="仿宋" w:cs="仿宋"/>
          <w:b/>
          <w:bCs/>
          <w:sz w:val="21"/>
          <w:szCs w:val="21"/>
          <w:lang w:val="en-US" w:eastAsia="zh-CN" w:bidi="zh-CN"/>
        </w:rPr>
        <w:t>其他未列明行业</w:t>
      </w:r>
      <w:r>
        <w:rPr>
          <w:rFonts w:hint="eastAsia" w:ascii="仿宋" w:hAnsi="仿宋" w:eastAsia="仿宋" w:cs="仿宋"/>
          <w:sz w:val="21"/>
          <w:szCs w:val="21"/>
          <w:lang w:val="en-US" w:eastAsia="zh-CN" w:bidi="zh-CN"/>
        </w:rPr>
        <w:t>；</w:t>
      </w:r>
    </w:p>
    <w:p>
      <w:pPr>
        <w:pStyle w:val="30"/>
        <w:keepNext w:val="0"/>
        <w:keepLines w:val="0"/>
        <w:pageBreakBefore w:val="0"/>
        <w:widowControl w:val="0"/>
        <w:numPr>
          <w:ilvl w:val="1"/>
          <w:numId w:val="35"/>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本</w:t>
      </w:r>
      <w:r>
        <w:rPr>
          <w:rFonts w:hint="eastAsia" w:ascii="仿宋" w:hAnsi="仿宋" w:eastAsia="仿宋" w:cs="仿宋"/>
          <w:sz w:val="21"/>
          <w:szCs w:val="21"/>
          <w:lang w:val="en-US" w:eastAsia="zh-CN" w:bidi="zh-CN"/>
        </w:rPr>
        <w:t>在中华人民共和国境内依法设立，依据国务院批准的中小企业划分标准确定的中型企业、小型企业和微型企业，但与大企业的负责人为同一人，或者与大企业存在直接控股、管理关系的除外</w:t>
      </w:r>
      <w:r>
        <w:rPr>
          <w:rFonts w:hint="eastAsia" w:ascii="仿宋" w:hAnsi="仿宋" w:eastAsia="仿宋" w:cs="仿宋"/>
          <w:sz w:val="21"/>
          <w:szCs w:val="21"/>
          <w:lang w:val="zh-CN" w:eastAsia="zh-CN" w:bidi="zh-CN"/>
        </w:rPr>
        <w:t>。</w:t>
      </w:r>
    </w:p>
    <w:p>
      <w:pPr>
        <w:pStyle w:val="30"/>
        <w:keepNext w:val="0"/>
        <w:keepLines w:val="0"/>
        <w:pageBreakBefore w:val="0"/>
        <w:widowControl w:val="0"/>
        <w:numPr>
          <w:ilvl w:val="1"/>
          <w:numId w:val="35"/>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符合中小企业划分标准的个体工商户，在政府采购活动中视同中小企业。</w:t>
      </w:r>
    </w:p>
    <w:p>
      <w:pPr>
        <w:pStyle w:val="30"/>
        <w:keepNext w:val="0"/>
        <w:keepLines w:val="0"/>
        <w:pageBreakBefore w:val="0"/>
        <w:widowControl w:val="0"/>
        <w:numPr>
          <w:ilvl w:val="1"/>
          <w:numId w:val="35"/>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30"/>
        <w:keepNext w:val="0"/>
        <w:keepLines w:val="0"/>
        <w:pageBreakBefore w:val="0"/>
        <w:widowControl w:val="0"/>
        <w:numPr>
          <w:ilvl w:val="1"/>
          <w:numId w:val="35"/>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在货物采购项目中，供应商提供的货物既有中小企业制造货物，也有大型企业制造货物的，不享受本办法规定的中小企业扶持政策。</w:t>
      </w:r>
    </w:p>
    <w:p>
      <w:pPr>
        <w:pStyle w:val="30"/>
        <w:keepNext w:val="0"/>
        <w:keepLines w:val="0"/>
        <w:pageBreakBefore w:val="0"/>
        <w:widowControl w:val="0"/>
        <w:numPr>
          <w:ilvl w:val="1"/>
          <w:numId w:val="35"/>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以联合体形式参加政府采购活动，联合体各方均为中小企业的，联合体视同中小企业。其中，联合体各方均为小微企业的，联合体视同小微企业。</w:t>
      </w:r>
    </w:p>
    <w:p>
      <w:pPr>
        <w:pStyle w:val="30"/>
        <w:keepNext w:val="0"/>
        <w:keepLines w:val="0"/>
        <w:pageBreakBefore w:val="0"/>
        <w:widowControl w:val="0"/>
        <w:numPr>
          <w:ilvl w:val="1"/>
          <w:numId w:val="35"/>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依据《政府采购促进中小企业发展管理办法》（财库﹝2020﹞46号）的规定享受扶持政策获得政府采购合同的，小微企业不得将合同分包给大中型企业，中型企业不得将合同分包给大型企业；</w:t>
      </w:r>
    </w:p>
    <w:p>
      <w:pPr>
        <w:pStyle w:val="30"/>
        <w:keepNext w:val="0"/>
        <w:keepLines w:val="0"/>
        <w:pageBreakBefore w:val="0"/>
        <w:widowControl w:val="0"/>
        <w:numPr>
          <w:ilvl w:val="1"/>
          <w:numId w:val="35"/>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相应法律责任。</w:t>
      </w:r>
    </w:p>
    <w:p>
      <w:pPr>
        <w:pStyle w:val="30"/>
        <w:keepNext w:val="0"/>
        <w:keepLines w:val="0"/>
        <w:pageBreakBefore w:val="0"/>
        <w:widowControl w:val="0"/>
        <w:numPr>
          <w:ilvl w:val="1"/>
          <w:numId w:val="35"/>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rPr>
      </w:pPr>
      <w:r>
        <w:rPr>
          <w:rFonts w:hint="eastAsia" w:ascii="仿宋" w:hAnsi="仿宋" w:eastAsia="仿宋" w:cs="仿宋"/>
          <w:sz w:val="21"/>
        </w:rPr>
        <w:t>参加政府采购活动的中小企业应当提供《中小企业声明函》</w:t>
      </w:r>
      <w:r>
        <w:rPr>
          <w:rFonts w:hint="eastAsia" w:ascii="仿宋" w:hAnsi="仿宋" w:eastAsia="仿宋" w:cs="仿宋"/>
          <w:spacing w:val="4"/>
          <w:sz w:val="21"/>
        </w:rPr>
        <w:t>（</w:t>
      </w:r>
      <w:r>
        <w:rPr>
          <w:rFonts w:hint="eastAsia" w:ascii="仿宋" w:hAnsi="仿宋" w:eastAsia="仿宋" w:cs="仿宋"/>
          <w:spacing w:val="-3"/>
          <w:sz w:val="21"/>
        </w:rPr>
        <w:t>格式见第五部分谈判响应文</w:t>
      </w:r>
      <w:r>
        <w:rPr>
          <w:rFonts w:hint="eastAsia" w:ascii="仿宋" w:hAnsi="仿宋" w:eastAsia="仿宋" w:cs="仿宋"/>
          <w:spacing w:val="-2"/>
          <w:sz w:val="21"/>
        </w:rPr>
        <w:t>件格式</w:t>
      </w:r>
      <w:r>
        <w:rPr>
          <w:rFonts w:hint="eastAsia" w:ascii="仿宋" w:hAnsi="仿宋" w:eastAsia="仿宋" w:cs="仿宋"/>
          <w:spacing w:val="-3"/>
          <w:sz w:val="21"/>
        </w:rPr>
        <w:t>）</w:t>
      </w:r>
      <w:r>
        <w:rPr>
          <w:rFonts w:hint="eastAsia" w:ascii="仿宋" w:hAnsi="仿宋" w:eastAsia="仿宋" w:cs="仿宋"/>
          <w:sz w:val="21"/>
        </w:rPr>
        <w:t>。</w:t>
      </w:r>
    </w:p>
    <w:p>
      <w:pPr>
        <w:pStyle w:val="3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否则评审时不能享受相应的扶持政策）。在政府采购活动中，监狱企业视同小型、微型企业，享受预留份额、评审中价格扣除等政府采购促进中小企业发展的政府采购政策。</w:t>
      </w:r>
    </w:p>
    <w:p>
      <w:pPr>
        <w:pStyle w:val="3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根据《财政部民政部中国残疾人联合会关于促进残疾人就业政府采购政策的通知》（财库〔2017〕141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在政府采购活动中，残疾人福利性单位视同小型、微型企业，享受预留份额、评审中价格扣除等政府采购促进中小企业发展的政府采购政策。</w:t>
      </w:r>
    </w:p>
    <w:p>
      <w:pPr>
        <w:pStyle w:val="3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0" w:after="0" w:line="360" w:lineRule="auto"/>
        <w:ind w:left="935" w:right="0" w:hanging="624"/>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监狱企业、残疾人福利性单位属于小型、微型企业的，不重复享受预留份额、评审中价格扣除政策。</w:t>
      </w:r>
    </w:p>
    <w:p>
      <w:pPr>
        <w:pStyle w:val="3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0" w:after="0" w:line="360" w:lineRule="auto"/>
        <w:ind w:left="935" w:right="0" w:hanging="624"/>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谈判小组进行综合评议。对提供产品质量、服务均能满足谈判文件规定最低要求的供应商归纳为推荐成交的候选对象，采购人依照候选供应商的报价顺序，以有效报价最低者确定为成交供应商。</w:t>
      </w:r>
    </w:p>
    <w:p>
      <w:pPr>
        <w:pStyle w:val="3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0" w:after="0" w:line="360" w:lineRule="auto"/>
        <w:ind w:left="935" w:right="0" w:hanging="624"/>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评审报告</w:t>
      </w:r>
    </w:p>
    <w:p>
      <w:pPr>
        <w:pStyle w:val="30"/>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315" w:leftChars="0" w:right="0" w:rightChars="0"/>
        <w:jc w:val="left"/>
        <w:textAlignment w:val="auto"/>
        <w:rPr>
          <w:rFonts w:hint="eastAsia" w:ascii="仿宋" w:hAnsi="仿宋" w:eastAsia="仿宋" w:cs="仿宋"/>
          <w:spacing w:val="-8"/>
          <w:sz w:val="21"/>
          <w:lang w:val="zh-CN" w:eastAsia="zh-CN"/>
        </w:rPr>
      </w:pPr>
      <w:r>
        <w:rPr>
          <w:rFonts w:hint="eastAsia" w:ascii="仿宋" w:hAnsi="仿宋" w:eastAsia="仿宋" w:cs="仿宋"/>
          <w:spacing w:val="-8"/>
          <w:sz w:val="21"/>
          <w:lang w:val="zh-CN" w:eastAsia="zh-CN"/>
        </w:rPr>
        <w:t>谈判小组依据评审结果出具评审报告。</w:t>
      </w:r>
    </w:p>
    <w:p>
      <w:pPr>
        <w:pStyle w:val="30"/>
        <w:keepNext w:val="0"/>
        <w:keepLines w:val="0"/>
        <w:pageBreakBefore w:val="0"/>
        <w:widowControl w:val="0"/>
        <w:numPr>
          <w:ilvl w:val="1"/>
          <w:numId w:val="3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30"/>
        <w:keepNext w:val="0"/>
        <w:keepLines w:val="0"/>
        <w:pageBreakBefore w:val="0"/>
        <w:widowControl w:val="0"/>
        <w:numPr>
          <w:ilvl w:val="0"/>
          <w:numId w:val="36"/>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30"/>
        <w:keepNext w:val="0"/>
        <w:keepLines w:val="0"/>
        <w:pageBreakBefore w:val="0"/>
        <w:widowControl w:val="0"/>
        <w:numPr>
          <w:ilvl w:val="0"/>
          <w:numId w:val="36"/>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30"/>
        <w:keepNext w:val="0"/>
        <w:keepLines w:val="0"/>
        <w:pageBreakBefore w:val="0"/>
        <w:widowControl w:val="0"/>
        <w:numPr>
          <w:ilvl w:val="1"/>
          <w:numId w:val="32"/>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变更技术方案的权利</w:t>
      </w:r>
    </w:p>
    <w:p>
      <w:pPr>
        <w:pStyle w:val="30"/>
        <w:keepNext w:val="0"/>
        <w:keepLines w:val="0"/>
        <w:pageBreakBefore w:val="0"/>
        <w:widowControl w:val="0"/>
        <w:numPr>
          <w:ilvl w:val="0"/>
          <w:numId w:val="37"/>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pacing w:val="-8"/>
          <w:sz w:val="21"/>
        </w:rPr>
      </w:pPr>
      <w:r>
        <w:rPr>
          <w:rFonts w:hint="eastAsia" w:ascii="仿宋" w:hAnsi="仿宋" w:eastAsia="仿宋" w:cs="仿宋"/>
          <w:spacing w:val="-8"/>
          <w:sz w:val="21"/>
        </w:rPr>
        <w:t>在竞争性谈判过程中，采购人有权变更技术方案或采购数量，如果响应供应商根据采购人提出的变更要求调整方案或价格后未能获得合同，采购人和采购代理机构不承担任何责任。</w:t>
      </w:r>
    </w:p>
    <w:p>
      <w:pPr>
        <w:pStyle w:val="30"/>
        <w:keepNext w:val="0"/>
        <w:keepLines w:val="0"/>
        <w:pageBreakBefore w:val="0"/>
        <w:widowControl w:val="0"/>
        <w:numPr>
          <w:ilvl w:val="1"/>
          <w:numId w:val="32"/>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5"/>
        <w:keepNext w:val="0"/>
        <w:keepLines w:val="0"/>
        <w:pageBreakBefore w:val="0"/>
        <w:widowControl w:val="0"/>
        <w:numPr>
          <w:ilvl w:val="0"/>
          <w:numId w:val="38"/>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3" w:name="八、确定成交供应商办法"/>
      <w:bookmarkEnd w:id="33"/>
      <w:r>
        <w:rPr>
          <w:rFonts w:hint="eastAsia" w:ascii="仿宋" w:hAnsi="仿宋" w:eastAsia="仿宋" w:cs="仿宋"/>
        </w:rPr>
        <w:t>确定成交供应商办法</w:t>
      </w:r>
    </w:p>
    <w:p>
      <w:pPr>
        <w:pStyle w:val="9"/>
        <w:keepNext w:val="0"/>
        <w:keepLines w:val="0"/>
        <w:pageBreakBefore w:val="0"/>
        <w:widowControl w:val="0"/>
        <w:numPr>
          <w:ilvl w:val="0"/>
          <w:numId w:val="39"/>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bookmarkStart w:id="34" w:name="15.确定成交供应商"/>
      <w:bookmarkEnd w:id="34"/>
      <w:r>
        <w:rPr>
          <w:rFonts w:hint="eastAsia" w:ascii="仿宋" w:hAnsi="仿宋" w:eastAsia="仿宋" w:cs="仿宋"/>
        </w:rPr>
        <w:t>确定成交供应商</w:t>
      </w:r>
    </w:p>
    <w:p>
      <w:pPr>
        <w:pStyle w:val="30"/>
        <w:keepNext w:val="0"/>
        <w:keepLines w:val="0"/>
        <w:pageBreakBefore w:val="0"/>
        <w:widowControl w:val="0"/>
        <w:numPr>
          <w:ilvl w:val="1"/>
          <w:numId w:val="3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pacing w:val="-8"/>
          <w:sz w:val="21"/>
        </w:rPr>
        <w:t>谈判小组进行综合评议。对提供产品质量、服务均能满足谈判文件规定最低要求的供应商归纳为推荐成交的候选对象，采购人依照候选供应商的报价顺序，以有效报价最低者确定为成交供应商。</w:t>
      </w:r>
    </w:p>
    <w:p>
      <w:pPr>
        <w:pStyle w:val="30"/>
        <w:keepNext w:val="0"/>
        <w:keepLines w:val="0"/>
        <w:pageBreakBefore w:val="0"/>
        <w:widowControl w:val="0"/>
        <w:numPr>
          <w:ilvl w:val="1"/>
          <w:numId w:val="3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根据符合采购需求、质量和服务且报价最低的原则确定成交供应商。报价相同的，</w:t>
      </w:r>
      <w:r>
        <w:rPr>
          <w:rFonts w:hint="eastAsia" w:ascii="仿宋" w:hAnsi="仿宋" w:eastAsia="仿宋" w:cs="仿宋"/>
          <w:sz w:val="21"/>
          <w:szCs w:val="21"/>
          <w:lang w:val="en-US" w:eastAsia="zh-CN" w:bidi="zh-CN"/>
        </w:rPr>
        <w:t>谈判小组</w:t>
      </w:r>
      <w:r>
        <w:rPr>
          <w:rFonts w:hint="eastAsia" w:ascii="仿宋" w:hAnsi="仿宋" w:eastAsia="仿宋" w:cs="仿宋"/>
          <w:sz w:val="21"/>
          <w:szCs w:val="21"/>
          <w:lang w:val="zh-CN" w:eastAsia="zh-CN" w:bidi="zh-CN"/>
        </w:rPr>
        <w:t>按</w:t>
      </w:r>
      <w:r>
        <w:rPr>
          <w:rFonts w:hint="eastAsia" w:ascii="仿宋" w:hAnsi="仿宋" w:eastAsia="仿宋" w:cs="仿宋"/>
          <w:sz w:val="21"/>
          <w:szCs w:val="21"/>
          <w:lang w:val="en-US" w:eastAsia="zh-CN" w:bidi="zh-CN"/>
        </w:rPr>
        <w:t>合格的响应供应商</w:t>
      </w:r>
      <w:r>
        <w:rPr>
          <w:rFonts w:hint="eastAsia" w:ascii="仿宋" w:hAnsi="仿宋" w:eastAsia="仿宋" w:cs="仿宋"/>
          <w:sz w:val="21"/>
          <w:szCs w:val="21"/>
          <w:lang w:val="zh-CN" w:eastAsia="zh-CN" w:bidi="zh-CN"/>
        </w:rPr>
        <w:t>履约能力的优劣顺序排列</w:t>
      </w:r>
      <w:r>
        <w:rPr>
          <w:rFonts w:hint="eastAsia" w:ascii="仿宋" w:hAnsi="仿宋" w:eastAsia="仿宋" w:cs="仿宋"/>
          <w:sz w:val="21"/>
          <w:szCs w:val="21"/>
          <w:lang w:val="en-US" w:eastAsia="zh-CN" w:bidi="zh-CN"/>
        </w:rPr>
        <w:t>推荐候选成交</w:t>
      </w:r>
      <w:r>
        <w:rPr>
          <w:rFonts w:hint="eastAsia" w:ascii="仿宋" w:hAnsi="仿宋" w:eastAsia="仿宋" w:cs="仿宋"/>
          <w:sz w:val="21"/>
          <w:szCs w:val="21"/>
          <w:lang w:val="zh-CN" w:eastAsia="zh-CN" w:bidi="zh-CN"/>
        </w:rPr>
        <w:t>供应商，</w:t>
      </w:r>
      <w:r>
        <w:rPr>
          <w:rFonts w:hint="eastAsia" w:ascii="仿宋" w:hAnsi="仿宋" w:eastAsia="仿宋" w:cs="仿宋"/>
          <w:sz w:val="21"/>
          <w:szCs w:val="21"/>
          <w:lang w:val="en-US" w:eastAsia="zh-CN" w:bidi="zh-CN"/>
        </w:rPr>
        <w:t>由本项目采购人自行选择。</w:t>
      </w:r>
    </w:p>
    <w:p>
      <w:pPr>
        <w:pStyle w:val="30"/>
        <w:keepNext w:val="0"/>
        <w:keepLines w:val="0"/>
        <w:pageBreakBefore w:val="0"/>
        <w:widowControl w:val="0"/>
        <w:numPr>
          <w:ilvl w:val="1"/>
          <w:numId w:val="3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5"/>
        <w:keepNext w:val="0"/>
        <w:keepLines w:val="0"/>
        <w:pageBreakBefore w:val="0"/>
        <w:widowControl w:val="0"/>
        <w:numPr>
          <w:ilvl w:val="0"/>
          <w:numId w:val="40"/>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5" w:name="九、质疑与投诉"/>
      <w:bookmarkEnd w:id="35"/>
      <w:r>
        <w:rPr>
          <w:rFonts w:hint="eastAsia" w:ascii="仿宋" w:hAnsi="仿宋" w:eastAsia="仿宋" w:cs="仿宋"/>
        </w:rPr>
        <w:t>质疑与投诉</w:t>
      </w:r>
    </w:p>
    <w:p>
      <w:pPr>
        <w:pStyle w:val="9"/>
        <w:keepNext w:val="0"/>
        <w:keepLines w:val="0"/>
        <w:pageBreakBefore w:val="0"/>
        <w:widowControl w:val="0"/>
        <w:numPr>
          <w:ilvl w:val="0"/>
          <w:numId w:val="41"/>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6" w:name="16.响应供应商对评审结果有质疑或投诉的，可依法向采购代理机构或采购人书面提出，"/>
      <w:bookmarkEnd w:id="36"/>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30"/>
        <w:keepNext w:val="0"/>
        <w:keepLines w:val="0"/>
        <w:pageBreakBefore w:val="0"/>
        <w:widowControl w:val="0"/>
        <w:numPr>
          <w:ilvl w:val="1"/>
          <w:numId w:val="41"/>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30"/>
        <w:keepNext w:val="0"/>
        <w:keepLines w:val="0"/>
        <w:pageBreakBefore w:val="0"/>
        <w:widowControl w:val="0"/>
        <w:numPr>
          <w:ilvl w:val="2"/>
          <w:numId w:val="41"/>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30"/>
        <w:keepNext w:val="0"/>
        <w:keepLines w:val="0"/>
        <w:pageBreakBefore w:val="0"/>
        <w:widowControl w:val="0"/>
        <w:numPr>
          <w:ilvl w:val="2"/>
          <w:numId w:val="41"/>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30"/>
        <w:keepNext w:val="0"/>
        <w:keepLines w:val="0"/>
        <w:pageBreakBefore w:val="0"/>
        <w:widowControl w:val="0"/>
        <w:numPr>
          <w:ilvl w:val="2"/>
          <w:numId w:val="41"/>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30"/>
        <w:keepNext w:val="0"/>
        <w:keepLines w:val="0"/>
        <w:pageBreakBefore w:val="0"/>
        <w:widowControl w:val="0"/>
        <w:numPr>
          <w:ilvl w:val="1"/>
          <w:numId w:val="41"/>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30"/>
        <w:keepNext w:val="0"/>
        <w:keepLines w:val="0"/>
        <w:pageBreakBefore w:val="0"/>
        <w:widowControl w:val="0"/>
        <w:numPr>
          <w:ilvl w:val="1"/>
          <w:numId w:val="41"/>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8"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33"/>
                <w:rFonts w:hint="eastAsia" w:ascii="仿宋" w:hAnsi="仿宋" w:eastAsia="仿宋" w:cs="仿宋"/>
                <w:u w:val="none"/>
                <w:lang w:val="en-US" w:eastAsia="zh-CN"/>
              </w:rPr>
              <w:t>事实</w:t>
            </w:r>
            <w:r>
              <w:rPr>
                <w:rStyle w:val="33"/>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9"/>
        <w:keepNext w:val="0"/>
        <w:keepLines w:val="0"/>
        <w:pageBreakBefore w:val="0"/>
        <w:widowControl w:val="0"/>
        <w:numPr>
          <w:ilvl w:val="1"/>
          <w:numId w:val="41"/>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7" w:name="16.5质疑函应当署名。质疑供应商为自然人的，应当由本人签字；质疑供应商为法人或"/>
      <w:bookmarkEnd w:id="37"/>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30"/>
        <w:keepNext w:val="0"/>
        <w:keepLines w:val="0"/>
        <w:pageBreakBefore w:val="0"/>
        <w:widowControl w:val="0"/>
        <w:numPr>
          <w:ilvl w:val="1"/>
          <w:numId w:val="41"/>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9"/>
        <w:keepNext w:val="0"/>
        <w:keepLines w:val="0"/>
        <w:pageBreakBefore w:val="0"/>
        <w:widowControl w:val="0"/>
        <w:numPr>
          <w:ilvl w:val="1"/>
          <w:numId w:val="41"/>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7质疑文件提交方式：由自然人本人或法定代表人或者主要负责人携带书面原件及身"/>
      <w:bookmarkEnd w:id="38"/>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30"/>
        <w:keepNext w:val="0"/>
        <w:keepLines w:val="0"/>
        <w:pageBreakBefore w:val="0"/>
        <w:widowControl w:val="0"/>
        <w:numPr>
          <w:ilvl w:val="1"/>
          <w:numId w:val="41"/>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30"/>
        <w:keepNext w:val="0"/>
        <w:keepLines w:val="0"/>
        <w:pageBreakBefore w:val="0"/>
        <w:widowControl w:val="0"/>
        <w:numPr>
          <w:ilvl w:val="1"/>
          <w:numId w:val="41"/>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30"/>
        <w:keepNext w:val="0"/>
        <w:keepLines w:val="0"/>
        <w:pageBreakBefore w:val="0"/>
        <w:widowControl w:val="0"/>
        <w:numPr>
          <w:ilvl w:val="1"/>
          <w:numId w:val="41"/>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30"/>
        <w:keepNext w:val="0"/>
        <w:keepLines w:val="0"/>
        <w:pageBreakBefore w:val="0"/>
        <w:widowControl w:val="0"/>
        <w:numPr>
          <w:ilvl w:val="1"/>
          <w:numId w:val="41"/>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30"/>
        <w:keepNext w:val="0"/>
        <w:keepLines w:val="0"/>
        <w:pageBreakBefore w:val="0"/>
        <w:widowControl w:val="0"/>
        <w:numPr>
          <w:ilvl w:val="1"/>
          <w:numId w:val="41"/>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9"/>
        <w:keepNext w:val="0"/>
        <w:keepLines w:val="0"/>
        <w:pageBreakBefore w:val="0"/>
        <w:widowControl w:val="0"/>
        <w:numPr>
          <w:ilvl w:val="0"/>
          <w:numId w:val="41"/>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pacing w:val="3"/>
        </w:rPr>
      </w:pPr>
      <w:r>
        <w:rPr>
          <w:rFonts w:hint="eastAsia" w:ascii="仿宋" w:hAnsi="仿宋" w:eastAsia="仿宋" w:cs="仿宋"/>
          <w:spacing w:val="3"/>
        </w:rPr>
        <w:t>投诉</w:t>
      </w:r>
    </w:p>
    <w:p>
      <w:pPr>
        <w:pStyle w:val="30"/>
        <w:keepNext w:val="0"/>
        <w:keepLines w:val="0"/>
        <w:pageBreakBefore w:val="0"/>
        <w:widowControl w:val="0"/>
        <w:numPr>
          <w:ilvl w:val="1"/>
          <w:numId w:val="42"/>
        </w:numPr>
        <w:tabs>
          <w:tab w:val="left" w:pos="844"/>
        </w:tabs>
        <w:kinsoku/>
        <w:wordWrap/>
        <w:overflowPunct/>
        <w:topLinePunct w:val="0"/>
        <w:autoSpaceDE w:val="0"/>
        <w:autoSpaceDN w:val="0"/>
        <w:bidi w:val="0"/>
        <w:adjustRightInd/>
        <w:snapToGrid/>
        <w:spacing w:before="0" w:after="0" w:line="360" w:lineRule="auto"/>
        <w:ind w:left="897" w:leftChars="150" w:right="0" w:hanging="567" w:firstLineChars="0"/>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56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11"/>
        <w:keepNext w:val="0"/>
        <w:keepLines w:val="0"/>
        <w:pageBreakBefore w:val="0"/>
        <w:widowControl w:val="0"/>
        <w:kinsoku/>
        <w:wordWrap/>
        <w:overflowPunct/>
        <w:topLinePunct w:val="0"/>
        <w:autoSpaceDE w:val="0"/>
        <w:autoSpaceDN w:val="0"/>
        <w:bidi w:val="0"/>
        <w:adjustRightInd/>
        <w:snapToGrid/>
        <w:spacing w:line="240" w:lineRule="auto"/>
        <w:ind w:left="56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11"/>
        <w:keepNext w:val="0"/>
        <w:keepLines w:val="0"/>
        <w:pageBreakBefore w:val="0"/>
        <w:widowControl w:val="0"/>
        <w:kinsoku/>
        <w:wordWrap/>
        <w:overflowPunct/>
        <w:topLinePunct w:val="0"/>
        <w:autoSpaceDE w:val="0"/>
        <w:autoSpaceDN w:val="0"/>
        <w:bidi w:val="0"/>
        <w:adjustRightInd/>
        <w:snapToGrid/>
        <w:spacing w:before="4" w:line="360" w:lineRule="auto"/>
        <w:ind w:left="56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56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567" w:right="0"/>
        <w:textAlignment w:val="auto"/>
        <w:rPr>
          <w:rFonts w:hint="eastAsia" w:ascii="仿宋" w:hAnsi="仿宋" w:eastAsia="仿宋" w:cs="仿宋"/>
        </w:rPr>
      </w:pPr>
      <w:r>
        <w:rPr>
          <w:rFonts w:hint="eastAsia" w:ascii="仿宋" w:hAnsi="仿宋" w:eastAsia="仿宋" w:cs="仿宋"/>
        </w:rPr>
        <w:t>（五）财政部规定的其他条件。</w:t>
      </w:r>
    </w:p>
    <w:p>
      <w:pPr>
        <w:pStyle w:val="30"/>
        <w:keepNext w:val="0"/>
        <w:keepLines w:val="0"/>
        <w:pageBreakBefore w:val="0"/>
        <w:widowControl w:val="0"/>
        <w:numPr>
          <w:ilvl w:val="1"/>
          <w:numId w:val="42"/>
        </w:numPr>
        <w:tabs>
          <w:tab w:val="left" w:pos="844"/>
        </w:tabs>
        <w:kinsoku/>
        <w:wordWrap/>
        <w:overflowPunct/>
        <w:topLinePunct w:val="0"/>
        <w:autoSpaceDE w:val="0"/>
        <w:autoSpaceDN w:val="0"/>
        <w:bidi w:val="0"/>
        <w:adjustRightInd/>
        <w:snapToGrid/>
        <w:spacing w:before="0" w:after="0" w:line="360" w:lineRule="auto"/>
        <w:ind w:left="919" w:leftChars="160" w:right="0" w:hanging="567" w:firstLineChars="0"/>
        <w:jc w:val="left"/>
        <w:textAlignment w:val="auto"/>
        <w:rPr>
          <w:rFonts w:hint="eastAsia" w:ascii="仿宋" w:hAnsi="仿宋" w:eastAsia="仿宋" w:cs="仿宋"/>
          <w:sz w:val="21"/>
        </w:rPr>
      </w:pPr>
      <w:r>
        <w:rPr>
          <w:rFonts w:hint="eastAsia" w:ascii="仿宋" w:hAnsi="仿宋" w:eastAsia="仿宋" w:cs="仿宋"/>
          <w:sz w:val="21"/>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pPr>
        <w:pStyle w:val="11"/>
        <w:keepNext w:val="0"/>
        <w:keepLines w:val="0"/>
        <w:pageBreakBefore w:val="0"/>
        <w:widowControl w:val="0"/>
        <w:kinsoku/>
        <w:wordWrap/>
        <w:overflowPunct/>
        <w:topLinePunct w:val="0"/>
        <w:autoSpaceDE w:val="0"/>
        <w:autoSpaceDN w:val="0"/>
        <w:bidi w:val="0"/>
        <w:adjustRightInd/>
        <w:snapToGrid/>
        <w:spacing w:before="2" w:line="360" w:lineRule="auto"/>
        <w:ind w:left="992" w:leftChars="260" w:right="0" w:hanging="420" w:hangingChars="200"/>
        <w:textAlignment w:val="auto"/>
        <w:rPr>
          <w:rFonts w:hint="eastAsia" w:ascii="仿宋" w:hAnsi="仿宋" w:eastAsia="仿宋" w:cs="仿宋"/>
        </w:rPr>
      </w:pPr>
      <w:r>
        <w:rPr>
          <w:rFonts w:hint="eastAsia" w:ascii="仿宋" w:hAnsi="仿宋" w:eastAsia="仿宋" w:cs="仿宋"/>
        </w:rPr>
        <w:t>（一）捏造事实；</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992" w:leftChars="260" w:right="0" w:hanging="420" w:hangingChars="200"/>
        <w:textAlignment w:val="auto"/>
        <w:rPr>
          <w:rFonts w:hint="eastAsia" w:ascii="仿宋" w:hAnsi="仿宋" w:eastAsia="仿宋" w:cs="仿宋"/>
        </w:rPr>
      </w:pPr>
      <w:r>
        <w:rPr>
          <w:rFonts w:hint="eastAsia" w:ascii="仿宋" w:hAnsi="仿宋" w:eastAsia="仿宋" w:cs="仿宋"/>
        </w:rPr>
        <w:t>（二）提供虚假材料；</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992" w:leftChars="260" w:right="0" w:hanging="420" w:hangingChars="200"/>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（三）以非法手段取得证明材料。证据来源的合法性存在明显疑问，投诉人无法证明其取得方式合法的，视为以非法手段取得证明材料。</w:t>
      </w:r>
    </w:p>
    <w:p>
      <w:pPr>
        <w:rPr>
          <w:rFonts w:hint="eastAsia" w:ascii="仿宋" w:hAnsi="仿宋" w:eastAsia="仿宋" w:cs="仿宋"/>
        </w:rPr>
      </w:pPr>
    </w:p>
    <w:p>
      <w:pPr>
        <w:pStyle w:val="2"/>
        <w:rPr>
          <w:rFonts w:hint="eastAsia" w:ascii="仿宋" w:hAnsi="仿宋" w:eastAsia="仿宋" w:cs="仿宋"/>
        </w:rPr>
      </w:pPr>
    </w:p>
    <w:p>
      <w:pPr>
        <w:rPr>
          <w:rFonts w:hint="eastAsia"/>
        </w:rPr>
      </w:pPr>
    </w:p>
    <w:p>
      <w:pPr>
        <w:pStyle w:val="5"/>
        <w:keepNext w:val="0"/>
        <w:keepLines w:val="0"/>
        <w:pageBreakBefore w:val="0"/>
        <w:widowControl w:val="0"/>
        <w:numPr>
          <w:ilvl w:val="0"/>
          <w:numId w:val="43"/>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9" w:name="十、签订合同"/>
      <w:bookmarkEnd w:id="39"/>
      <w:r>
        <w:rPr>
          <w:rFonts w:hint="eastAsia" w:ascii="仿宋" w:hAnsi="仿宋" w:eastAsia="仿宋" w:cs="仿宋"/>
        </w:rPr>
        <w:t>签订合同</w:t>
      </w:r>
    </w:p>
    <w:p>
      <w:pPr>
        <w:pStyle w:val="9"/>
        <w:keepNext w:val="0"/>
        <w:keepLines w:val="0"/>
        <w:pageBreakBefore w:val="0"/>
        <w:widowControl w:val="0"/>
        <w:numPr>
          <w:ilvl w:val="1"/>
          <w:numId w:val="44"/>
        </w:numPr>
        <w:tabs>
          <w:tab w:val="left" w:pos="636"/>
        </w:tabs>
        <w:kinsoku/>
        <w:wordWrap/>
        <w:overflowPunct/>
        <w:topLinePunct w:val="0"/>
        <w:autoSpaceDE w:val="0"/>
        <w:autoSpaceDN w:val="0"/>
        <w:bidi w:val="0"/>
        <w:adjustRightInd/>
        <w:snapToGrid/>
        <w:spacing w:before="0" w:after="0" w:line="360" w:lineRule="auto"/>
        <w:ind w:left="897" w:leftChars="150" w:right="0" w:hanging="567" w:firstLineChars="0"/>
        <w:jc w:val="left"/>
        <w:textAlignment w:val="auto"/>
        <w:rPr>
          <w:rFonts w:hint="eastAsia" w:ascii="仿宋" w:hAnsi="仿宋" w:eastAsia="仿宋" w:cs="仿宋"/>
          <w:sz w:val="19"/>
        </w:rPr>
      </w:pPr>
      <w:bookmarkStart w:id="40" w:name="19.签订合同"/>
      <w:bookmarkEnd w:id="40"/>
      <w:bookmarkStart w:id="41" w:name="19.签订合同"/>
      <w:bookmarkEnd w:id="41"/>
      <w:r>
        <w:rPr>
          <w:rFonts w:hint="eastAsia" w:ascii="仿宋" w:hAnsi="仿宋" w:eastAsia="仿宋" w:cs="仿宋"/>
        </w:rPr>
        <w:t>签订合同</w:t>
      </w:r>
    </w:p>
    <w:p>
      <w:pPr>
        <w:pStyle w:val="11"/>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567" w:leftChars="0" w:right="0" w:firstLine="400" w:firstLineChars="20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30"/>
        <w:keepNext w:val="0"/>
        <w:keepLines w:val="0"/>
        <w:pageBreakBefore w:val="0"/>
        <w:widowControl w:val="0"/>
        <w:numPr>
          <w:ilvl w:val="0"/>
          <w:numId w:val="45"/>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30"/>
        <w:keepNext w:val="0"/>
        <w:keepLines w:val="0"/>
        <w:pageBreakBefore w:val="0"/>
        <w:widowControl w:val="0"/>
        <w:numPr>
          <w:ilvl w:val="0"/>
          <w:numId w:val="45"/>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30"/>
        <w:keepNext w:val="0"/>
        <w:keepLines w:val="0"/>
        <w:pageBreakBefore w:val="0"/>
        <w:widowControl w:val="0"/>
        <w:numPr>
          <w:ilvl w:val="0"/>
          <w:numId w:val="46"/>
        </w:numPr>
        <w:tabs>
          <w:tab w:val="left" w:pos="885"/>
        </w:tabs>
        <w:kinsoku/>
        <w:wordWrap/>
        <w:overflowPunct/>
        <w:topLinePunct w:val="0"/>
        <w:autoSpaceDE w:val="0"/>
        <w:autoSpaceDN w:val="0"/>
        <w:bidi w:val="0"/>
        <w:adjustRightInd/>
        <w:snapToGrid/>
        <w:spacing w:before="2" w:after="0" w:line="360" w:lineRule="auto"/>
        <w:ind w:left="-200"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30"/>
        <w:keepNext w:val="0"/>
        <w:keepLines w:val="0"/>
        <w:pageBreakBefore w:val="0"/>
        <w:widowControl w:val="0"/>
        <w:numPr>
          <w:ilvl w:val="0"/>
          <w:numId w:val="46"/>
        </w:numPr>
        <w:tabs>
          <w:tab w:val="left" w:pos="885"/>
        </w:tabs>
        <w:kinsoku/>
        <w:wordWrap/>
        <w:overflowPunct/>
        <w:topLinePunct w:val="0"/>
        <w:autoSpaceDE w:val="0"/>
        <w:autoSpaceDN w:val="0"/>
        <w:bidi w:val="0"/>
        <w:adjustRightInd/>
        <w:snapToGrid/>
        <w:spacing w:before="2" w:after="0" w:line="360" w:lineRule="auto"/>
        <w:ind w:left="-200"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30"/>
        <w:keepNext w:val="0"/>
        <w:keepLines w:val="0"/>
        <w:pageBreakBefore w:val="0"/>
        <w:widowControl w:val="0"/>
        <w:numPr>
          <w:ilvl w:val="0"/>
          <w:numId w:val="46"/>
        </w:numPr>
        <w:tabs>
          <w:tab w:val="left" w:pos="885"/>
        </w:tabs>
        <w:kinsoku/>
        <w:wordWrap/>
        <w:overflowPunct/>
        <w:topLinePunct w:val="0"/>
        <w:autoSpaceDE w:val="0"/>
        <w:autoSpaceDN w:val="0"/>
        <w:bidi w:val="0"/>
        <w:adjustRightInd/>
        <w:snapToGrid/>
        <w:spacing w:before="2" w:after="0" w:line="360" w:lineRule="auto"/>
        <w:ind w:left="-200"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30"/>
        <w:keepNext w:val="0"/>
        <w:keepLines w:val="0"/>
        <w:pageBreakBefore w:val="0"/>
        <w:widowControl w:val="0"/>
        <w:numPr>
          <w:ilvl w:val="0"/>
          <w:numId w:val="46"/>
        </w:numPr>
        <w:tabs>
          <w:tab w:val="left" w:pos="885"/>
        </w:tabs>
        <w:kinsoku/>
        <w:wordWrap/>
        <w:overflowPunct/>
        <w:topLinePunct w:val="0"/>
        <w:autoSpaceDE w:val="0"/>
        <w:autoSpaceDN w:val="0"/>
        <w:bidi w:val="0"/>
        <w:adjustRightInd/>
        <w:snapToGrid/>
        <w:spacing w:before="2" w:after="0" w:line="360" w:lineRule="auto"/>
        <w:ind w:left="-200"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30"/>
        <w:keepNext w:val="0"/>
        <w:keepLines w:val="0"/>
        <w:pageBreakBefore w:val="0"/>
        <w:widowControl w:val="0"/>
        <w:numPr>
          <w:ilvl w:val="0"/>
          <w:numId w:val="47"/>
        </w:numPr>
        <w:tabs>
          <w:tab w:val="left" w:pos="885"/>
        </w:tabs>
        <w:kinsoku/>
        <w:wordWrap/>
        <w:overflowPunct/>
        <w:topLinePunct w:val="0"/>
        <w:autoSpaceDE w:val="0"/>
        <w:autoSpaceDN w:val="0"/>
        <w:bidi w:val="0"/>
        <w:adjustRightInd/>
        <w:snapToGrid/>
        <w:spacing w:before="0" w:after="0" w:line="480" w:lineRule="auto"/>
        <w:ind w:left="369" w:leftChars="0" w:right="0" w:hanging="569" w:firstLineChars="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30"/>
        <w:keepNext w:val="0"/>
        <w:keepLines w:val="0"/>
        <w:pageBreakBefore w:val="0"/>
        <w:widowControl w:val="0"/>
        <w:numPr>
          <w:ilvl w:val="0"/>
          <w:numId w:val="47"/>
        </w:numPr>
        <w:tabs>
          <w:tab w:val="left" w:pos="885"/>
        </w:tabs>
        <w:kinsoku/>
        <w:wordWrap/>
        <w:overflowPunct/>
        <w:topLinePunct w:val="0"/>
        <w:autoSpaceDE w:val="0"/>
        <w:autoSpaceDN w:val="0"/>
        <w:bidi w:val="0"/>
        <w:adjustRightInd/>
        <w:snapToGrid/>
        <w:spacing w:before="0" w:after="0" w:line="480" w:lineRule="auto"/>
        <w:ind w:left="369" w:leftChars="0" w:right="0" w:hanging="569" w:firstLineChars="0"/>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30"/>
        <w:keepNext w:val="0"/>
        <w:keepLines w:val="0"/>
        <w:pageBreakBefore w:val="0"/>
        <w:widowControl w:val="0"/>
        <w:numPr>
          <w:ilvl w:val="0"/>
          <w:numId w:val="47"/>
        </w:numPr>
        <w:tabs>
          <w:tab w:val="left" w:pos="885"/>
        </w:tabs>
        <w:kinsoku/>
        <w:wordWrap/>
        <w:overflowPunct/>
        <w:topLinePunct w:val="0"/>
        <w:autoSpaceDE w:val="0"/>
        <w:autoSpaceDN w:val="0"/>
        <w:bidi w:val="0"/>
        <w:adjustRightInd/>
        <w:snapToGrid/>
        <w:spacing w:before="4" w:after="0" w:line="360" w:lineRule="auto"/>
        <w:ind w:left="369" w:leftChars="0" w:right="0" w:hanging="569" w:firstLineChars="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30"/>
        <w:keepNext w:val="0"/>
        <w:keepLines w:val="0"/>
        <w:pageBreakBefore w:val="0"/>
        <w:widowControl w:val="0"/>
        <w:numPr>
          <w:ilvl w:val="0"/>
          <w:numId w:val="48"/>
        </w:numPr>
        <w:tabs>
          <w:tab w:val="left" w:pos="950"/>
        </w:tabs>
        <w:kinsoku/>
        <w:wordWrap/>
        <w:overflowPunct/>
        <w:topLinePunct w:val="0"/>
        <w:autoSpaceDE w:val="0"/>
        <w:autoSpaceDN w:val="0"/>
        <w:bidi w:val="0"/>
        <w:adjustRightInd/>
        <w:snapToGrid/>
        <w:spacing w:before="0" w:after="0" w:line="360" w:lineRule="auto"/>
        <w:ind w:left="266" w:leftChars="0" w:right="0" w:hanging="210" w:firstLineChars="0"/>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30"/>
        <w:keepNext w:val="0"/>
        <w:keepLines w:val="0"/>
        <w:pageBreakBefore w:val="0"/>
        <w:widowControl w:val="0"/>
        <w:numPr>
          <w:ilvl w:val="0"/>
          <w:numId w:val="48"/>
        </w:numPr>
        <w:tabs>
          <w:tab w:val="left" w:pos="950"/>
        </w:tabs>
        <w:kinsoku/>
        <w:wordWrap/>
        <w:overflowPunct/>
        <w:topLinePunct w:val="0"/>
        <w:autoSpaceDE w:val="0"/>
        <w:autoSpaceDN w:val="0"/>
        <w:bidi w:val="0"/>
        <w:adjustRightInd/>
        <w:snapToGrid/>
        <w:spacing w:before="0" w:after="0" w:line="360" w:lineRule="auto"/>
        <w:ind w:left="266" w:leftChars="0" w:right="0" w:hanging="210" w:firstLineChars="0"/>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5"/>
        <w:keepNext w:val="0"/>
        <w:keepLines w:val="0"/>
        <w:pageBreakBefore w:val="0"/>
        <w:widowControl w:val="0"/>
        <w:numPr>
          <w:ilvl w:val="0"/>
          <w:numId w:val="49"/>
        </w:numPr>
        <w:kinsoku/>
        <w:wordWrap/>
        <w:overflowPunct/>
        <w:topLinePunct w:val="0"/>
        <w:autoSpaceDE w:val="0"/>
        <w:autoSpaceDN w:val="0"/>
        <w:bidi w:val="0"/>
        <w:adjustRightInd/>
        <w:snapToGrid/>
        <w:spacing w:before="166" w:line="360" w:lineRule="auto"/>
        <w:ind w:left="220" w:leftChars="100" w:right="0" w:firstLine="420" w:firstLineChars="0"/>
        <w:textAlignment w:val="auto"/>
        <w:rPr>
          <w:rFonts w:hint="eastAsia" w:ascii="仿宋" w:hAnsi="仿宋" w:eastAsia="仿宋" w:cs="仿宋"/>
        </w:rPr>
      </w:pPr>
      <w:bookmarkStart w:id="42" w:name="十一、适用法律"/>
      <w:bookmarkEnd w:id="42"/>
      <w:r>
        <w:rPr>
          <w:rFonts w:hint="eastAsia" w:ascii="仿宋" w:hAnsi="仿宋" w:eastAsia="仿宋" w:cs="仿宋"/>
        </w:rPr>
        <w:t>适用法律</w:t>
      </w:r>
    </w:p>
    <w:p>
      <w:pPr>
        <w:pStyle w:val="30"/>
        <w:keepNext w:val="0"/>
        <w:keepLines w:val="0"/>
        <w:pageBreakBefore w:val="0"/>
        <w:widowControl w:val="0"/>
        <w:numPr>
          <w:ilvl w:val="0"/>
          <w:numId w:val="50"/>
        </w:numPr>
        <w:tabs>
          <w:tab w:val="left" w:pos="633"/>
        </w:tabs>
        <w:kinsoku/>
        <w:wordWrap/>
        <w:overflowPunct/>
        <w:topLinePunct w:val="0"/>
        <w:autoSpaceDE w:val="0"/>
        <w:autoSpaceDN w:val="0"/>
        <w:bidi w:val="0"/>
        <w:adjustRightInd/>
        <w:snapToGrid/>
        <w:spacing w:before="0" w:after="0" w:line="360" w:lineRule="auto"/>
        <w:ind w:left="425" w:leftChars="0" w:right="0" w:hanging="425" w:firstLineChars="0"/>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color w:val="000000"/>
          <w:kern w:val="0"/>
          <w:sz w:val="21"/>
          <w:szCs w:val="21"/>
          <w:highlight w:val="none"/>
          <w:lang w:val="en-US" w:eastAsia="zh-CN" w:bidi="ar-SA"/>
        </w:rPr>
        <w:t>《节能产品政府采购实施意见》（财库〔2004〕185号）</w:t>
      </w:r>
      <w:r>
        <w:rPr>
          <w:rFonts w:hint="eastAsia" w:ascii="仿宋" w:hAnsi="仿宋" w:eastAsia="仿宋" w:cs="仿宋"/>
          <w:sz w:val="21"/>
        </w:rPr>
        <w:t>、</w:t>
      </w:r>
      <w:r>
        <w:rPr>
          <w:rFonts w:hint="eastAsia" w:ascii="仿宋" w:hAnsi="仿宋" w:eastAsia="仿宋" w:cs="仿宋"/>
          <w:color w:val="000000"/>
          <w:kern w:val="0"/>
          <w:sz w:val="21"/>
          <w:szCs w:val="21"/>
          <w:highlight w:val="none"/>
          <w:lang w:val="en-US" w:eastAsia="zh-CN" w:bidi="ar-SA"/>
        </w:rPr>
        <w:t>《关于环境标志产品政府采购实施的意见》（财库〔2006〕90号）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《财政部司法部关于政府采购支持监狱企业发展有关问题的通知》（财库〔2014〕68号）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《关于促进残疾人就业政府采购政策的通知》（财库〔2017〕141号）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《财政部发展改革委生态环境部市场监管总局关于调整优化节能产品、环境标志产品政府采购执行机制的通知》（财库〔2019〕9号）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《关于印发环境标志产品政府采购品目清单的通知》（财库〔2019〕18号）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《关于印发节能产品政府采购品目清单的通知》（财库〔2019〕19号）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《关于印发&lt;政府采购促进中小企业发展管理办法&gt;的通知》（财库〔2020〕46号）</w:t>
      </w:r>
      <w:r>
        <w:rPr>
          <w:rFonts w:hint="eastAsia" w:ascii="仿宋" w:hAnsi="仿宋" w:eastAsia="仿宋" w:cs="仿宋"/>
        </w:rPr>
        <w:t>。</w:t>
      </w:r>
    </w:p>
    <w:p>
      <w:pPr>
        <w:pStyle w:val="30"/>
        <w:keepNext w:val="0"/>
        <w:keepLines w:val="0"/>
        <w:pageBreakBefore w:val="0"/>
        <w:widowControl w:val="0"/>
        <w:numPr>
          <w:ilvl w:val="0"/>
          <w:numId w:val="50"/>
        </w:numPr>
        <w:tabs>
          <w:tab w:val="left" w:pos="633"/>
        </w:tabs>
        <w:kinsoku/>
        <w:wordWrap/>
        <w:overflowPunct/>
        <w:topLinePunct w:val="0"/>
        <w:autoSpaceDE w:val="0"/>
        <w:autoSpaceDN w:val="0"/>
        <w:bidi w:val="0"/>
        <w:adjustRightInd/>
        <w:snapToGrid/>
        <w:spacing w:before="0" w:after="0" w:line="360" w:lineRule="auto"/>
        <w:ind w:left="425" w:leftChars="0" w:right="0" w:hanging="425" w:firstLineChars="0"/>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30"/>
        <w:keepNext w:val="0"/>
        <w:keepLines w:val="0"/>
        <w:pageBreakBefore w:val="0"/>
        <w:widowControl w:val="0"/>
        <w:numPr>
          <w:ilvl w:val="0"/>
          <w:numId w:val="50"/>
        </w:numPr>
        <w:tabs>
          <w:tab w:val="left" w:pos="633"/>
        </w:tabs>
        <w:kinsoku/>
        <w:wordWrap/>
        <w:overflowPunct/>
        <w:topLinePunct w:val="0"/>
        <w:autoSpaceDE w:val="0"/>
        <w:autoSpaceDN w:val="0"/>
        <w:bidi w:val="0"/>
        <w:adjustRightInd/>
        <w:snapToGrid/>
        <w:spacing w:before="0" w:after="0" w:line="360" w:lineRule="auto"/>
        <w:ind w:left="425" w:leftChars="0" w:right="0" w:hanging="425" w:firstLineChars="0"/>
        <w:jc w:val="both"/>
        <w:textAlignment w:val="auto"/>
        <w:rPr>
          <w:rFonts w:hint="eastAsia" w:ascii="仿宋" w:hAnsi="仿宋" w:eastAsia="仿宋" w:cs="仿宋"/>
          <w:sz w:val="21"/>
        </w:rPr>
      </w:pPr>
      <w:bookmarkStart w:id="43" w:name="22.采购文件的解释权"/>
      <w:bookmarkEnd w:id="43"/>
      <w:bookmarkStart w:id="44" w:name="22.采购文件的解释权"/>
      <w:bookmarkEnd w:id="44"/>
      <w:r>
        <w:rPr>
          <w:rFonts w:hint="eastAsia" w:ascii="仿宋" w:hAnsi="仿宋" w:eastAsia="仿宋" w:cs="仿宋"/>
          <w:sz w:val="21"/>
        </w:rPr>
        <w:t>采购文件的解释权</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220" w:leftChars="100"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pPr>
    </w:p>
    <w:p>
      <w:pPr>
        <w:pStyle w:val="11"/>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5" w:name="附表一《资格性审查表》"/>
      <w:bookmarkEnd w:id="45"/>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26"/>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060" w:type="dxa"/>
            <w:vAlign w:val="center"/>
          </w:tcPr>
          <w:p>
            <w:pPr>
              <w:pStyle w:val="31"/>
              <w:spacing w:before="172" w:line="360" w:lineRule="auto"/>
              <w:ind w:left="414" w:right="406"/>
              <w:jc w:val="center"/>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8167" w:type="dxa"/>
            <w:vAlign w:val="center"/>
          </w:tcPr>
          <w:p>
            <w:pPr>
              <w:pStyle w:val="31"/>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1"/>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sz w:val="21"/>
                <w:highlight w:val="none"/>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1"/>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2</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highlight w:val="none"/>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1"/>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本项目为一个整体，响应供应商须对全部内容进行响应，不得分拆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1"/>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本项目不接受联合体投标，不允许分包和转包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1"/>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法定代表人或单位负责人与参加本采购项目的其他供应商的法定代表人或单位负责人不为同一人且与其他供应商之间不存在直接控股、管理关系</w:t>
            </w:r>
          </w:p>
        </w:tc>
      </w:tr>
    </w:tbl>
    <w:p>
      <w:pPr>
        <w:pStyle w:val="11"/>
        <w:spacing w:line="360" w:lineRule="auto"/>
        <w:ind w:left="100"/>
        <w:rPr>
          <w:rFonts w:hint="eastAsia" w:ascii="仿宋" w:hAnsi="仿宋" w:eastAsia="仿宋" w:cs="仿宋"/>
          <w:sz w:val="22"/>
          <w:szCs w:val="22"/>
          <w:highlight w:val="none"/>
          <w:lang w:val="zh-CN" w:eastAsia="zh-CN" w:bidi="zh-CN"/>
        </w:rPr>
      </w:pPr>
    </w:p>
    <w:p>
      <w:pPr>
        <w:pStyle w:val="11"/>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pPr>
    </w:p>
    <w:p>
      <w:pPr>
        <w:pStyle w:val="4"/>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二《符合性审查表》"/>
      <w:bookmarkEnd w:id="46"/>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26"/>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31"/>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31"/>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31"/>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31"/>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31"/>
              <w:spacing w:before="8" w:line="360" w:lineRule="auto"/>
              <w:rPr>
                <w:rFonts w:hint="eastAsia" w:ascii="仿宋" w:hAnsi="仿宋" w:eastAsia="仿宋" w:cs="仿宋"/>
                <w:b/>
                <w:sz w:val="15"/>
                <w:highlight w:val="none"/>
              </w:rPr>
            </w:pPr>
          </w:p>
          <w:p>
            <w:pPr>
              <w:pStyle w:val="31"/>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31"/>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31"/>
              <w:spacing w:before="12" w:line="360" w:lineRule="auto"/>
              <w:rPr>
                <w:rFonts w:hint="eastAsia" w:ascii="仿宋" w:hAnsi="仿宋" w:eastAsia="仿宋" w:cs="仿宋"/>
                <w:b/>
                <w:sz w:val="23"/>
                <w:highlight w:val="none"/>
              </w:rPr>
            </w:pPr>
          </w:p>
          <w:p>
            <w:pPr>
              <w:pStyle w:val="31"/>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31"/>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31"/>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31"/>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31"/>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31"/>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响应文件</w:t>
            </w:r>
            <w:r>
              <w:rPr>
                <w:rFonts w:hint="eastAsia" w:ascii="仿宋" w:hAnsi="仿宋" w:eastAsia="仿宋" w:cs="仿宋"/>
                <w:sz w:val="21"/>
                <w:highlight w:val="none"/>
              </w:rPr>
              <w:t>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31"/>
              <w:spacing w:before="9" w:line="360" w:lineRule="auto"/>
              <w:rPr>
                <w:rFonts w:hint="eastAsia" w:ascii="仿宋" w:hAnsi="仿宋" w:eastAsia="仿宋" w:cs="仿宋"/>
                <w:b/>
                <w:sz w:val="14"/>
                <w:highlight w:val="none"/>
              </w:rPr>
            </w:pPr>
          </w:p>
          <w:p>
            <w:pPr>
              <w:pStyle w:val="31"/>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31"/>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spacing w:before="7"/>
        <w:rPr>
          <w:rFonts w:hint="eastAsia" w:ascii="仿宋" w:hAnsi="仿宋" w:eastAsia="仿宋" w:cs="仿宋"/>
          <w:b/>
          <w:sz w:val="27"/>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7" w:name="第四部分"/>
      <w:bookmarkEnd w:id="47"/>
      <w:bookmarkStart w:id="48" w:name="_Toc25250"/>
      <w:r>
        <w:rPr>
          <w:rFonts w:hint="eastAsia" w:ascii="仿宋" w:hAnsi="仿宋" w:eastAsia="仿宋" w:cs="仿宋"/>
        </w:rPr>
        <w:t>第四部分</w:t>
      </w:r>
      <w:bookmarkStart w:id="49"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48"/>
      <w:bookmarkEnd w:id="49"/>
    </w:p>
    <w:p>
      <w:pPr>
        <w:pStyle w:val="11"/>
        <w:spacing w:before="3"/>
        <w:rPr>
          <w:rFonts w:hint="eastAsia" w:ascii="仿宋" w:hAnsi="仿宋" w:eastAsia="仿宋" w:cs="仿宋"/>
          <w:b/>
          <w:sz w:val="49"/>
        </w:rPr>
      </w:pPr>
    </w:p>
    <w:p>
      <w:pPr>
        <w:keepNext w:val="0"/>
        <w:keepLines w:val="0"/>
        <w:pageBreakBefore w:val="0"/>
        <w:widowControl w:val="0"/>
        <w:kinsoku/>
        <w:wordWrap/>
        <w:overflowPunct/>
        <w:topLinePunct w:val="0"/>
        <w:autoSpaceDE w:val="0"/>
        <w:autoSpaceDN w:val="0"/>
        <w:bidi w:val="0"/>
        <w:adjustRightInd/>
        <w:snapToGrid/>
        <w:spacing w:before="0"/>
        <w:ind w:left="0" w:leftChars="0" w:right="0" w:firstLine="0"/>
        <w:jc w:val="both"/>
        <w:textAlignment w:val="auto"/>
        <w:rPr>
          <w:rFonts w:hint="eastAsia" w:ascii="仿宋" w:hAnsi="仿宋" w:eastAsia="仿宋" w:cs="仿宋"/>
          <w:b/>
          <w:sz w:val="28"/>
          <w:szCs w:val="28"/>
        </w:rPr>
      </w:pPr>
      <w:bookmarkStart w:id="50" w:name="（注：合同书格式仅供参考）"/>
      <w:bookmarkEnd w:id="50"/>
      <w:r>
        <w:rPr>
          <w:rFonts w:hint="eastAsia" w:ascii="仿宋" w:hAnsi="仿宋" w:eastAsia="仿宋" w:cs="仿宋"/>
          <w:b/>
          <w:sz w:val="28"/>
          <w:szCs w:val="28"/>
        </w:rPr>
        <w:t>（注：合同书格式仅供参考</w:t>
      </w:r>
      <w:r>
        <w:rPr>
          <w:rFonts w:hint="eastAsia" w:ascii="仿宋" w:hAnsi="仿宋" w:eastAsia="仿宋" w:cs="仿宋"/>
          <w:b/>
          <w:sz w:val="28"/>
          <w:szCs w:val="28"/>
          <w:lang w:val="en-US" w:eastAsia="zh-CN"/>
        </w:rPr>
        <w:t>,合同双方可根据实际情况进行合同制定,并以双方实际签订的合同为准</w:t>
      </w:r>
      <w:r>
        <w:rPr>
          <w:rFonts w:hint="eastAsia" w:ascii="仿宋" w:hAnsi="仿宋" w:eastAsia="仿宋" w:cs="仿宋"/>
          <w:b/>
          <w:sz w:val="28"/>
          <w:szCs w:val="28"/>
          <w:lang w:val="zh-CN" w:eastAsia="zh-CN"/>
        </w:rPr>
        <w:t>。</w:t>
      </w:r>
      <w:r>
        <w:rPr>
          <w:rFonts w:hint="eastAsia" w:ascii="仿宋" w:hAnsi="仿宋" w:eastAsia="仿宋" w:cs="仿宋"/>
          <w:b/>
          <w:sz w:val="28"/>
          <w:szCs w:val="28"/>
        </w:rPr>
        <w:t>）</w:t>
      </w:r>
    </w:p>
    <w:p>
      <w:pPr>
        <w:spacing w:after="0"/>
        <w:jc w:val="center"/>
        <w:rPr>
          <w:rFonts w:hint="eastAsia" w:ascii="仿宋" w:hAnsi="仿宋" w:eastAsia="仿宋" w:cs="仿宋"/>
          <w:sz w:val="24"/>
        </w:rPr>
      </w:pPr>
    </w:p>
    <w:p>
      <w:pPr>
        <w:pStyle w:val="11"/>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snapToGrid w:val="0"/>
        <w:rPr>
          <w:rFonts w:hint="eastAsia" w:ascii="仿宋" w:hAnsi="仿宋" w:eastAsia="仿宋" w:cs="仿宋"/>
          <w:b/>
          <w:spacing w:val="200"/>
          <w:sz w:val="70"/>
          <w:szCs w:val="70"/>
        </w:rPr>
      </w:pPr>
    </w:p>
    <w:p>
      <w:pPr>
        <w:adjustRightInd w:val="0"/>
        <w:snapToGrid w:val="0"/>
        <w:spacing w:line="360" w:lineRule="auto"/>
        <w:jc w:val="center"/>
        <w:rPr>
          <w:rFonts w:hint="eastAsia" w:ascii="仿宋" w:hAnsi="仿宋" w:eastAsia="仿宋" w:cs="仿宋"/>
          <w:b/>
          <w:sz w:val="56"/>
          <w:szCs w:val="56"/>
          <w:lang w:eastAsia="zh-CN"/>
        </w:rPr>
      </w:pPr>
      <w:r>
        <w:rPr>
          <w:rFonts w:hint="eastAsia" w:ascii="仿宋" w:hAnsi="仿宋" w:eastAsia="仿宋" w:cs="仿宋"/>
          <w:b/>
          <w:spacing w:val="40"/>
          <w:sz w:val="56"/>
          <w:szCs w:val="56"/>
          <w:lang w:eastAsia="zh-CN"/>
        </w:rPr>
        <w:t>新兴县2022年绿色种养循环农业试点项目基础性技术工作建设服务</w:t>
      </w:r>
    </w:p>
    <w:p>
      <w:pPr>
        <w:tabs>
          <w:tab w:val="left" w:pos="720"/>
        </w:tabs>
        <w:snapToGrid w:val="0"/>
        <w:spacing w:line="360" w:lineRule="auto"/>
        <w:rPr>
          <w:rFonts w:hint="eastAsia" w:ascii="仿宋" w:hAnsi="仿宋" w:eastAsia="仿宋" w:cs="仿宋"/>
          <w:b/>
          <w:sz w:val="20"/>
        </w:rPr>
      </w:pPr>
    </w:p>
    <w:p>
      <w:pPr>
        <w:pStyle w:val="16"/>
        <w:rPr>
          <w:rFonts w:hint="eastAsia" w:ascii="仿宋" w:hAnsi="仿宋" w:eastAsia="仿宋" w:cs="仿宋"/>
        </w:rPr>
      </w:pPr>
    </w:p>
    <w:p>
      <w:pPr>
        <w:adjustRightInd w:val="0"/>
        <w:snapToGrid w:val="0"/>
        <w:spacing w:line="360" w:lineRule="auto"/>
        <w:jc w:val="center"/>
        <w:rPr>
          <w:rFonts w:hint="eastAsia" w:ascii="仿宋" w:hAnsi="仿宋" w:eastAsia="仿宋" w:cs="仿宋"/>
          <w:b/>
          <w:spacing w:val="40"/>
          <w:sz w:val="62"/>
          <w:szCs w:val="62"/>
          <w:lang w:eastAsia="zh-CN"/>
        </w:rPr>
      </w:pPr>
      <w:r>
        <w:rPr>
          <w:rFonts w:hint="eastAsia" w:ascii="仿宋" w:hAnsi="仿宋" w:eastAsia="仿宋" w:cs="仿宋"/>
          <w:b/>
          <w:spacing w:val="40"/>
          <w:sz w:val="62"/>
          <w:szCs w:val="62"/>
          <w:lang w:eastAsia="zh-CN"/>
        </w:rPr>
        <w:t xml:space="preserve">合 </w:t>
      </w:r>
    </w:p>
    <w:p>
      <w:pPr>
        <w:adjustRightInd w:val="0"/>
        <w:snapToGrid w:val="0"/>
        <w:spacing w:line="360" w:lineRule="auto"/>
        <w:jc w:val="center"/>
        <w:rPr>
          <w:rFonts w:hint="eastAsia" w:ascii="仿宋" w:hAnsi="仿宋" w:eastAsia="仿宋" w:cs="仿宋"/>
          <w:b/>
          <w:spacing w:val="40"/>
          <w:sz w:val="62"/>
          <w:szCs w:val="62"/>
          <w:lang w:eastAsia="zh-CN"/>
        </w:rPr>
      </w:pPr>
    </w:p>
    <w:p>
      <w:pPr>
        <w:adjustRightInd w:val="0"/>
        <w:snapToGrid w:val="0"/>
        <w:spacing w:line="360" w:lineRule="auto"/>
        <w:jc w:val="center"/>
        <w:rPr>
          <w:rFonts w:hint="eastAsia" w:ascii="仿宋" w:hAnsi="仿宋" w:eastAsia="仿宋" w:cs="仿宋"/>
          <w:b/>
          <w:spacing w:val="40"/>
          <w:sz w:val="62"/>
          <w:szCs w:val="62"/>
          <w:lang w:eastAsia="zh-CN"/>
        </w:rPr>
      </w:pPr>
      <w:r>
        <w:rPr>
          <w:rFonts w:hint="eastAsia" w:ascii="仿宋" w:hAnsi="仿宋" w:eastAsia="仿宋" w:cs="仿宋"/>
          <w:b/>
          <w:spacing w:val="40"/>
          <w:sz w:val="62"/>
          <w:szCs w:val="62"/>
          <w:lang w:eastAsia="zh-CN"/>
        </w:rPr>
        <w:t xml:space="preserve">同 </w:t>
      </w:r>
    </w:p>
    <w:p>
      <w:pPr>
        <w:adjustRightInd w:val="0"/>
        <w:snapToGrid w:val="0"/>
        <w:spacing w:line="360" w:lineRule="auto"/>
        <w:jc w:val="center"/>
        <w:rPr>
          <w:rFonts w:hint="eastAsia" w:ascii="仿宋" w:hAnsi="仿宋" w:eastAsia="仿宋" w:cs="仿宋"/>
          <w:b/>
          <w:spacing w:val="40"/>
          <w:sz w:val="62"/>
          <w:szCs w:val="62"/>
          <w:lang w:eastAsia="zh-CN"/>
        </w:rPr>
      </w:pPr>
    </w:p>
    <w:p>
      <w:pPr>
        <w:adjustRightInd w:val="0"/>
        <w:snapToGrid w:val="0"/>
        <w:spacing w:line="360" w:lineRule="auto"/>
        <w:jc w:val="center"/>
        <w:rPr>
          <w:rFonts w:hint="eastAsia" w:ascii="仿宋" w:hAnsi="仿宋" w:eastAsia="仿宋" w:cs="仿宋"/>
          <w:b/>
          <w:spacing w:val="40"/>
          <w:sz w:val="62"/>
          <w:szCs w:val="62"/>
          <w:lang w:eastAsia="zh-CN"/>
        </w:rPr>
      </w:pPr>
      <w:r>
        <w:rPr>
          <w:rFonts w:hint="eastAsia" w:ascii="仿宋" w:hAnsi="仿宋" w:eastAsia="仿宋" w:cs="仿宋"/>
          <w:b/>
          <w:spacing w:val="40"/>
          <w:sz w:val="62"/>
          <w:szCs w:val="62"/>
          <w:lang w:eastAsia="zh-CN"/>
        </w:rPr>
        <w:t>书</w:t>
      </w:r>
    </w:p>
    <w:p>
      <w:pPr>
        <w:pStyle w:val="16"/>
        <w:rPr>
          <w:rFonts w:hint="eastAsia" w:ascii="仿宋" w:hAnsi="仿宋" w:eastAsia="仿宋" w:cs="仿宋"/>
        </w:rPr>
      </w:pPr>
    </w:p>
    <w:p>
      <w:pPr>
        <w:adjustRightInd w:val="0"/>
        <w:snapToGrid w:val="0"/>
        <w:spacing w:line="360" w:lineRule="auto"/>
        <w:ind w:left="1760" w:leftChars="800" w:firstLine="275" w:firstLineChars="98"/>
        <w:rPr>
          <w:rFonts w:hint="eastAsia" w:ascii="仿宋" w:hAnsi="仿宋" w:eastAsia="仿宋" w:cs="仿宋"/>
          <w:b/>
          <w:sz w:val="28"/>
          <w:u w:val="single"/>
        </w:rPr>
      </w:pPr>
      <w:r>
        <w:rPr>
          <w:rFonts w:hint="eastAsia" w:ascii="仿宋" w:hAnsi="仿宋" w:eastAsia="仿宋" w:cs="仿宋"/>
          <w:b/>
          <w:sz w:val="28"/>
        </w:rPr>
        <w:t>项目名称：</w:t>
      </w:r>
      <w:r>
        <w:rPr>
          <w:rFonts w:hint="eastAsia" w:ascii="仿宋" w:hAnsi="仿宋" w:eastAsia="仿宋" w:cs="仿宋"/>
          <w:b/>
          <w:sz w:val="28"/>
          <w:u w:val="single"/>
        </w:rPr>
        <w:t xml:space="preserve">                         </w:t>
      </w:r>
    </w:p>
    <w:p>
      <w:pPr>
        <w:adjustRightInd w:val="0"/>
        <w:snapToGrid w:val="0"/>
        <w:spacing w:line="360" w:lineRule="auto"/>
        <w:ind w:left="1760" w:leftChars="800" w:firstLine="275" w:firstLineChars="98"/>
        <w:rPr>
          <w:rFonts w:hint="eastAsia" w:ascii="仿宋" w:hAnsi="仿宋" w:eastAsia="仿宋" w:cs="仿宋"/>
          <w:b/>
          <w:sz w:val="28"/>
        </w:rPr>
      </w:pPr>
      <w:r>
        <w:rPr>
          <w:rFonts w:hint="eastAsia" w:ascii="仿宋" w:hAnsi="仿宋" w:eastAsia="仿宋" w:cs="仿宋"/>
          <w:b/>
          <w:sz w:val="28"/>
        </w:rPr>
        <w:t>合同编号：</w:t>
      </w:r>
      <w:r>
        <w:rPr>
          <w:rFonts w:hint="eastAsia" w:ascii="仿宋" w:hAnsi="仿宋" w:eastAsia="仿宋" w:cs="仿宋"/>
          <w:b/>
          <w:sz w:val="28"/>
          <w:u w:val="single"/>
        </w:rPr>
        <w:t xml:space="preserve">                         </w:t>
      </w:r>
    </w:p>
    <w:p>
      <w:pPr>
        <w:adjustRightInd w:val="0"/>
        <w:snapToGrid w:val="0"/>
        <w:spacing w:line="360" w:lineRule="auto"/>
        <w:ind w:left="1760" w:leftChars="800" w:firstLine="275" w:firstLineChars="98"/>
        <w:rPr>
          <w:rFonts w:hint="eastAsia" w:ascii="仿宋" w:hAnsi="仿宋" w:eastAsia="仿宋" w:cs="仿宋"/>
          <w:b/>
          <w:sz w:val="28"/>
        </w:rPr>
      </w:pPr>
      <w:r>
        <w:rPr>
          <w:rFonts w:hint="eastAsia" w:ascii="仿宋" w:hAnsi="仿宋" w:eastAsia="仿宋" w:cs="仿宋"/>
          <w:b/>
          <w:sz w:val="28"/>
        </w:rPr>
        <w:t>签约地点：</w:t>
      </w:r>
      <w:r>
        <w:rPr>
          <w:rFonts w:hint="eastAsia" w:ascii="仿宋" w:hAnsi="仿宋" w:eastAsia="仿宋" w:cs="仿宋"/>
          <w:b/>
          <w:sz w:val="28"/>
          <w:u w:val="single"/>
        </w:rPr>
        <w:t xml:space="preserve">                         </w:t>
      </w:r>
    </w:p>
    <w:p>
      <w:pPr>
        <w:adjustRightInd w:val="0"/>
        <w:snapToGrid w:val="0"/>
        <w:spacing w:line="360" w:lineRule="auto"/>
        <w:ind w:left="1760" w:leftChars="800" w:firstLine="275" w:firstLineChars="98"/>
        <w:rPr>
          <w:rFonts w:hint="eastAsia" w:ascii="仿宋" w:hAnsi="仿宋" w:eastAsia="仿宋" w:cs="仿宋"/>
          <w:b/>
          <w:sz w:val="28"/>
        </w:rPr>
      </w:pPr>
      <w:r>
        <w:rPr>
          <w:rFonts w:hint="eastAsia" w:ascii="仿宋" w:hAnsi="仿宋" w:eastAsia="仿宋" w:cs="仿宋"/>
          <w:b/>
          <w:sz w:val="28"/>
        </w:rPr>
        <w:t>签订日期：</w:t>
      </w:r>
      <w:r>
        <w:rPr>
          <w:rFonts w:hint="eastAsia" w:ascii="仿宋" w:hAnsi="仿宋" w:eastAsia="仿宋" w:cs="仿宋"/>
          <w:b/>
          <w:sz w:val="28"/>
          <w:u w:val="single"/>
        </w:rPr>
        <w:t xml:space="preserve">       </w:t>
      </w:r>
      <w:r>
        <w:rPr>
          <w:rFonts w:hint="eastAsia" w:ascii="仿宋" w:hAnsi="仿宋" w:eastAsia="仿宋" w:cs="仿宋"/>
          <w:b/>
          <w:sz w:val="28"/>
        </w:rPr>
        <w:t>年</w:t>
      </w:r>
      <w:r>
        <w:rPr>
          <w:rFonts w:hint="eastAsia" w:ascii="仿宋" w:hAnsi="仿宋" w:eastAsia="仿宋" w:cs="仿宋"/>
          <w:b/>
          <w:sz w:val="28"/>
          <w:u w:val="single"/>
        </w:rPr>
        <w:t xml:space="preserve">      </w:t>
      </w:r>
      <w:r>
        <w:rPr>
          <w:rFonts w:hint="eastAsia" w:ascii="仿宋" w:hAnsi="仿宋" w:eastAsia="仿宋" w:cs="仿宋"/>
          <w:b/>
          <w:sz w:val="28"/>
        </w:rPr>
        <w:t>月</w:t>
      </w:r>
      <w:r>
        <w:rPr>
          <w:rFonts w:hint="eastAsia" w:ascii="仿宋" w:hAnsi="仿宋" w:eastAsia="仿宋" w:cs="仿宋"/>
          <w:b/>
          <w:sz w:val="28"/>
          <w:u w:val="single"/>
        </w:rPr>
        <w:t xml:space="preserve">      </w:t>
      </w:r>
      <w:r>
        <w:rPr>
          <w:rFonts w:hint="eastAsia" w:ascii="仿宋" w:hAnsi="仿宋" w:eastAsia="仿宋" w:cs="仿宋"/>
          <w:b/>
          <w:sz w:val="28"/>
        </w:rPr>
        <w:t>日</w:t>
      </w:r>
    </w:p>
    <w:p>
      <w:pPr>
        <w:adjustRightInd w:val="0"/>
        <w:snapToGrid w:val="0"/>
        <w:spacing w:line="360" w:lineRule="auto"/>
        <w:rPr>
          <w:rFonts w:hint="eastAsia" w:ascii="仿宋" w:hAnsi="仿宋" w:eastAsia="仿宋" w:cs="仿宋"/>
          <w:b/>
          <w:szCs w:val="21"/>
        </w:rPr>
      </w:pPr>
      <w:r>
        <w:rPr>
          <w:rFonts w:hint="eastAsia" w:ascii="仿宋" w:hAnsi="仿宋" w:eastAsia="仿宋" w:cs="仿宋"/>
          <w:b/>
          <w:sz w:val="28"/>
        </w:rPr>
        <w:br w:type="page"/>
      </w:r>
    </w:p>
    <w:p>
      <w:pPr>
        <w:tabs>
          <w:tab w:val="left" w:pos="720"/>
        </w:tabs>
        <w:spacing w:line="384" w:lineRule="auto"/>
        <w:rPr>
          <w:rFonts w:hint="eastAsia" w:ascii="仿宋" w:hAnsi="仿宋" w:eastAsia="仿宋" w:cs="仿宋"/>
          <w:b/>
          <w:szCs w:val="21"/>
        </w:rPr>
      </w:pPr>
      <w:r>
        <w:rPr>
          <w:rFonts w:hint="eastAsia" w:ascii="仿宋" w:hAnsi="仿宋" w:eastAsia="仿宋" w:cs="仿宋"/>
          <w:b/>
          <w:szCs w:val="21"/>
        </w:rPr>
        <w:t>甲    方：</w:t>
      </w:r>
      <w:r>
        <w:rPr>
          <w:rFonts w:hint="eastAsia" w:ascii="仿宋" w:hAnsi="仿宋" w:eastAsia="仿宋" w:cs="仿宋"/>
          <w:b/>
          <w:szCs w:val="21"/>
          <w:u w:val="single"/>
        </w:rPr>
        <w:t xml:space="preserve">                  </w:t>
      </w:r>
    </w:p>
    <w:p>
      <w:pPr>
        <w:spacing w:line="384" w:lineRule="auto"/>
        <w:rPr>
          <w:rFonts w:hint="eastAsia" w:ascii="仿宋" w:hAnsi="仿宋" w:eastAsia="仿宋" w:cs="仿宋"/>
          <w:szCs w:val="21"/>
        </w:rPr>
      </w:pPr>
      <w:r>
        <w:rPr>
          <w:rFonts w:hint="eastAsia" w:ascii="仿宋" w:hAnsi="仿宋" w:eastAsia="仿宋" w:cs="仿宋"/>
          <w:szCs w:val="21"/>
        </w:rPr>
        <w:t>电    话：                传   真：                地    址：</w:t>
      </w:r>
    </w:p>
    <w:p>
      <w:pPr>
        <w:spacing w:line="384" w:lineRule="auto"/>
        <w:rPr>
          <w:rFonts w:hint="eastAsia" w:ascii="仿宋" w:hAnsi="仿宋" w:eastAsia="仿宋" w:cs="仿宋"/>
          <w:b/>
          <w:szCs w:val="21"/>
        </w:rPr>
      </w:pPr>
      <w:r>
        <w:rPr>
          <w:rFonts w:hint="eastAsia" w:ascii="仿宋" w:hAnsi="仿宋" w:eastAsia="仿宋" w:cs="仿宋"/>
          <w:b/>
          <w:szCs w:val="21"/>
        </w:rPr>
        <w:t>乙    方：</w:t>
      </w:r>
      <w:r>
        <w:rPr>
          <w:rFonts w:hint="eastAsia" w:ascii="仿宋" w:hAnsi="仿宋" w:eastAsia="仿宋" w:cs="仿宋"/>
          <w:b/>
          <w:szCs w:val="21"/>
          <w:u w:val="single"/>
        </w:rPr>
        <w:t xml:space="preserve">                  </w:t>
      </w:r>
    </w:p>
    <w:p>
      <w:pPr>
        <w:spacing w:line="384" w:lineRule="auto"/>
        <w:rPr>
          <w:rFonts w:hint="eastAsia" w:ascii="仿宋" w:hAnsi="仿宋" w:eastAsia="仿宋" w:cs="仿宋"/>
          <w:szCs w:val="21"/>
        </w:rPr>
      </w:pPr>
      <w:r>
        <w:rPr>
          <w:rFonts w:hint="eastAsia" w:ascii="仿宋" w:hAnsi="仿宋" w:eastAsia="仿宋" w:cs="仿宋"/>
          <w:szCs w:val="21"/>
        </w:rPr>
        <w:t>电    话：                传   真：                地    址：</w:t>
      </w:r>
    </w:p>
    <w:p>
      <w:pPr>
        <w:spacing w:line="384" w:lineRule="auto"/>
        <w:rPr>
          <w:rFonts w:hint="eastAsia" w:ascii="仿宋" w:hAnsi="仿宋" w:eastAsia="仿宋" w:cs="仿宋"/>
          <w:szCs w:val="21"/>
        </w:rPr>
      </w:pPr>
    </w:p>
    <w:p>
      <w:pPr>
        <w:spacing w:line="384" w:lineRule="auto"/>
        <w:ind w:firstLine="440" w:firstLineChars="200"/>
        <w:rPr>
          <w:rFonts w:hint="eastAsia" w:ascii="仿宋" w:hAnsi="仿宋" w:eastAsia="仿宋" w:cs="仿宋"/>
          <w:szCs w:val="21"/>
        </w:rPr>
      </w:pPr>
      <w:r>
        <w:rPr>
          <w:rFonts w:hint="eastAsia" w:ascii="仿宋" w:hAnsi="仿宋" w:eastAsia="仿宋" w:cs="仿宋"/>
          <w:szCs w:val="21"/>
        </w:rPr>
        <w:t>根据</w:t>
      </w:r>
      <w:r>
        <w:rPr>
          <w:rFonts w:hint="eastAsia" w:ascii="仿宋" w:hAnsi="仿宋" w:eastAsia="仿宋" w:cs="仿宋"/>
          <w:b/>
          <w:szCs w:val="21"/>
          <w:u w:val="single"/>
        </w:rPr>
        <w:t xml:space="preserve">                                    </w:t>
      </w:r>
      <w:r>
        <w:rPr>
          <w:rFonts w:hint="eastAsia" w:ascii="仿宋" w:hAnsi="仿宋" w:eastAsia="仿宋" w:cs="仿宋"/>
          <w:szCs w:val="21"/>
        </w:rPr>
        <w:t>的采购结果，参照《中华人民共和国政府采购法》、按照《中华人民共和国民法典》的规定，</w:t>
      </w:r>
      <w:r>
        <w:rPr>
          <w:rFonts w:hint="eastAsia" w:ascii="仿宋" w:hAnsi="仿宋" w:eastAsia="仿宋" w:cs="仿宋"/>
          <w:kern w:val="28"/>
          <w:szCs w:val="21"/>
        </w:rPr>
        <w:t>经双方协商，</w:t>
      </w:r>
      <w:r>
        <w:rPr>
          <w:rFonts w:hint="eastAsia" w:ascii="仿宋" w:hAnsi="仿宋" w:eastAsia="仿宋" w:cs="仿宋"/>
          <w:szCs w:val="21"/>
        </w:rPr>
        <w:t>本着平等互利和诚实信用的原则，</w:t>
      </w:r>
      <w:r>
        <w:rPr>
          <w:rFonts w:hint="eastAsia" w:ascii="仿宋" w:hAnsi="仿宋" w:eastAsia="仿宋" w:cs="仿宋"/>
          <w:kern w:val="28"/>
          <w:szCs w:val="21"/>
        </w:rPr>
        <w:t>一致同意签订本合同如下</w:t>
      </w:r>
      <w:r>
        <w:rPr>
          <w:rFonts w:hint="eastAsia" w:ascii="仿宋" w:hAnsi="仿宋" w:eastAsia="仿宋" w:cs="仿宋"/>
          <w:szCs w:val="21"/>
        </w:rPr>
        <w:t>。</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一、合同金额</w:t>
      </w:r>
    </w:p>
    <w:p>
      <w:pPr>
        <w:tabs>
          <w:tab w:val="left" w:pos="630"/>
          <w:tab w:val="left" w:pos="960"/>
        </w:tabs>
        <w:spacing w:line="384" w:lineRule="auto"/>
        <w:ind w:firstLine="440" w:firstLineChars="200"/>
        <w:rPr>
          <w:rFonts w:hint="eastAsia" w:ascii="仿宋" w:hAnsi="仿宋" w:eastAsia="仿宋" w:cs="仿宋"/>
          <w:color w:val="FF0000"/>
          <w:szCs w:val="21"/>
        </w:rPr>
      </w:pPr>
      <w:r>
        <w:rPr>
          <w:rFonts w:hint="eastAsia" w:ascii="仿宋" w:hAnsi="仿宋" w:eastAsia="仿宋" w:cs="仿宋"/>
          <w:szCs w:val="21"/>
        </w:rPr>
        <w:t>合同金额为人民币：</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二、服务范围</w:t>
      </w:r>
    </w:p>
    <w:p>
      <w:pPr>
        <w:spacing w:line="384" w:lineRule="auto"/>
        <w:rPr>
          <w:rFonts w:hint="eastAsia" w:ascii="仿宋" w:hAnsi="仿宋" w:eastAsia="仿宋" w:cs="仿宋"/>
          <w:szCs w:val="21"/>
          <w:u w:val="single"/>
        </w:rPr>
      </w:pPr>
      <w:r>
        <w:rPr>
          <w:rFonts w:hint="eastAsia" w:ascii="仿宋" w:hAnsi="仿宋" w:eastAsia="仿宋" w:cs="仿宋"/>
          <w:szCs w:val="21"/>
        </w:rPr>
        <w:t>1、本合同项下的服务指</w:t>
      </w:r>
      <w:r>
        <w:rPr>
          <w:rFonts w:hint="eastAsia" w:ascii="仿宋" w:hAnsi="仿宋" w:eastAsia="仿宋" w:cs="仿宋"/>
          <w:szCs w:val="21"/>
          <w:u w:val="single"/>
        </w:rPr>
        <w:t xml:space="preserve">                            </w:t>
      </w:r>
      <w:r>
        <w:rPr>
          <w:rFonts w:hint="eastAsia" w:ascii="仿宋" w:hAnsi="仿宋" w:eastAsia="仿宋" w:cs="仿宋"/>
          <w:szCs w:val="21"/>
        </w:rPr>
        <w:t>。</w:t>
      </w:r>
    </w:p>
    <w:p>
      <w:pPr>
        <w:spacing w:line="384" w:lineRule="auto"/>
        <w:rPr>
          <w:rFonts w:hint="eastAsia" w:ascii="仿宋" w:hAnsi="仿宋" w:eastAsia="仿宋" w:cs="仿宋"/>
          <w:szCs w:val="21"/>
        </w:rPr>
      </w:pPr>
      <w:r>
        <w:rPr>
          <w:rFonts w:hint="eastAsia" w:ascii="仿宋" w:hAnsi="仿宋" w:eastAsia="仿宋" w:cs="仿宋"/>
          <w:szCs w:val="21"/>
        </w:rPr>
        <w:t>2、……</w:t>
      </w:r>
    </w:p>
    <w:p>
      <w:pPr>
        <w:spacing w:line="384" w:lineRule="auto"/>
        <w:rPr>
          <w:rFonts w:hint="eastAsia" w:ascii="仿宋" w:hAnsi="仿宋" w:eastAsia="仿宋" w:cs="仿宋"/>
          <w:szCs w:val="21"/>
        </w:rPr>
      </w:pPr>
      <w:r>
        <w:rPr>
          <w:rFonts w:hint="eastAsia" w:ascii="仿宋" w:hAnsi="仿宋" w:eastAsia="仿宋" w:cs="仿宋"/>
          <w:szCs w:val="21"/>
        </w:rPr>
        <w:t>3、……</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三、甲乙双方的权利和义务</w:t>
      </w:r>
    </w:p>
    <w:p>
      <w:pPr>
        <w:spacing w:line="384" w:lineRule="auto"/>
        <w:rPr>
          <w:rFonts w:hint="eastAsia" w:ascii="仿宋" w:hAnsi="仿宋" w:eastAsia="仿宋" w:cs="仿宋"/>
          <w:szCs w:val="21"/>
        </w:rPr>
      </w:pPr>
      <w:r>
        <w:rPr>
          <w:rFonts w:hint="eastAsia" w:ascii="仿宋" w:hAnsi="仿宋" w:eastAsia="仿宋" w:cs="仿宋"/>
          <w:szCs w:val="21"/>
        </w:rPr>
        <w:t>（一）甲方的权利和义务</w:t>
      </w:r>
    </w:p>
    <w:p>
      <w:pPr>
        <w:spacing w:line="384" w:lineRule="auto"/>
        <w:ind w:firstLine="435"/>
        <w:rPr>
          <w:rFonts w:hint="eastAsia" w:ascii="仿宋" w:hAnsi="仿宋" w:eastAsia="仿宋" w:cs="仿宋"/>
          <w:szCs w:val="21"/>
        </w:rPr>
      </w:pPr>
      <w:r>
        <w:rPr>
          <w:rFonts w:hint="eastAsia" w:ascii="仿宋" w:hAnsi="仿宋" w:eastAsia="仿宋" w:cs="仿宋"/>
          <w:szCs w:val="21"/>
        </w:rPr>
        <w:t>……</w:t>
      </w:r>
    </w:p>
    <w:p>
      <w:pPr>
        <w:spacing w:line="384" w:lineRule="auto"/>
        <w:rPr>
          <w:rFonts w:hint="eastAsia" w:ascii="仿宋" w:hAnsi="仿宋" w:eastAsia="仿宋" w:cs="仿宋"/>
          <w:szCs w:val="21"/>
        </w:rPr>
      </w:pPr>
      <w:r>
        <w:rPr>
          <w:rFonts w:hint="eastAsia" w:ascii="仿宋" w:hAnsi="仿宋" w:eastAsia="仿宋" w:cs="仿宋"/>
          <w:szCs w:val="21"/>
        </w:rPr>
        <w:t>（二）乙方的权利和义务</w:t>
      </w:r>
    </w:p>
    <w:p>
      <w:pPr>
        <w:spacing w:line="384" w:lineRule="auto"/>
        <w:ind w:firstLine="435"/>
        <w:rPr>
          <w:rFonts w:hint="eastAsia" w:ascii="仿宋" w:hAnsi="仿宋" w:eastAsia="仿宋" w:cs="仿宋"/>
          <w:szCs w:val="21"/>
        </w:rPr>
      </w:pPr>
      <w:r>
        <w:rPr>
          <w:rFonts w:hint="eastAsia" w:ascii="仿宋" w:hAnsi="仿宋" w:eastAsia="仿宋" w:cs="仿宋"/>
          <w:szCs w:val="21"/>
        </w:rPr>
        <w:t>……</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四、服务期</w:t>
      </w:r>
    </w:p>
    <w:p>
      <w:pPr>
        <w:spacing w:line="384" w:lineRule="auto"/>
        <w:ind w:firstLine="435"/>
        <w:rPr>
          <w:rFonts w:hint="eastAsia" w:ascii="仿宋" w:hAnsi="仿宋" w:eastAsia="仿宋" w:cs="仿宋"/>
          <w:szCs w:val="21"/>
        </w:rPr>
      </w:pPr>
      <w:r>
        <w:rPr>
          <w:rFonts w:hint="eastAsia" w:ascii="仿宋" w:hAnsi="仿宋" w:eastAsia="仿宋" w:cs="仿宋"/>
          <w:szCs w:val="21"/>
        </w:rPr>
        <w:t>……</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五、付款方式</w:t>
      </w:r>
    </w:p>
    <w:p>
      <w:pPr>
        <w:ind w:firstLine="435"/>
        <w:rPr>
          <w:rFonts w:hint="eastAsia" w:ascii="仿宋" w:hAnsi="仿宋" w:eastAsia="仿宋" w:cs="仿宋"/>
          <w:szCs w:val="21"/>
        </w:rPr>
      </w:pPr>
      <w:r>
        <w:rPr>
          <w:rFonts w:hint="eastAsia" w:ascii="仿宋" w:hAnsi="仿宋" w:eastAsia="仿宋" w:cs="仿宋"/>
          <w:szCs w:val="21"/>
        </w:rPr>
        <w:t>……</w:t>
      </w:r>
    </w:p>
    <w:p>
      <w:pPr>
        <w:tabs>
          <w:tab w:val="left" w:pos="622"/>
          <w:tab w:val="left" w:pos="960"/>
        </w:tabs>
        <w:spacing w:line="384" w:lineRule="auto"/>
        <w:rPr>
          <w:rFonts w:hint="eastAsia" w:ascii="仿宋" w:hAnsi="仿宋" w:eastAsia="仿宋" w:cs="仿宋"/>
          <w:b/>
          <w:bCs/>
          <w:szCs w:val="21"/>
        </w:rPr>
      </w:pPr>
      <w:r>
        <w:rPr>
          <w:rFonts w:hint="eastAsia" w:ascii="仿宋" w:hAnsi="仿宋" w:eastAsia="仿宋" w:cs="仿宋"/>
          <w:b/>
          <w:bCs/>
          <w:szCs w:val="21"/>
        </w:rPr>
        <w:t>六、其他</w:t>
      </w:r>
      <w:r>
        <w:rPr>
          <w:rFonts w:hint="eastAsia" w:ascii="仿宋" w:hAnsi="仿宋" w:eastAsia="仿宋" w:cs="仿宋"/>
          <w:b/>
          <w:szCs w:val="21"/>
        </w:rPr>
        <w:t>条款（如有需要，甲乙双方可根据实际增加合同条款）</w:t>
      </w:r>
    </w:p>
    <w:p>
      <w:pPr>
        <w:tabs>
          <w:tab w:val="left" w:pos="622"/>
        </w:tabs>
        <w:spacing w:line="384" w:lineRule="auto"/>
        <w:ind w:firstLine="440" w:firstLineChars="200"/>
        <w:rPr>
          <w:rFonts w:hint="eastAsia" w:ascii="仿宋" w:hAnsi="仿宋" w:eastAsia="仿宋" w:cs="仿宋"/>
          <w:b/>
          <w:bCs/>
          <w:szCs w:val="21"/>
        </w:rPr>
      </w:pPr>
      <w:r>
        <w:rPr>
          <w:rFonts w:hint="eastAsia" w:ascii="仿宋" w:hAnsi="仿宋" w:eastAsia="仿宋" w:cs="仿宋"/>
          <w:szCs w:val="21"/>
        </w:rPr>
        <w:t>……</w:t>
      </w:r>
    </w:p>
    <w:p>
      <w:pPr>
        <w:tabs>
          <w:tab w:val="left" w:pos="630"/>
          <w:tab w:val="left" w:pos="960"/>
        </w:tabs>
        <w:rPr>
          <w:rFonts w:hint="eastAsia" w:ascii="仿宋" w:hAnsi="仿宋" w:eastAsia="仿宋" w:cs="仿宋"/>
          <w:b/>
          <w:szCs w:val="21"/>
        </w:rPr>
      </w:pPr>
      <w:r>
        <w:rPr>
          <w:rFonts w:hint="eastAsia" w:ascii="仿宋" w:hAnsi="仿宋" w:eastAsia="仿宋" w:cs="仿宋"/>
          <w:b/>
          <w:szCs w:val="21"/>
        </w:rPr>
        <w:t>七、违约责任</w:t>
      </w:r>
    </w:p>
    <w:p>
      <w:pPr>
        <w:tabs>
          <w:tab w:val="left" w:pos="622"/>
        </w:tabs>
        <w:spacing w:line="480" w:lineRule="auto"/>
        <w:ind w:firstLine="440" w:firstLineChars="200"/>
        <w:rPr>
          <w:rFonts w:hint="eastAsia" w:ascii="仿宋" w:hAnsi="仿宋" w:eastAsia="仿宋" w:cs="仿宋"/>
          <w:szCs w:val="21"/>
        </w:rPr>
      </w:pPr>
      <w:r>
        <w:rPr>
          <w:rFonts w:hint="eastAsia" w:ascii="仿宋" w:hAnsi="仿宋" w:eastAsia="仿宋" w:cs="仿宋"/>
          <w:szCs w:val="21"/>
        </w:rPr>
        <w:t>……</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八、合同变更</w:t>
      </w:r>
    </w:p>
    <w:p>
      <w:pPr>
        <w:tabs>
          <w:tab w:val="left" w:pos="364"/>
          <w:tab w:val="left" w:pos="540"/>
        </w:tabs>
        <w:spacing w:line="384" w:lineRule="auto"/>
        <w:rPr>
          <w:rFonts w:hint="eastAsia" w:ascii="仿宋" w:hAnsi="仿宋" w:eastAsia="仿宋" w:cs="仿宋"/>
          <w:szCs w:val="21"/>
        </w:rPr>
      </w:pPr>
      <w:r>
        <w:rPr>
          <w:rFonts w:hint="eastAsia" w:ascii="仿宋" w:hAnsi="仿宋" w:eastAsia="仿宋" w:cs="仿宋"/>
          <w:szCs w:val="21"/>
        </w:rPr>
        <w:t>1、乙方根据现场实际情况，发现合同原计划或方案不尽合理，确实需变更原合同约定的，应及时通知甲方，并提出变更理由、修正方案及变更清单，经双方协商并签署有关文件（作为合同附件），并报有关部门同意后实施。</w:t>
      </w:r>
    </w:p>
    <w:p>
      <w:pPr>
        <w:tabs>
          <w:tab w:val="left" w:pos="364"/>
          <w:tab w:val="left" w:pos="540"/>
        </w:tabs>
        <w:spacing w:line="384" w:lineRule="auto"/>
        <w:rPr>
          <w:rFonts w:hint="eastAsia" w:ascii="仿宋" w:hAnsi="仿宋" w:eastAsia="仿宋" w:cs="仿宋"/>
          <w:b/>
          <w:szCs w:val="21"/>
        </w:rPr>
      </w:pPr>
      <w:r>
        <w:rPr>
          <w:rFonts w:hint="eastAsia" w:ascii="仿宋" w:hAnsi="仿宋" w:eastAsia="仿宋" w:cs="仿宋"/>
          <w:szCs w:val="21"/>
        </w:rPr>
        <w:t>2、无论是按原合同要求，或是根据现场实际情况作出变更，乙方都不能免除其应承担的责任。</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九、合同解除和终止</w:t>
      </w:r>
    </w:p>
    <w:p>
      <w:pPr>
        <w:tabs>
          <w:tab w:val="left" w:pos="540"/>
        </w:tabs>
        <w:spacing w:line="384" w:lineRule="auto"/>
        <w:rPr>
          <w:rFonts w:hint="eastAsia" w:ascii="仿宋" w:hAnsi="仿宋" w:eastAsia="仿宋" w:cs="仿宋"/>
          <w:szCs w:val="21"/>
        </w:rPr>
      </w:pPr>
      <w:r>
        <w:rPr>
          <w:rFonts w:hint="eastAsia" w:ascii="仿宋" w:hAnsi="仿宋" w:eastAsia="仿宋" w:cs="仿宋"/>
          <w:szCs w:val="21"/>
        </w:rPr>
        <w:t>1、合同自然终止</w:t>
      </w:r>
    </w:p>
    <w:p>
      <w:pPr>
        <w:spacing w:line="384" w:lineRule="auto"/>
        <w:ind w:firstLine="550" w:firstLineChars="250"/>
        <w:rPr>
          <w:rFonts w:hint="eastAsia" w:ascii="仿宋" w:hAnsi="仿宋" w:eastAsia="仿宋" w:cs="仿宋"/>
          <w:szCs w:val="21"/>
        </w:rPr>
      </w:pPr>
      <w:r>
        <w:rPr>
          <w:rFonts w:hint="eastAsia" w:ascii="仿宋" w:hAnsi="仿宋" w:eastAsia="仿宋" w:cs="仿宋"/>
          <w:szCs w:val="21"/>
        </w:rPr>
        <w:t>甲乙双方各自完成合同规定的责任和义务，合同自然终止。</w:t>
      </w:r>
    </w:p>
    <w:p>
      <w:pPr>
        <w:tabs>
          <w:tab w:val="left" w:pos="364"/>
          <w:tab w:val="left" w:pos="540"/>
        </w:tabs>
        <w:spacing w:line="384" w:lineRule="auto"/>
        <w:rPr>
          <w:rFonts w:hint="eastAsia" w:ascii="仿宋" w:hAnsi="仿宋" w:eastAsia="仿宋" w:cs="仿宋"/>
          <w:szCs w:val="21"/>
        </w:rPr>
      </w:pPr>
      <w:r>
        <w:rPr>
          <w:rFonts w:hint="eastAsia" w:ascii="仿宋" w:hAnsi="仿宋" w:eastAsia="仿宋" w:cs="仿宋"/>
          <w:szCs w:val="21"/>
        </w:rPr>
        <w:t>2、违约违规终止合同</w:t>
      </w:r>
    </w:p>
    <w:p>
      <w:pPr>
        <w:spacing w:line="384" w:lineRule="auto"/>
        <w:rPr>
          <w:rFonts w:hint="eastAsia" w:ascii="仿宋" w:hAnsi="仿宋" w:eastAsia="仿宋" w:cs="仿宋"/>
          <w:szCs w:val="21"/>
        </w:rPr>
      </w:pPr>
      <w:r>
        <w:rPr>
          <w:rFonts w:hint="eastAsia" w:ascii="仿宋" w:hAnsi="仿宋" w:eastAsia="仿宋" w:cs="仿宋"/>
          <w:szCs w:val="21"/>
        </w:rPr>
        <w:t>（1）在甲方因乙方违约违规而采取的任何补救措施不受影响的情况下，甲方可向乙方发出书面的违约通知书，提出终止部分或全部合同。</w:t>
      </w:r>
    </w:p>
    <w:p>
      <w:pPr>
        <w:tabs>
          <w:tab w:val="left" w:pos="540"/>
        </w:tabs>
        <w:spacing w:line="384" w:lineRule="auto"/>
        <w:rPr>
          <w:rFonts w:hint="eastAsia" w:ascii="仿宋" w:hAnsi="仿宋" w:eastAsia="仿宋" w:cs="仿宋"/>
          <w:szCs w:val="21"/>
        </w:rPr>
      </w:pPr>
      <w:r>
        <w:rPr>
          <w:rFonts w:hint="eastAsia" w:ascii="仿宋" w:hAnsi="仿宋" w:eastAsia="仿宋" w:cs="仿宋"/>
          <w:szCs w:val="21"/>
        </w:rPr>
        <w:t>（2）如果乙方未能在合同规定的期限内提供服务。</w:t>
      </w:r>
    </w:p>
    <w:p>
      <w:pPr>
        <w:tabs>
          <w:tab w:val="left" w:pos="540"/>
        </w:tabs>
        <w:spacing w:line="384" w:lineRule="auto"/>
        <w:rPr>
          <w:rFonts w:hint="eastAsia" w:ascii="仿宋" w:hAnsi="仿宋" w:eastAsia="仿宋" w:cs="仿宋"/>
          <w:szCs w:val="21"/>
        </w:rPr>
      </w:pPr>
      <w:r>
        <w:rPr>
          <w:rFonts w:hint="eastAsia" w:ascii="仿宋" w:hAnsi="仿宋" w:eastAsia="仿宋" w:cs="仿宋"/>
          <w:szCs w:val="21"/>
        </w:rPr>
        <w:t>（3）如果乙方未能履行合同规定的其它任何义务。</w:t>
      </w:r>
    </w:p>
    <w:p>
      <w:pPr>
        <w:tabs>
          <w:tab w:val="left" w:pos="540"/>
        </w:tabs>
        <w:spacing w:line="384" w:lineRule="auto"/>
        <w:rPr>
          <w:rFonts w:hint="eastAsia" w:ascii="仿宋" w:hAnsi="仿宋" w:eastAsia="仿宋" w:cs="仿宋"/>
          <w:szCs w:val="21"/>
        </w:rPr>
      </w:pPr>
      <w:r>
        <w:rPr>
          <w:rFonts w:hint="eastAsia" w:ascii="仿宋" w:hAnsi="仿宋" w:eastAsia="仿宋" w:cs="仿宋"/>
          <w:szCs w:val="21"/>
        </w:rPr>
        <w:t>（4）如果甲方认为乙方在本合同的投标竞争和实施过程中有违反有关政府采购的法律、法规，涉嫌用不正当手段影响甲方采购过程，包括谎报或隐瞒事实、损害甲方利益、干扰甲方、评委、采购代理机构的招标、评标等行为。</w:t>
      </w:r>
    </w:p>
    <w:p>
      <w:pPr>
        <w:tabs>
          <w:tab w:val="left" w:pos="364"/>
          <w:tab w:val="left" w:pos="540"/>
        </w:tabs>
        <w:spacing w:line="384" w:lineRule="auto"/>
        <w:rPr>
          <w:rFonts w:hint="eastAsia" w:ascii="仿宋" w:hAnsi="仿宋" w:eastAsia="仿宋" w:cs="仿宋"/>
          <w:szCs w:val="21"/>
        </w:rPr>
      </w:pPr>
      <w:r>
        <w:rPr>
          <w:rFonts w:hint="eastAsia" w:ascii="仿宋" w:hAnsi="仿宋" w:eastAsia="仿宋" w:cs="仿宋"/>
          <w:szCs w:val="21"/>
        </w:rPr>
        <w:t>3、因乙方破产而终止合同</w:t>
      </w:r>
    </w:p>
    <w:p>
      <w:pPr>
        <w:tabs>
          <w:tab w:val="left" w:pos="630"/>
          <w:tab w:val="left" w:pos="960"/>
        </w:tabs>
        <w:spacing w:line="384" w:lineRule="auto"/>
        <w:ind w:firstLine="440" w:firstLineChars="200"/>
        <w:rPr>
          <w:rFonts w:hint="eastAsia" w:ascii="仿宋" w:hAnsi="仿宋" w:eastAsia="仿宋" w:cs="仿宋"/>
          <w:szCs w:val="21"/>
        </w:rPr>
      </w:pPr>
      <w:r>
        <w:rPr>
          <w:rFonts w:hint="eastAsia" w:ascii="仿宋" w:hAnsi="仿宋" w:eastAsia="仿宋" w:cs="仿宋"/>
          <w:szCs w:val="21"/>
        </w:rPr>
        <w:t>如果乙方破产或无清偿能力，甲方可在任何时候以书面形式通知乙方，提出终止合同而不给乙方补偿。该合同的终止将不损害或影响甲方已经采取或将要采取的任何行动或补救措施的权利。</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十、争端的解决</w:t>
      </w:r>
    </w:p>
    <w:p>
      <w:pPr>
        <w:tabs>
          <w:tab w:val="left" w:pos="426"/>
          <w:tab w:val="left" w:pos="540"/>
        </w:tabs>
        <w:spacing w:line="384" w:lineRule="auto"/>
        <w:rPr>
          <w:rFonts w:hint="eastAsia" w:ascii="仿宋" w:hAnsi="仿宋" w:eastAsia="仿宋" w:cs="仿宋"/>
          <w:szCs w:val="21"/>
        </w:rPr>
      </w:pPr>
      <w:r>
        <w:rPr>
          <w:rFonts w:hint="eastAsia" w:ascii="仿宋" w:hAnsi="仿宋" w:eastAsia="仿宋" w:cs="仿宋"/>
          <w:szCs w:val="21"/>
        </w:rPr>
        <w:t>1、凡与本合同有关的一切争议，甲乙双方应首先通过友好协商方式解决，如经协商后仍不能达成协议时，任何一方可以向法院提出诉讼。</w:t>
      </w:r>
    </w:p>
    <w:p>
      <w:pPr>
        <w:tabs>
          <w:tab w:val="left" w:pos="360"/>
          <w:tab w:val="left" w:pos="540"/>
        </w:tabs>
        <w:spacing w:line="384" w:lineRule="auto"/>
        <w:rPr>
          <w:rFonts w:hint="eastAsia" w:ascii="仿宋" w:hAnsi="仿宋" w:eastAsia="仿宋" w:cs="仿宋"/>
          <w:szCs w:val="21"/>
        </w:rPr>
      </w:pPr>
      <w:r>
        <w:rPr>
          <w:rFonts w:hint="eastAsia" w:ascii="仿宋" w:hAnsi="仿宋" w:eastAsia="仿宋" w:cs="仿宋"/>
          <w:szCs w:val="21"/>
        </w:rPr>
        <w:t>2、本合同的诉讼管辖机关为服务地法院或被告所在地（合同未实际履行时）法院。</w:t>
      </w:r>
    </w:p>
    <w:p>
      <w:pPr>
        <w:tabs>
          <w:tab w:val="left" w:pos="360"/>
          <w:tab w:val="left" w:pos="540"/>
        </w:tabs>
        <w:spacing w:line="384" w:lineRule="auto"/>
        <w:rPr>
          <w:rFonts w:hint="eastAsia" w:ascii="仿宋" w:hAnsi="仿宋" w:eastAsia="仿宋" w:cs="仿宋"/>
          <w:szCs w:val="21"/>
        </w:rPr>
      </w:pPr>
      <w:r>
        <w:rPr>
          <w:rFonts w:hint="eastAsia" w:ascii="仿宋" w:hAnsi="仿宋" w:eastAsia="仿宋" w:cs="仿宋"/>
          <w:szCs w:val="21"/>
        </w:rPr>
        <w:t>3、在法院审理期间，除提交法院审理的事项外，合同其他部分仍应继续履行。</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十一、不可抗力</w:t>
      </w:r>
    </w:p>
    <w:p>
      <w:pPr>
        <w:spacing w:line="384" w:lineRule="auto"/>
        <w:rPr>
          <w:rFonts w:hint="eastAsia" w:ascii="仿宋" w:hAnsi="仿宋" w:eastAsia="仿宋" w:cs="仿宋"/>
          <w:szCs w:val="21"/>
        </w:rPr>
      </w:pPr>
      <w:r>
        <w:rPr>
          <w:rFonts w:hint="eastAsia" w:ascii="仿宋" w:hAnsi="仿宋" w:eastAsia="仿宋" w:cs="仿宋"/>
          <w:szCs w:val="21"/>
        </w:rPr>
        <w:t>1、签约双方的任何一方由于不可抗力事件影响而不能执行合同时，履行合同的期限应予以延长，其延长的期限应相当于事件所影响的时间。不可抗力事件系指甲乙双方在缔结合同时所不能预见的，并且它的发生及其后果是无法避免和克服的事件，诸如战争、严重水灾、洪水、台风、地震等。</w:t>
      </w:r>
    </w:p>
    <w:p>
      <w:pPr>
        <w:spacing w:line="384" w:lineRule="auto"/>
        <w:rPr>
          <w:rFonts w:hint="eastAsia" w:ascii="仿宋" w:hAnsi="仿宋" w:eastAsia="仿宋" w:cs="仿宋"/>
          <w:szCs w:val="21"/>
        </w:rPr>
      </w:pPr>
      <w:r>
        <w:rPr>
          <w:rFonts w:hint="eastAsia" w:ascii="仿宋" w:hAnsi="仿宋" w:eastAsia="仿宋" w:cs="仿宋"/>
          <w:szCs w:val="21"/>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十二、通知</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1、本合同一方给对方的通知应用书面形式送达对方的地址，电传或传真要经对方的书面形式确认，以电报形式通知的，以邮电局发出电报的第二天视为送达。</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2、通知以送到日期或通知书的生效日期为生效日期，两者中以较迟的日期为准。</w:t>
      </w:r>
    </w:p>
    <w:p>
      <w:pPr>
        <w:tabs>
          <w:tab w:val="left" w:pos="630"/>
          <w:tab w:val="left" w:pos="960"/>
        </w:tabs>
        <w:spacing w:line="384" w:lineRule="auto"/>
        <w:rPr>
          <w:rFonts w:hint="eastAsia" w:ascii="仿宋" w:hAnsi="仿宋" w:eastAsia="仿宋" w:cs="仿宋"/>
          <w:szCs w:val="21"/>
        </w:rPr>
      </w:pPr>
      <w:r>
        <w:rPr>
          <w:rFonts w:hint="eastAsia" w:ascii="仿宋" w:hAnsi="仿宋" w:eastAsia="仿宋" w:cs="仿宋"/>
          <w:b/>
          <w:szCs w:val="21"/>
        </w:rPr>
        <w:t>十三、税费：</w:t>
      </w:r>
      <w:r>
        <w:rPr>
          <w:rFonts w:hint="eastAsia" w:ascii="仿宋" w:hAnsi="仿宋" w:eastAsia="仿宋" w:cs="仿宋"/>
          <w:szCs w:val="21"/>
        </w:rPr>
        <w:t>在中国境内、外发生的与本合同执行有关的一切税费均由乙方负担。</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十四、其它</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1、本项目谈判文件、谈判响应文件、成交通知书及本合同之所有附件均为本合同的有效组成部分，与本合同具有同样法律效力，解释的顺序以文件生成时间在后的为准。</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2、在执行本合同的过程中，所有经甲乙双方签署确认的文件（包括会议纪要、补充协议、合同修改书、往来信函等）均为本合同的有效组成部分，其生效日期为双方均签字盖章或确认之日期。</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3、除甲方事先以书面形式确认同意外，乙方不得部分或全部转让其应履行的合同项下的义务。</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4、本合同一式</w:t>
      </w:r>
      <w:r>
        <w:rPr>
          <w:rFonts w:hint="eastAsia" w:ascii="仿宋" w:hAnsi="仿宋" w:eastAsia="仿宋" w:cs="仿宋"/>
          <w:szCs w:val="21"/>
          <w:u w:val="single"/>
        </w:rPr>
        <w:t xml:space="preserve">     </w:t>
      </w:r>
      <w:r>
        <w:rPr>
          <w:rFonts w:hint="eastAsia" w:ascii="仿宋" w:hAnsi="仿宋" w:eastAsia="仿宋" w:cs="仿宋"/>
          <w:szCs w:val="21"/>
        </w:rPr>
        <w:t>份，其中甲方</w:t>
      </w:r>
      <w:r>
        <w:rPr>
          <w:rFonts w:hint="eastAsia" w:ascii="仿宋" w:hAnsi="仿宋" w:eastAsia="仿宋" w:cs="仿宋"/>
          <w:szCs w:val="21"/>
          <w:u w:val="single"/>
        </w:rPr>
        <w:t xml:space="preserve">    </w:t>
      </w:r>
      <w:r>
        <w:rPr>
          <w:rFonts w:hint="eastAsia" w:ascii="仿宋" w:hAnsi="仿宋" w:eastAsia="仿宋" w:cs="仿宋"/>
          <w:szCs w:val="21"/>
        </w:rPr>
        <w:t>份，乙方</w:t>
      </w:r>
      <w:r>
        <w:rPr>
          <w:rFonts w:hint="eastAsia" w:ascii="仿宋" w:hAnsi="仿宋" w:eastAsia="仿宋" w:cs="仿宋"/>
          <w:szCs w:val="21"/>
          <w:u w:val="single"/>
        </w:rPr>
        <w:t xml:space="preserve">    </w:t>
      </w:r>
      <w:r>
        <w:rPr>
          <w:rFonts w:hint="eastAsia" w:ascii="仿宋" w:hAnsi="仿宋" w:eastAsia="仿宋" w:cs="仿宋"/>
          <w:szCs w:val="21"/>
        </w:rPr>
        <w:t>份，采购代理机构</w:t>
      </w:r>
      <w:r>
        <w:rPr>
          <w:rFonts w:hint="eastAsia" w:ascii="仿宋" w:hAnsi="仿宋" w:eastAsia="仿宋" w:cs="仿宋"/>
          <w:szCs w:val="21"/>
          <w:u w:val="single"/>
        </w:rPr>
        <w:t xml:space="preserve"> 1 </w:t>
      </w:r>
      <w:r>
        <w:rPr>
          <w:rFonts w:hint="eastAsia" w:ascii="仿宋" w:hAnsi="仿宋" w:eastAsia="仿宋" w:cs="仿宋"/>
          <w:szCs w:val="21"/>
        </w:rPr>
        <w:t>份。</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5、本合同合计</w:t>
      </w:r>
      <w:r>
        <w:rPr>
          <w:rFonts w:hint="eastAsia" w:ascii="仿宋" w:hAnsi="仿宋" w:eastAsia="仿宋" w:cs="仿宋"/>
          <w:szCs w:val="21"/>
          <w:u w:val="single"/>
        </w:rPr>
        <w:t xml:space="preserve">    </w:t>
      </w:r>
      <w:r>
        <w:rPr>
          <w:rFonts w:hint="eastAsia" w:ascii="仿宋" w:hAnsi="仿宋" w:eastAsia="仿宋" w:cs="仿宋"/>
          <w:szCs w:val="21"/>
        </w:rPr>
        <w:t>页A4纸张，缺页之合同为无效合同。</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十五、合同生效：</w:t>
      </w:r>
      <w:r>
        <w:rPr>
          <w:rFonts w:hint="eastAsia" w:ascii="仿宋" w:hAnsi="仿宋" w:eastAsia="仿宋" w:cs="仿宋"/>
          <w:szCs w:val="21"/>
        </w:rPr>
        <w:t>合同经双方法定代表人或其授权代表签字盖章后生效，合同签署日期以较迟签注的日期为准。</w:t>
      </w:r>
    </w:p>
    <w:p>
      <w:pPr>
        <w:spacing w:line="384" w:lineRule="auto"/>
        <w:rPr>
          <w:rFonts w:hint="eastAsia" w:ascii="仿宋" w:hAnsi="仿宋" w:eastAsia="仿宋" w:cs="仿宋"/>
          <w:b/>
          <w:szCs w:val="21"/>
        </w:rPr>
      </w:pPr>
    </w:p>
    <w:p>
      <w:pPr>
        <w:spacing w:line="600" w:lineRule="auto"/>
        <w:rPr>
          <w:rFonts w:hint="eastAsia" w:ascii="仿宋" w:hAnsi="仿宋" w:eastAsia="仿宋" w:cs="仿宋"/>
          <w:b/>
          <w:szCs w:val="21"/>
        </w:rPr>
      </w:pPr>
      <w:r>
        <w:rPr>
          <w:rFonts w:hint="eastAsia" w:ascii="仿宋" w:hAnsi="仿宋" w:eastAsia="仿宋" w:cs="仿宋"/>
          <w:b/>
          <w:szCs w:val="21"/>
        </w:rPr>
        <w:t>甲方（盖章）：                                乙方（盖章）：</w:t>
      </w:r>
    </w:p>
    <w:p>
      <w:pPr>
        <w:spacing w:line="600" w:lineRule="auto"/>
        <w:rPr>
          <w:rFonts w:hint="eastAsia" w:ascii="仿宋" w:hAnsi="仿宋" w:eastAsia="仿宋" w:cs="仿宋"/>
          <w:b/>
          <w:szCs w:val="21"/>
        </w:rPr>
      </w:pPr>
      <w:r>
        <w:rPr>
          <w:rFonts w:hint="eastAsia" w:ascii="仿宋" w:hAnsi="仿宋" w:eastAsia="仿宋" w:cs="仿宋"/>
          <w:b/>
          <w:szCs w:val="21"/>
        </w:rPr>
        <w:t xml:space="preserve">代表：                                        代表： </w:t>
      </w:r>
    </w:p>
    <w:p>
      <w:pPr>
        <w:spacing w:line="600" w:lineRule="auto"/>
        <w:rPr>
          <w:rFonts w:hint="eastAsia" w:ascii="仿宋" w:hAnsi="仿宋" w:eastAsia="仿宋" w:cs="仿宋"/>
          <w:szCs w:val="21"/>
        </w:rPr>
      </w:pPr>
      <w:r>
        <w:rPr>
          <w:rFonts w:hint="eastAsia" w:ascii="仿宋" w:hAnsi="仿宋" w:eastAsia="仿宋" w:cs="仿宋"/>
          <w:szCs w:val="21"/>
        </w:rPr>
        <w:t>签订地点：</w:t>
      </w:r>
    </w:p>
    <w:p>
      <w:pPr>
        <w:spacing w:line="600" w:lineRule="auto"/>
        <w:rPr>
          <w:rFonts w:hint="eastAsia" w:ascii="仿宋" w:hAnsi="仿宋" w:eastAsia="仿宋" w:cs="仿宋"/>
          <w:szCs w:val="21"/>
        </w:rPr>
      </w:pPr>
      <w:r>
        <w:rPr>
          <w:rFonts w:hint="eastAsia" w:ascii="仿宋" w:hAnsi="仿宋" w:eastAsia="仿宋" w:cs="仿宋"/>
          <w:szCs w:val="21"/>
        </w:rPr>
        <w:t xml:space="preserve">签订日期：        年     月    日             签订日期：        年     月     日    </w:t>
      </w:r>
    </w:p>
    <w:p>
      <w:pPr>
        <w:spacing w:line="600" w:lineRule="auto"/>
        <w:ind w:firstLine="4830"/>
        <w:rPr>
          <w:rFonts w:hint="eastAsia" w:ascii="仿宋" w:hAnsi="仿宋" w:eastAsia="仿宋" w:cs="仿宋"/>
          <w:szCs w:val="21"/>
        </w:rPr>
      </w:pPr>
      <w:r>
        <w:rPr>
          <w:rFonts w:hint="eastAsia" w:ascii="仿宋" w:hAnsi="仿宋" w:eastAsia="仿宋" w:cs="仿宋"/>
          <w:szCs w:val="21"/>
        </w:rPr>
        <w:t>开户名称：</w:t>
      </w:r>
    </w:p>
    <w:p>
      <w:pPr>
        <w:spacing w:line="600" w:lineRule="auto"/>
        <w:ind w:firstLine="4830"/>
        <w:rPr>
          <w:rFonts w:hint="eastAsia" w:ascii="仿宋" w:hAnsi="仿宋" w:eastAsia="仿宋" w:cs="仿宋"/>
          <w:szCs w:val="21"/>
        </w:rPr>
      </w:pPr>
      <w:r>
        <w:rPr>
          <w:rFonts w:hint="eastAsia" w:ascii="仿宋" w:hAnsi="仿宋" w:eastAsia="仿宋" w:cs="仿宋"/>
          <w:szCs w:val="21"/>
        </w:rPr>
        <w:t>银行账号：</w:t>
      </w:r>
    </w:p>
    <w:p>
      <w:pPr>
        <w:spacing w:line="600" w:lineRule="auto"/>
        <w:ind w:firstLine="4830"/>
        <w:rPr>
          <w:rFonts w:hint="eastAsia" w:ascii="仿宋" w:hAnsi="仿宋" w:eastAsia="仿宋" w:cs="仿宋"/>
          <w:szCs w:val="21"/>
        </w:rPr>
      </w:pPr>
      <w:r>
        <w:rPr>
          <w:rFonts w:hint="eastAsia" w:ascii="仿宋" w:hAnsi="仿宋" w:eastAsia="仿宋" w:cs="仿宋"/>
          <w:szCs w:val="21"/>
        </w:rPr>
        <w:t>开 户 行：</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8"/>
          <w:szCs w:val="28"/>
          <w:vertAlign w:val="baseline"/>
        </w:rPr>
      </w:pPr>
      <w:r>
        <w:rPr>
          <w:rFonts w:hint="eastAsia" w:ascii="仿宋" w:hAnsi="仿宋" w:eastAsia="仿宋" w:cs="仿宋"/>
          <w:b/>
          <w:sz w:val="44"/>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auto"/>
          <w:sz w:val="28"/>
          <w:szCs w:val="28"/>
          <w:u w:val="single"/>
          <w:lang w:val="en-US" w:eastAsia="zh-CN"/>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spacing w:before="5"/>
        <w:rPr>
          <w:rFonts w:ascii="仿宋"/>
          <w:b/>
          <w:sz w:val="29"/>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51" w:name="第五部分"/>
      <w:bookmarkEnd w:id="51"/>
      <w:bookmarkStart w:id="52" w:name="_Toc23712"/>
      <w:r>
        <w:rPr>
          <w:rFonts w:hint="eastAsia" w:ascii="仿宋" w:hAnsi="仿宋" w:eastAsia="仿宋" w:cs="仿宋"/>
        </w:rPr>
        <w:t>第五部分</w:t>
      </w:r>
      <w:bookmarkStart w:id="53"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52"/>
      <w:bookmarkEnd w:id="53"/>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54" w:name="（本部分内容表述如与本文件其他部分表述不一致的，以其他部分的内容  表述为准。谈"/>
      <w:bookmarkEnd w:id="54"/>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pPr>
    </w:p>
    <w:p>
      <w:pPr>
        <w:pStyle w:val="11"/>
        <w:rPr>
          <w:rFonts w:hint="eastAsia"/>
        </w:rPr>
        <w:sectPr>
          <w:headerReference r:id="rId13" w:type="default"/>
          <w:footerReference r:id="rId14" w:type="default"/>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spacing w:before="9"/>
        <w:rPr>
          <w:rFonts w:hint="eastAsia" w:ascii="仿宋" w:hAnsi="仿宋" w:eastAsia="仿宋" w:cs="仿宋"/>
          <w:b/>
          <w:sz w:val="14"/>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38"/>
          <w:w w:val="110"/>
          <w:sz w:val="96"/>
          <w:szCs w:val="96"/>
        </w:rPr>
      </w:pPr>
      <w:bookmarkStart w:id="55" w:name="_Toc24595"/>
      <w:r>
        <w:rPr>
          <w:rFonts w:hint="eastAsia" w:ascii="仿宋" w:hAnsi="仿宋" w:eastAsia="仿宋" w:cs="仿宋"/>
          <w:spacing w:val="-38"/>
          <w:w w:val="110"/>
          <w:sz w:val="96"/>
          <w:szCs w:val="96"/>
        </w:rPr>
        <w:t>竞 争 性 谈 判</w:t>
      </w:r>
      <w:bookmarkEnd w:id="55"/>
    </w:p>
    <w:p>
      <w:pPr>
        <w:pStyle w:val="11"/>
        <w:spacing w:before="9"/>
        <w:rPr>
          <w:rFonts w:hint="eastAsia" w:ascii="仿宋" w:hAnsi="仿宋" w:eastAsia="仿宋" w:cs="仿宋"/>
          <w:b/>
          <w:sz w:val="89"/>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56" w:name="竞 争 性 谈 判响"/>
      <w:bookmarkEnd w:id="56"/>
      <w:bookmarkStart w:id="57" w:name="_Toc9034"/>
      <w:bookmarkStart w:id="58" w:name="_Toc1761"/>
      <w:r>
        <w:rPr>
          <w:rFonts w:hint="eastAsia" w:ascii="仿宋" w:hAnsi="仿宋" w:eastAsia="仿宋" w:cs="仿宋"/>
          <w:w w:val="110"/>
          <w:sz w:val="72"/>
          <w:szCs w:val="72"/>
        </w:rPr>
        <w:t>响</w:t>
      </w:r>
      <w:bookmarkEnd w:id="57"/>
      <w:bookmarkEnd w:id="58"/>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59" w:name="_Toc486"/>
      <w:r>
        <w:rPr>
          <w:rFonts w:hint="eastAsia" w:ascii="仿宋" w:hAnsi="仿宋" w:eastAsia="仿宋" w:cs="仿宋"/>
          <w:w w:val="110"/>
          <w:sz w:val="72"/>
          <w:szCs w:val="72"/>
        </w:rPr>
        <w:t>应</w:t>
      </w:r>
      <w:bookmarkEnd w:id="59"/>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0" w:name="_Toc31357"/>
      <w:r>
        <w:rPr>
          <w:rFonts w:hint="eastAsia" w:ascii="仿宋" w:hAnsi="仿宋" w:eastAsia="仿宋" w:cs="仿宋"/>
          <w:w w:val="110"/>
          <w:sz w:val="72"/>
          <w:szCs w:val="72"/>
        </w:rPr>
        <w:t>文</w:t>
      </w:r>
      <w:bookmarkEnd w:id="60"/>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1" w:name="_Toc27621"/>
      <w:r>
        <w:rPr>
          <w:rFonts w:hint="eastAsia" w:ascii="仿宋" w:hAnsi="仿宋" w:eastAsia="仿宋" w:cs="仿宋"/>
          <w:w w:val="110"/>
          <w:sz w:val="72"/>
          <w:szCs w:val="72"/>
        </w:rPr>
        <w:t>件</w:t>
      </w:r>
      <w:bookmarkEnd w:id="61"/>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11"/>
        <w:rPr>
          <w:rFonts w:hint="eastAsia" w:ascii="仿宋" w:hAnsi="仿宋" w:eastAsia="仿宋" w:cs="仿宋"/>
          <w:b/>
          <w:sz w:val="52"/>
        </w:rPr>
      </w:pPr>
    </w:p>
    <w:p>
      <w:pPr>
        <w:pStyle w:val="11"/>
        <w:spacing w:before="10"/>
        <w:rPr>
          <w:rFonts w:hint="eastAsia" w:ascii="仿宋" w:hAnsi="仿宋" w:eastAsia="仿宋" w:cs="仿宋"/>
          <w:b/>
          <w:sz w:val="41"/>
        </w:rPr>
      </w:pP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4"/>
          <w:w w:val="90"/>
          <w:u w:val="single"/>
        </w:rPr>
      </w:pPr>
      <w:bookmarkStart w:id="62" w:name="采购项目编号：                            项目名称："/>
      <w:bookmarkEnd w:id="62"/>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12"/>
          <w:w w:val="90"/>
          <w:u w:val="single"/>
        </w:rPr>
      </w:pP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5"/>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rPr>
          <w:rFonts w:hint="eastAsia"/>
        </w:rPr>
      </w:pPr>
      <w:r>
        <w:rPr>
          <w:rFonts w:hint="eastAsia"/>
        </w:rPr>
        <w:br w:type="page"/>
      </w:r>
    </w:p>
    <w:p>
      <w:pPr>
        <w:spacing w:before="39"/>
        <w:ind w:left="1265" w:right="1285" w:firstLine="0"/>
        <w:jc w:val="center"/>
        <w:rPr>
          <w:b/>
          <w:spacing w:val="0"/>
          <w:sz w:val="48"/>
          <w:szCs w:val="36"/>
        </w:rPr>
      </w:pPr>
      <w:r>
        <w:rPr>
          <w:rFonts w:hint="eastAsia"/>
          <w:b/>
          <w:spacing w:val="0"/>
          <w:sz w:val="48"/>
          <w:szCs w:val="36"/>
          <w:lang w:val="en-US" w:eastAsia="zh-CN"/>
        </w:rPr>
        <w:t>响应</w:t>
      </w:r>
      <w:r>
        <w:rPr>
          <w:b/>
          <w:spacing w:val="0"/>
          <w:sz w:val="48"/>
          <w:szCs w:val="36"/>
        </w:rPr>
        <w:t>文件目录</w:t>
      </w:r>
    </w:p>
    <w:p>
      <w:pPr>
        <w:pStyle w:val="11"/>
        <w:spacing w:before="5"/>
        <w:rPr>
          <w:b/>
          <w:spacing w:val="0"/>
          <w:sz w:val="15"/>
        </w:rPr>
      </w:pPr>
    </w:p>
    <w:p>
      <w:pPr>
        <w:pStyle w:val="11"/>
        <w:numPr>
          <w:ilvl w:val="0"/>
          <w:numId w:val="51"/>
        </w:numPr>
        <w:spacing w:before="66" w:line="405" w:lineRule="auto"/>
        <w:ind w:right="7837"/>
        <w:rPr>
          <w:spacing w:val="0"/>
          <w:sz w:val="24"/>
          <w:szCs w:val="24"/>
        </w:rPr>
      </w:pPr>
      <w:r>
        <w:rPr>
          <w:spacing w:val="0"/>
          <w:sz w:val="24"/>
          <w:szCs w:val="24"/>
        </w:rPr>
        <w:t>自查响应表</w:t>
      </w:r>
    </w:p>
    <w:p>
      <w:pPr>
        <w:pStyle w:val="11"/>
        <w:numPr>
          <w:ilvl w:val="0"/>
          <w:numId w:val="51"/>
        </w:numPr>
        <w:spacing w:before="66" w:line="405" w:lineRule="auto"/>
        <w:ind w:right="7837"/>
        <w:rPr>
          <w:spacing w:val="0"/>
          <w:sz w:val="24"/>
          <w:szCs w:val="24"/>
        </w:rPr>
      </w:pPr>
      <w:r>
        <w:rPr>
          <w:spacing w:val="0"/>
          <w:sz w:val="24"/>
          <w:szCs w:val="24"/>
        </w:rPr>
        <w:t>价格部分</w:t>
      </w:r>
    </w:p>
    <w:p>
      <w:pPr>
        <w:pStyle w:val="11"/>
        <w:numPr>
          <w:ilvl w:val="0"/>
          <w:numId w:val="51"/>
        </w:numPr>
        <w:spacing w:before="66" w:line="405" w:lineRule="auto"/>
        <w:ind w:right="7837"/>
        <w:rPr>
          <w:spacing w:val="0"/>
          <w:sz w:val="24"/>
          <w:szCs w:val="24"/>
        </w:rPr>
      </w:pPr>
      <w:r>
        <w:rPr>
          <w:spacing w:val="0"/>
          <w:sz w:val="24"/>
          <w:szCs w:val="24"/>
        </w:rPr>
        <w:t>资格性文件</w:t>
      </w:r>
    </w:p>
    <w:p>
      <w:pPr>
        <w:pStyle w:val="11"/>
        <w:numPr>
          <w:ilvl w:val="0"/>
          <w:numId w:val="51"/>
        </w:numPr>
        <w:spacing w:before="66" w:line="405" w:lineRule="auto"/>
        <w:ind w:right="7837"/>
        <w:rPr>
          <w:spacing w:val="0"/>
          <w:sz w:val="24"/>
          <w:szCs w:val="24"/>
        </w:rPr>
      </w:pPr>
      <w:r>
        <w:rPr>
          <w:spacing w:val="0"/>
          <w:sz w:val="24"/>
          <w:szCs w:val="24"/>
        </w:rPr>
        <w:t>商务部分</w:t>
      </w:r>
    </w:p>
    <w:p>
      <w:pPr>
        <w:pStyle w:val="11"/>
        <w:numPr>
          <w:ilvl w:val="0"/>
          <w:numId w:val="51"/>
        </w:numPr>
        <w:spacing w:before="66" w:line="405" w:lineRule="auto"/>
        <w:ind w:right="7837"/>
        <w:rPr>
          <w:spacing w:val="0"/>
          <w:sz w:val="24"/>
          <w:szCs w:val="24"/>
        </w:rPr>
      </w:pPr>
      <w:r>
        <w:rPr>
          <w:spacing w:val="0"/>
          <w:sz w:val="24"/>
          <w:szCs w:val="24"/>
        </w:rPr>
        <w:t>技术部分</w:t>
      </w:r>
    </w:p>
    <w:p>
      <w:pPr>
        <w:pStyle w:val="11"/>
        <w:rPr>
          <w:spacing w:val="0"/>
        </w:rPr>
      </w:pPr>
    </w:p>
    <w:p>
      <w:pPr>
        <w:pStyle w:val="11"/>
        <w:spacing w:before="154" w:line="360" w:lineRule="auto"/>
        <w:ind w:right="465" w:firstLine="442" w:firstLineChars="200"/>
        <w:rPr>
          <w:spacing w:val="0"/>
          <w:sz w:val="22"/>
          <w:szCs w:val="22"/>
        </w:rPr>
      </w:pPr>
      <w:r>
        <w:rPr>
          <w:b/>
          <w:spacing w:val="0"/>
          <w:sz w:val="22"/>
          <w:szCs w:val="22"/>
        </w:rPr>
        <w:t>注：</w:t>
      </w:r>
      <w:r>
        <w:rPr>
          <w:spacing w:val="0"/>
          <w:sz w:val="22"/>
          <w:szCs w:val="22"/>
        </w:rPr>
        <w:t>1、请</w:t>
      </w:r>
      <w:r>
        <w:rPr>
          <w:rFonts w:hint="eastAsia"/>
          <w:spacing w:val="0"/>
          <w:sz w:val="22"/>
          <w:szCs w:val="22"/>
          <w:lang w:eastAsia="zh-CN"/>
        </w:rPr>
        <w:t>响应</w:t>
      </w:r>
      <w:r>
        <w:rPr>
          <w:spacing w:val="0"/>
          <w:sz w:val="22"/>
          <w:szCs w:val="22"/>
        </w:rPr>
        <w:t>供应商按照以下文件要求的格式、内容、顺序制作</w:t>
      </w:r>
      <w:r>
        <w:rPr>
          <w:rFonts w:hint="eastAsia"/>
          <w:spacing w:val="0"/>
          <w:sz w:val="22"/>
          <w:szCs w:val="22"/>
          <w:lang w:eastAsia="zh-CN"/>
        </w:rPr>
        <w:t>响应</w:t>
      </w:r>
      <w:r>
        <w:rPr>
          <w:spacing w:val="0"/>
          <w:sz w:val="22"/>
          <w:szCs w:val="22"/>
        </w:rPr>
        <w:t>文件，并请编制目录及页码，否则将可能影响对</w:t>
      </w:r>
      <w:r>
        <w:rPr>
          <w:rFonts w:hint="eastAsia"/>
          <w:spacing w:val="0"/>
          <w:sz w:val="22"/>
          <w:szCs w:val="22"/>
          <w:lang w:eastAsia="zh-CN"/>
        </w:rPr>
        <w:t>响应</w:t>
      </w:r>
      <w:r>
        <w:rPr>
          <w:spacing w:val="0"/>
          <w:sz w:val="22"/>
          <w:szCs w:val="22"/>
        </w:rPr>
        <w:t>文件的评价。</w:t>
      </w:r>
    </w:p>
    <w:p>
      <w:pPr>
        <w:pStyle w:val="8"/>
        <w:spacing w:line="360" w:lineRule="auto"/>
        <w:ind w:left="0" w:leftChars="0" w:right="465" w:firstLine="440" w:firstLineChars="200"/>
        <w:jc w:val="both"/>
        <w:rPr>
          <w:spacing w:val="0"/>
        </w:rPr>
      </w:pPr>
      <w:r>
        <w:rPr>
          <w:spacing w:val="0"/>
        </w:rPr>
        <w:t>2、如</w:t>
      </w:r>
      <w:r>
        <w:rPr>
          <w:rFonts w:hint="eastAsia"/>
          <w:spacing w:val="0"/>
          <w:lang w:val="en-US" w:eastAsia="zh-CN"/>
        </w:rPr>
        <w:t>谈判文件</w:t>
      </w:r>
      <w:r>
        <w:rPr>
          <w:spacing w:val="0"/>
        </w:rPr>
        <w:t>要求提供、响应、列示的内容或</w:t>
      </w:r>
      <w:r>
        <w:rPr>
          <w:rFonts w:hint="eastAsia"/>
          <w:spacing w:val="0"/>
          <w:lang w:eastAsia="zh-CN"/>
        </w:rPr>
        <w:t>响应</w:t>
      </w:r>
      <w:r>
        <w:rPr>
          <w:spacing w:val="0"/>
        </w:rPr>
        <w:t>供应商认为有必要提供的文件、材料等而《第五</w:t>
      </w:r>
      <w:r>
        <w:rPr>
          <w:rFonts w:hint="eastAsia"/>
          <w:spacing w:val="0"/>
          <w:lang w:val="en-US" w:eastAsia="zh-CN"/>
        </w:rPr>
        <w:t>部分</w:t>
      </w:r>
      <w:r>
        <w:rPr>
          <w:rFonts w:hint="eastAsia"/>
          <w:spacing w:val="0"/>
          <w:lang w:eastAsia="zh-CN"/>
        </w:rPr>
        <w:t>响应</w:t>
      </w:r>
      <w:r>
        <w:rPr>
          <w:spacing w:val="0"/>
        </w:rPr>
        <w:t>文件格式》没有相应格式的，</w:t>
      </w:r>
      <w:r>
        <w:rPr>
          <w:rFonts w:hint="eastAsia"/>
          <w:spacing w:val="0"/>
          <w:lang w:eastAsia="zh-CN"/>
        </w:rPr>
        <w:t>响应</w:t>
      </w:r>
      <w:r>
        <w:rPr>
          <w:spacing w:val="0"/>
        </w:rPr>
        <w:t>供应商可自行编制格式，并加盖</w:t>
      </w:r>
      <w:r>
        <w:rPr>
          <w:rFonts w:hint="eastAsia"/>
          <w:spacing w:val="0"/>
          <w:lang w:eastAsia="zh-CN"/>
        </w:rPr>
        <w:t>响应</w:t>
      </w:r>
      <w:r>
        <w:rPr>
          <w:spacing w:val="0"/>
        </w:rPr>
        <w:t>供应商公章。</w:t>
      </w:r>
    </w:p>
    <w:p>
      <w:pPr>
        <w:pStyle w:val="11"/>
        <w:rPr>
          <w:rFonts w:hint="eastAsia"/>
        </w:rPr>
      </w:pPr>
    </w:p>
    <w:p>
      <w:pPr>
        <w:rPr>
          <w:rFonts w:hint="eastAsia"/>
        </w:rPr>
      </w:pPr>
    </w:p>
    <w:p>
      <w:pPr>
        <w:rPr>
          <w:rFonts w:hint="eastAsia" w:ascii="仿宋" w:hAnsi="仿宋" w:eastAsia="仿宋" w:cs="仿宋"/>
        </w:rPr>
      </w:pPr>
      <w:r>
        <w:rPr>
          <w:rFonts w:hint="eastAsia" w:ascii="仿宋" w:hAnsi="仿宋" w:eastAsia="仿宋" w:cs="仿宋"/>
        </w:rPr>
        <w:br w:type="page"/>
      </w: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bookmarkStart w:id="63" w:name="_Toc22075"/>
      <w:r>
        <w:rPr>
          <w:rFonts w:hint="eastAsia" w:ascii="楷体" w:eastAsia="楷体"/>
          <w:b/>
          <w:spacing w:val="0"/>
          <w:sz w:val="52"/>
        </w:rPr>
        <w:t>一、自查响应表</w:t>
      </w:r>
      <w:bookmarkEnd w:id="63"/>
    </w:p>
    <w:p>
      <w:pPr>
        <w:rPr>
          <w:rFonts w:hint="eastAsia"/>
        </w:rPr>
      </w:pPr>
      <w:r>
        <w:rPr>
          <w:rFonts w:hint="eastAsia"/>
        </w:rPr>
        <w:br w:type="page"/>
      </w:r>
    </w:p>
    <w:p>
      <w:pPr>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pStyle w:val="11"/>
        <w:spacing w:before="9"/>
        <w:rPr>
          <w:rFonts w:hint="eastAsia" w:ascii="仿宋" w:hAnsi="仿宋" w:eastAsia="仿宋" w:cs="仿宋"/>
          <w:b/>
          <w:sz w:val="19"/>
        </w:rPr>
      </w:pPr>
    </w:p>
    <w:p>
      <w:pPr>
        <w:pStyle w:val="30"/>
        <w:numPr>
          <w:ilvl w:val="0"/>
          <w:numId w:val="52"/>
        </w:numPr>
        <w:tabs>
          <w:tab w:val="left" w:pos="3832"/>
        </w:tabs>
        <w:spacing w:before="62" w:after="0" w:line="240" w:lineRule="auto"/>
        <w:ind w:left="454" w:leftChars="0" w:right="0" w:hanging="454" w:firstLineChars="0"/>
        <w:jc w:val="center"/>
        <w:rPr>
          <w:rFonts w:hint="eastAsia" w:ascii="仿宋" w:hAnsi="仿宋" w:eastAsia="仿宋" w:cs="仿宋"/>
          <w:b/>
          <w:sz w:val="32"/>
          <w:szCs w:val="24"/>
        </w:rPr>
      </w:pPr>
      <w:r>
        <w:rPr>
          <w:rFonts w:hint="eastAsia" w:ascii="仿宋" w:hAnsi="仿宋" w:eastAsia="仿宋" w:cs="仿宋"/>
          <w:b/>
          <w:sz w:val="32"/>
          <w:szCs w:val="24"/>
        </w:rPr>
        <w:t>资格性自查表</w:t>
      </w:r>
    </w:p>
    <w:p>
      <w:pPr>
        <w:pStyle w:val="11"/>
        <w:spacing w:before="7"/>
        <w:rPr>
          <w:rFonts w:hint="eastAsia" w:ascii="仿宋" w:hAnsi="仿宋" w:eastAsia="仿宋" w:cs="仿宋"/>
          <w:b/>
          <w:sz w:val="10"/>
        </w:rPr>
      </w:pP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19"/>
        <w:gridCol w:w="5009"/>
        <w:gridCol w:w="1641"/>
        <w:gridCol w:w="1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595"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（详见《资格性评审表》所列各项）</w:t>
            </w:r>
          </w:p>
        </w:tc>
        <w:tc>
          <w:tcPr>
            <w:tcW w:w="850"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20"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595"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632"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595"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595"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595"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595"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595"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595"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1"/>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spacing w:after="0" w:line="360" w:lineRule="auto"/>
        <w:rPr>
          <w:rFonts w:hint="eastAsia" w:ascii="仿宋" w:hAnsi="仿宋" w:eastAsia="仿宋" w:cs="仿宋"/>
          <w:color w:val="000000"/>
          <w:sz w:val="21"/>
          <w:szCs w:val="21"/>
          <w:highlight w:val="none"/>
        </w:rPr>
      </w:pPr>
    </w:p>
    <w:p>
      <w:pPr>
        <w:pStyle w:val="11"/>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1"/>
        <w:rPr>
          <w:rFonts w:hint="eastAsia" w:ascii="仿宋" w:hAnsi="仿宋" w:eastAsia="仿宋" w:cs="仿宋"/>
          <w:color w:val="000000"/>
          <w:szCs w:val="21"/>
          <w:highlight w:val="none"/>
        </w:rPr>
      </w:pPr>
    </w:p>
    <w:p>
      <w:pPr>
        <w:rPr>
          <w:rFonts w:hint="eastAsia"/>
        </w:rPr>
        <w:sectPr>
          <w:pgSz w:w="11907" w:h="16840"/>
          <w:pgMar w:top="1134" w:right="1134" w:bottom="1134" w:left="1134" w:header="851" w:footer="851" w:gutter="0"/>
          <w:pgNumType w:fmt="decimal"/>
          <w:cols w:space="720" w:num="1"/>
          <w:docGrid w:linePitch="285" w:charSpace="0"/>
        </w:sectPr>
      </w:pPr>
    </w:p>
    <w:p>
      <w:pPr>
        <w:pStyle w:val="30"/>
        <w:numPr>
          <w:ilvl w:val="0"/>
          <w:numId w:val="52"/>
        </w:numPr>
        <w:tabs>
          <w:tab w:val="left" w:pos="3832"/>
        </w:tabs>
        <w:spacing w:before="62" w:after="0" w:line="240" w:lineRule="auto"/>
        <w:ind w:left="454" w:leftChars="0" w:right="0" w:hanging="454" w:firstLineChars="0"/>
        <w:jc w:val="center"/>
        <w:rPr>
          <w:rFonts w:hint="eastAsia" w:ascii="仿宋" w:hAnsi="仿宋" w:eastAsia="仿宋" w:cs="仿宋"/>
          <w:b/>
          <w:sz w:val="32"/>
          <w:szCs w:val="24"/>
        </w:rPr>
      </w:pPr>
      <w:r>
        <w:rPr>
          <w:rFonts w:hint="eastAsia" w:ascii="仿宋" w:hAnsi="仿宋" w:eastAsia="仿宋" w:cs="仿宋"/>
          <w:b/>
          <w:sz w:val="32"/>
          <w:szCs w:val="24"/>
          <w:lang w:val="en-US" w:eastAsia="zh-CN"/>
        </w:rPr>
        <w:t>符合</w:t>
      </w:r>
      <w:r>
        <w:rPr>
          <w:rFonts w:hint="eastAsia" w:ascii="仿宋" w:hAnsi="仿宋" w:eastAsia="仿宋" w:cs="仿宋"/>
          <w:b/>
          <w:sz w:val="32"/>
          <w:szCs w:val="24"/>
        </w:rPr>
        <w:t>性自查表</w:t>
      </w:r>
    </w:p>
    <w:p>
      <w:pPr>
        <w:pStyle w:val="11"/>
        <w:spacing w:before="7"/>
        <w:rPr>
          <w:rFonts w:hint="eastAsia" w:ascii="仿宋" w:hAnsi="仿宋" w:eastAsia="仿宋" w:cs="仿宋"/>
          <w:b/>
          <w:sz w:val="10"/>
        </w:rPr>
      </w:pP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71"/>
        <w:gridCol w:w="5574"/>
        <w:gridCol w:w="1720"/>
        <w:gridCol w:w="1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887"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w:t>
            </w:r>
            <w:r>
              <w:rPr>
                <w:rFonts w:hint="eastAsia" w:ascii="仿宋" w:hAnsi="仿宋" w:eastAsia="仿宋" w:cs="仿宋"/>
                <w:b/>
                <w:sz w:val="21"/>
                <w:lang w:val="en-US" w:eastAsia="zh-CN"/>
              </w:rPr>
              <w:t>符合</w:t>
            </w:r>
            <w:r>
              <w:rPr>
                <w:rFonts w:hint="eastAsia" w:ascii="仿宋" w:hAnsi="仿宋" w:eastAsia="仿宋" w:cs="仿宋"/>
                <w:b/>
                <w:sz w:val="21"/>
              </w:rPr>
              <w:t>性评审表》所列各项）</w:t>
            </w:r>
          </w:p>
        </w:tc>
        <w:tc>
          <w:tcPr>
            <w:tcW w:w="891"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76"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887"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44"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887"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887"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887"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887"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887"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887"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1"/>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spacing w:after="0" w:line="360" w:lineRule="auto"/>
        <w:rPr>
          <w:rFonts w:hint="eastAsia" w:ascii="仿宋" w:hAnsi="仿宋" w:eastAsia="仿宋" w:cs="仿宋"/>
          <w:color w:val="000000"/>
          <w:sz w:val="21"/>
          <w:szCs w:val="21"/>
          <w:highlight w:val="none"/>
        </w:rPr>
      </w:pPr>
    </w:p>
    <w:p>
      <w:pPr>
        <w:pStyle w:val="11"/>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tabs>
          <w:tab w:val="left" w:pos="800"/>
          <w:tab w:val="left" w:pos="1000"/>
        </w:tabs>
        <w:spacing w:line="360" w:lineRule="auto"/>
        <w:jc w:val="both"/>
        <w:rPr>
          <w:rFonts w:hint="eastAsia" w:ascii="仿宋" w:hAnsi="仿宋" w:eastAsia="仿宋" w:cs="仿宋"/>
          <w:color w:val="000000"/>
          <w:highlight w:val="none"/>
        </w:rPr>
      </w:pPr>
      <w:r>
        <w:rPr>
          <w:rFonts w:hint="eastAsia" w:ascii="仿宋" w:hAnsi="仿宋" w:eastAsia="仿宋" w:cs="仿宋"/>
          <w:color w:val="000000"/>
          <w:highlight w:val="none"/>
        </w:rPr>
        <w:br w:type="page"/>
      </w: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1"/>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1"/>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1"/>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1"/>
        <w:jc w:val="center"/>
        <w:rPr>
          <w:rFonts w:hint="eastAsia" w:ascii="仿宋" w:hAnsi="仿宋" w:eastAsia="仿宋" w:cs="仿宋"/>
          <w:color w:val="000000"/>
          <w:sz w:val="36"/>
          <w:highlight w:val="none"/>
        </w:rPr>
      </w:pPr>
    </w:p>
    <w:p>
      <w:pPr>
        <w:jc w:val="center"/>
        <w:rPr>
          <w:rFonts w:hint="eastAsia"/>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r>
        <w:rPr>
          <w:rFonts w:hint="eastAsia" w:ascii="楷体" w:hAnsi="宋体" w:eastAsia="楷体" w:cs="宋体"/>
          <w:b/>
          <w:spacing w:val="0"/>
          <w:sz w:val="52"/>
        </w:rPr>
        <w:t>二、价格部分</w:t>
      </w:r>
    </w:p>
    <w:p>
      <w:pPr>
        <w:pStyle w:val="3"/>
        <w:numPr>
          <w:ilvl w:val="0"/>
          <w:numId w:val="53"/>
        </w:numPr>
        <w:spacing w:line="480" w:lineRule="exact"/>
        <w:ind w:left="425" w:leftChars="0" w:hanging="425" w:firstLineChars="0"/>
        <w:jc w:val="center"/>
        <w:rPr>
          <w:rFonts w:hint="eastAsia" w:ascii="仿宋" w:hAnsi="仿宋" w:eastAsia="仿宋" w:cs="仿宋"/>
          <w:b/>
          <w:bCs/>
          <w:color w:val="000000"/>
          <w:sz w:val="32"/>
          <w:szCs w:val="32"/>
          <w:highlight w:val="none"/>
        </w:rPr>
      </w:pPr>
      <w:r>
        <w:rPr>
          <w:rFonts w:hint="eastAsia" w:ascii="仿宋" w:hAnsi="仿宋" w:eastAsia="仿宋" w:cs="仿宋"/>
          <w:color w:val="000000"/>
          <w:highlight w:val="none"/>
        </w:rPr>
        <w:br w:type="page"/>
      </w:r>
      <w:bookmarkStart w:id="64" w:name="_Hlt10519799"/>
      <w:bookmarkEnd w:id="64"/>
      <w:bookmarkStart w:id="65" w:name="_Toc19407"/>
      <w:bookmarkStart w:id="66" w:name="_Toc42951051"/>
      <w:bookmarkStart w:id="67" w:name="_Toc31955"/>
      <w:bookmarkStart w:id="68" w:name="_Toc6802"/>
      <w:bookmarkStart w:id="69" w:name="_Toc25628"/>
      <w:r>
        <w:rPr>
          <w:rFonts w:hint="eastAsia" w:ascii="仿宋" w:hAnsi="仿宋" w:eastAsia="仿宋" w:cs="仿宋"/>
          <w:b/>
          <w:bCs w:val="0"/>
          <w:sz w:val="28"/>
          <w:szCs w:val="22"/>
          <w:lang w:val="en-US" w:eastAsia="zh-CN" w:bidi="zh-CN"/>
        </w:rPr>
        <w:t>首轮报价总表格式</w:t>
      </w:r>
      <w:bookmarkEnd w:id="65"/>
      <w:bookmarkEnd w:id="66"/>
      <w:bookmarkEnd w:id="67"/>
      <w:bookmarkEnd w:id="68"/>
      <w:bookmarkEnd w:id="69"/>
      <w:bookmarkStart w:id="70" w:name="_Hlt10456397"/>
      <w:bookmarkEnd w:id="70"/>
    </w:p>
    <w:p>
      <w:pPr>
        <w:pStyle w:val="15"/>
        <w:spacing w:line="480" w:lineRule="exact"/>
        <w:ind w:left="440" w:leftChars="200"/>
        <w:rPr>
          <w:rFonts w:hint="eastAsia" w:ascii="仿宋" w:hAnsi="仿宋" w:eastAsia="仿宋" w:cs="仿宋"/>
          <w:b/>
          <w:color w:val="000000"/>
          <w:highlight w:val="none"/>
        </w:rPr>
      </w:pPr>
    </w:p>
    <w:p>
      <w:pPr>
        <w:pStyle w:val="11"/>
        <w:spacing w:before="7"/>
        <w:rPr>
          <w:rFonts w:hint="eastAsia" w:ascii="仿宋" w:hAnsi="仿宋" w:eastAsia="仿宋" w:cs="仿宋"/>
          <w:b/>
          <w:sz w:val="28"/>
        </w:rPr>
      </w:pPr>
      <w:bookmarkStart w:id="71" w:name="2.1.谈判报价表（首轮报价）"/>
      <w:bookmarkEnd w:id="71"/>
    </w:p>
    <w:p>
      <w:pPr>
        <w:pStyle w:val="11"/>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p>
      <w:pPr>
        <w:jc w:val="center"/>
        <w:rPr>
          <w:rFonts w:hint="eastAsia" w:ascii="仿宋" w:hAnsi="仿宋" w:eastAsia="仿宋" w:cs="仿宋"/>
          <w:u w:val="single"/>
          <w:lang w:val="en-US" w:eastAsia="zh-CN"/>
        </w:rPr>
      </w:pPr>
      <w:r>
        <w:rPr>
          <w:spacing w:val="0"/>
        </w:rPr>
        <w:t>[货币单位：人民币</w:t>
      </w:r>
      <w:r>
        <w:rPr>
          <w:rFonts w:hint="eastAsia"/>
          <w:spacing w:val="0"/>
          <w:lang w:val="en-US" w:eastAsia="zh-CN"/>
        </w:rPr>
        <w:t>/</w:t>
      </w:r>
      <w:r>
        <w:rPr>
          <w:spacing w:val="0"/>
        </w:rPr>
        <w:t>元]</w:t>
      </w:r>
    </w:p>
    <w:p>
      <w:pPr>
        <w:pStyle w:val="11"/>
        <w:jc w:val="center"/>
        <w:rPr>
          <w:rFonts w:hint="eastAsia"/>
          <w:lang w:val="en-US" w:eastAsia="zh-CN"/>
        </w:rPr>
      </w:pPr>
    </w:p>
    <w:tbl>
      <w:tblPr>
        <w:tblStyle w:val="2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31"/>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31"/>
              <w:spacing w:before="8"/>
              <w:rPr>
                <w:rFonts w:hint="eastAsia" w:ascii="仿宋" w:hAnsi="仿宋" w:eastAsia="仿宋" w:cs="仿宋"/>
                <w:sz w:val="18"/>
              </w:rPr>
            </w:pPr>
          </w:p>
          <w:p>
            <w:pPr>
              <w:pStyle w:val="31"/>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31"/>
              <w:jc w:val="center"/>
              <w:rPr>
                <w:rFonts w:hint="eastAsia" w:ascii="仿宋" w:hAnsi="仿宋" w:eastAsia="仿宋" w:cs="仿宋"/>
                <w:sz w:val="20"/>
              </w:rPr>
            </w:pPr>
          </w:p>
        </w:tc>
        <w:tc>
          <w:tcPr>
            <w:tcW w:w="5272" w:type="dxa"/>
          </w:tcPr>
          <w:p>
            <w:pPr>
              <w:pStyle w:val="31"/>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p>
          <w:p>
            <w:pPr>
              <w:pStyle w:val="31"/>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r>
    </w:tbl>
    <w:p>
      <w:pPr>
        <w:pStyle w:val="11"/>
        <w:rPr>
          <w:rFonts w:hint="eastAsia" w:ascii="仿宋" w:hAnsi="仿宋" w:eastAsia="仿宋" w:cs="仿宋"/>
          <w:sz w:val="22"/>
        </w:rPr>
      </w:pPr>
    </w:p>
    <w:p>
      <w:pPr>
        <w:pStyle w:val="11"/>
        <w:spacing w:before="158"/>
        <w:ind w:left="318"/>
        <w:rPr>
          <w:rFonts w:hint="eastAsia" w:ascii="仿宋" w:hAnsi="仿宋" w:eastAsia="仿宋" w:cs="仿宋"/>
        </w:rPr>
      </w:pPr>
      <w:r>
        <w:rPr>
          <w:rFonts w:hint="eastAsia" w:ascii="仿宋" w:hAnsi="仿宋" w:eastAsia="仿宋" w:cs="仿宋"/>
        </w:rPr>
        <w:t>注：</w:t>
      </w:r>
    </w:p>
    <w:p>
      <w:pPr>
        <w:pStyle w:val="11"/>
        <w:spacing w:before="11"/>
        <w:rPr>
          <w:rFonts w:hint="eastAsia" w:ascii="仿宋" w:hAnsi="仿宋" w:eastAsia="仿宋" w:cs="仿宋"/>
          <w:sz w:val="15"/>
        </w:rPr>
      </w:pPr>
    </w:p>
    <w:p>
      <w:pPr>
        <w:spacing w:line="360" w:lineRule="auto"/>
        <w:ind w:left="315" w:hanging="330" w:hangingChars="150"/>
        <w:rPr>
          <w:rFonts w:hint="eastAsia" w:ascii="仿宋" w:hAnsi="仿宋" w:eastAsia="仿宋" w:cs="仿宋"/>
          <w:szCs w:val="21"/>
        </w:rPr>
      </w:pPr>
      <w:r>
        <w:rPr>
          <w:rFonts w:hint="eastAsia" w:ascii="仿宋" w:hAnsi="仿宋" w:eastAsia="仿宋" w:cs="仿宋"/>
          <w:szCs w:val="21"/>
        </w:rPr>
        <w:t>1、响应供应商须按要求填写表中信息，不得随意更改本表格式。</w:t>
      </w:r>
    </w:p>
    <w:p>
      <w:pPr>
        <w:spacing w:line="360" w:lineRule="auto"/>
        <w:ind w:left="315" w:hanging="330" w:hangingChars="150"/>
        <w:rPr>
          <w:rFonts w:hint="eastAsia" w:ascii="仿宋" w:hAnsi="仿宋" w:eastAsia="仿宋" w:cs="仿宋"/>
        </w:rPr>
      </w:pPr>
      <w:r>
        <w:rPr>
          <w:rFonts w:hint="eastAsia" w:ascii="仿宋" w:hAnsi="仿宋" w:eastAsia="仿宋" w:cs="仿宋"/>
        </w:rPr>
        <w:t>2、</w:t>
      </w:r>
      <w:r>
        <w:rPr>
          <w:rFonts w:hint="eastAsia" w:ascii="仿宋" w:hAnsi="仿宋" w:eastAsia="仿宋" w:cs="仿宋"/>
          <w:szCs w:val="21"/>
        </w:rPr>
        <w:t>响应</w:t>
      </w:r>
      <w:r>
        <w:rPr>
          <w:rFonts w:hint="eastAsia" w:ascii="仿宋" w:hAnsi="仿宋" w:eastAsia="仿宋" w:cs="仿宋"/>
        </w:rPr>
        <w:t>供应商的报价须包括完成本项目所需的一切工作内容而发生的所有直接费用、间接费用、其它费用、税金等全部费用和供应商要求获得的利润以及应由供应商承担的义务、责任和风险所发生的一切费用。</w:t>
      </w:r>
    </w:p>
    <w:p>
      <w:pPr>
        <w:spacing w:line="360" w:lineRule="auto"/>
        <w:ind w:left="315" w:hanging="330" w:hangingChars="150"/>
        <w:rPr>
          <w:rFonts w:hint="eastAsia" w:ascii="仿宋" w:hAnsi="仿宋" w:eastAsia="仿宋" w:cs="仿宋"/>
          <w:szCs w:val="21"/>
        </w:rPr>
      </w:pPr>
      <w:r>
        <w:rPr>
          <w:rFonts w:hint="eastAsia" w:ascii="仿宋" w:hAnsi="仿宋" w:eastAsia="仿宋" w:cs="仿宋"/>
          <w:szCs w:val="21"/>
        </w:rPr>
        <w:t>3、此表是谈判响应文件的必要文件，是谈判响应文件的组成部分。</w:t>
      </w:r>
    </w:p>
    <w:p>
      <w:pPr>
        <w:spacing w:line="360" w:lineRule="auto"/>
        <w:ind w:left="315" w:hanging="330" w:hangingChars="150"/>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rPr>
        <w:t>响应供应商</w:t>
      </w:r>
      <w:r>
        <w:rPr>
          <w:rFonts w:hint="eastAsia" w:ascii="仿宋" w:hAnsi="仿宋" w:eastAsia="仿宋" w:cs="仿宋"/>
          <w:szCs w:val="21"/>
        </w:rPr>
        <w:t>认为</w:t>
      </w:r>
      <w:r>
        <w:rPr>
          <w:rFonts w:hint="eastAsia" w:ascii="仿宋" w:hAnsi="仿宋" w:eastAsia="仿宋" w:cs="仿宋"/>
        </w:rPr>
        <w:t>本次谈判采购中的未尽事宜</w:t>
      </w:r>
      <w:r>
        <w:rPr>
          <w:rFonts w:hint="eastAsia" w:ascii="仿宋" w:hAnsi="仿宋" w:eastAsia="仿宋" w:cs="仿宋"/>
          <w:szCs w:val="21"/>
        </w:rPr>
        <w:t>，可另表提出建议，该部分费用不在总报价中。</w:t>
      </w:r>
    </w:p>
    <w:p>
      <w:pPr>
        <w:pStyle w:val="11"/>
        <w:rPr>
          <w:rFonts w:hint="eastAsia" w:ascii="仿宋" w:hAnsi="仿宋" w:eastAsia="仿宋" w:cs="仿宋"/>
          <w:sz w:val="20"/>
        </w:rPr>
      </w:pPr>
    </w:p>
    <w:p>
      <w:pPr>
        <w:pStyle w:val="11"/>
        <w:rPr>
          <w:rFonts w:hint="eastAsia" w:ascii="仿宋" w:hAnsi="仿宋" w:eastAsia="仿宋" w:cs="仿宋"/>
          <w:spacing w:val="0"/>
          <w:sz w:val="21"/>
          <w:szCs w:val="21"/>
        </w:rPr>
      </w:pPr>
    </w:p>
    <w:p>
      <w:pPr>
        <w:pStyle w:val="11"/>
        <w:rPr>
          <w:rFonts w:hint="eastAsia" w:ascii="仿宋" w:hAnsi="仿宋" w:eastAsia="仿宋" w:cs="仿宋"/>
          <w:spacing w:val="0"/>
          <w:sz w:val="21"/>
          <w:szCs w:val="21"/>
        </w:rPr>
      </w:pPr>
    </w:p>
    <w:p>
      <w:pPr>
        <w:pStyle w:val="11"/>
        <w:tabs>
          <w:tab w:val="left" w:pos="6267"/>
          <w:tab w:val="left" w:pos="9507"/>
        </w:tabs>
        <w:spacing w:before="176" w:line="48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lang w:val="en-US" w:eastAsia="zh-CN"/>
        </w:rPr>
        <w:t xml:space="preserve">             </w:t>
      </w:r>
    </w:p>
    <w:p>
      <w:pPr>
        <w:pStyle w:val="11"/>
        <w:tabs>
          <w:tab w:val="left" w:pos="6267"/>
          <w:tab w:val="left" w:pos="9507"/>
        </w:tabs>
        <w:spacing w:before="17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b/>
          <w:bCs w:val="0"/>
          <w:color w:val="000000"/>
          <w:kern w:val="2"/>
          <w:sz w:val="24"/>
          <w:szCs w:val="24"/>
          <w:highlight w:val="none"/>
          <w:lang w:val="en-US" w:eastAsia="zh-CN" w:bidi="ar-SA"/>
        </w:rPr>
      </w:pPr>
    </w:p>
    <w:p>
      <w:pPr>
        <w:pStyle w:val="15"/>
        <w:spacing w:line="480" w:lineRule="exact"/>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br w:type="page"/>
      </w:r>
    </w:p>
    <w:p>
      <w:pPr>
        <w:rPr>
          <w:rFonts w:hint="eastAsia" w:ascii="仿宋" w:hAnsi="仿宋" w:eastAsia="仿宋" w:cs="仿宋"/>
          <w:color w:val="000000"/>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bookmarkStart w:id="72" w:name="_Toc6351"/>
      <w:r>
        <w:rPr>
          <w:rFonts w:hint="eastAsia" w:ascii="楷体" w:hAnsi="宋体" w:eastAsia="楷体" w:cs="宋体"/>
          <w:b/>
          <w:spacing w:val="0"/>
          <w:sz w:val="52"/>
        </w:rPr>
        <w:t>三、资格性部分</w:t>
      </w:r>
      <w:bookmarkEnd w:id="72"/>
    </w:p>
    <w:p>
      <w:pPr>
        <w:pStyle w:val="15"/>
        <w:spacing w:line="480" w:lineRule="exact"/>
        <w:jc w:val="center"/>
        <w:rPr>
          <w:rFonts w:hint="eastAsia" w:ascii="仿宋" w:hAnsi="仿宋" w:eastAsia="仿宋" w:cs="仿宋"/>
          <w:b/>
          <w:color w:val="000000"/>
          <w:sz w:val="36"/>
          <w:highlight w:val="none"/>
        </w:rPr>
      </w:pPr>
    </w:p>
    <w:p>
      <w:pPr>
        <w:pStyle w:val="3"/>
        <w:numPr>
          <w:ilvl w:val="0"/>
          <w:numId w:val="0"/>
        </w:numPr>
        <w:spacing w:line="360" w:lineRule="auto"/>
        <w:ind w:leftChars="0" w:right="119" w:rightChars="0"/>
        <w:rPr>
          <w:rFonts w:hint="eastAsia" w:ascii="仿宋" w:hAnsi="仿宋" w:eastAsia="仿宋" w:cs="仿宋"/>
          <w:b/>
          <w:bCs/>
          <w:color w:val="000000"/>
          <w:sz w:val="21"/>
          <w:szCs w:val="21"/>
          <w:highlight w:val="none"/>
        </w:rPr>
      </w:pPr>
      <w:r>
        <w:rPr>
          <w:rFonts w:hint="eastAsia" w:ascii="仿宋" w:hAnsi="仿宋" w:eastAsia="仿宋" w:cs="仿宋"/>
          <w:color w:val="000000"/>
          <w:highlight w:val="none"/>
        </w:rPr>
        <w:br w:type="page"/>
      </w:r>
      <w:bookmarkStart w:id="73" w:name="_Hlt10519541"/>
      <w:bookmarkEnd w:id="73"/>
      <w:bookmarkStart w:id="74" w:name="_Toc30343"/>
      <w:bookmarkStart w:id="75" w:name="_Toc13966"/>
      <w:bookmarkStart w:id="76" w:name="_Hlt10456257"/>
      <w:r>
        <w:rPr>
          <w:rFonts w:ascii="Times New Roman" w:eastAsia="Times New Roman"/>
          <w:spacing w:val="0"/>
          <w:sz w:val="36"/>
          <w:szCs w:val="36"/>
        </w:rPr>
        <w:t>1</w:t>
      </w:r>
      <w:r>
        <w:rPr>
          <w:spacing w:val="0"/>
          <w:sz w:val="36"/>
          <w:szCs w:val="36"/>
        </w:rPr>
        <w:t>、</w:t>
      </w:r>
      <w:r>
        <w:rPr>
          <w:rFonts w:hint="eastAsia"/>
          <w:spacing w:val="0"/>
          <w:sz w:val="36"/>
          <w:szCs w:val="36"/>
          <w:lang w:val="en-US" w:eastAsia="zh-CN"/>
        </w:rPr>
        <w:t>响应</w:t>
      </w:r>
      <w:r>
        <w:rPr>
          <w:spacing w:val="0"/>
          <w:sz w:val="36"/>
          <w:szCs w:val="36"/>
        </w:rPr>
        <w:t>函及政策适用性说明文件格式</w:t>
      </w:r>
      <w:bookmarkEnd w:id="74"/>
      <w:bookmarkEnd w:id="75"/>
    </w:p>
    <w:bookmarkEnd w:id="76"/>
    <w:p>
      <w:pPr>
        <w:spacing w:line="360" w:lineRule="auto"/>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lang w:val="en-US" w:eastAsia="zh-CN"/>
        </w:rPr>
        <w:t>响 应</w:t>
      </w:r>
      <w:r>
        <w:rPr>
          <w:rFonts w:hint="eastAsia" w:ascii="仿宋" w:hAnsi="仿宋" w:eastAsia="仿宋" w:cs="仿宋"/>
          <w:b/>
          <w:color w:val="000000"/>
          <w:sz w:val="32"/>
          <w:highlight w:val="none"/>
        </w:rPr>
        <w:t xml:space="preserve"> 函</w:t>
      </w:r>
    </w:p>
    <w:p>
      <w:pPr>
        <w:spacing w:line="360" w:lineRule="auto"/>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rPr>
        <w:t>致:</w:t>
      </w:r>
      <w:r>
        <w:rPr>
          <w:rFonts w:hint="eastAsia" w:ascii="仿宋" w:hAnsi="仿宋" w:eastAsia="仿宋" w:cs="仿宋"/>
          <w:b/>
          <w:color w:val="000000"/>
          <w:sz w:val="24"/>
          <w:highlight w:val="none"/>
          <w:lang w:eastAsia="zh-CN"/>
        </w:rPr>
        <w:t>广东至臻项目管理有限公司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我方确认收到贵方提供的</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kern w:val="28"/>
          <w:highlight w:val="none"/>
          <w:u w:val="single"/>
          <w:lang w:eastAsia="zh-CN"/>
        </w:rPr>
        <w:t>采购项目名称</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文件的全部内容，我方：</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作为</w:t>
      </w:r>
      <w:r>
        <w:rPr>
          <w:rFonts w:hint="eastAsia" w:ascii="仿宋" w:hAnsi="仿宋" w:eastAsia="仿宋" w:cs="仿宋"/>
          <w:color w:val="000000"/>
          <w:highlight w:val="none"/>
          <w:lang w:val="en-US" w:eastAsia="zh-CN"/>
        </w:rPr>
        <w:t>响应供应商</w:t>
      </w:r>
      <w:r>
        <w:rPr>
          <w:rFonts w:hint="eastAsia" w:ascii="仿宋" w:hAnsi="仿宋" w:eastAsia="仿宋" w:cs="仿宋"/>
          <w:color w:val="000000"/>
          <w:highlight w:val="none"/>
        </w:rPr>
        <w:t>正式授权</w:t>
      </w:r>
      <w:r>
        <w:rPr>
          <w:rFonts w:hint="eastAsia" w:ascii="仿宋" w:hAnsi="仿宋" w:eastAsia="仿宋" w:cs="仿宋"/>
          <w:color w:val="000000"/>
          <w:highlight w:val="none"/>
          <w:u w:val="single"/>
        </w:rPr>
        <w:t>(授权代表全名,职务)</w:t>
      </w:r>
      <w:r>
        <w:rPr>
          <w:rFonts w:hint="eastAsia" w:ascii="仿宋" w:hAnsi="仿宋" w:eastAsia="仿宋" w:cs="仿宋"/>
          <w:color w:val="000000"/>
          <w:highlight w:val="none"/>
        </w:rPr>
        <w:t>代表我方进行有关本</w:t>
      </w:r>
      <w:r>
        <w:rPr>
          <w:rFonts w:hint="eastAsia" w:ascii="仿宋" w:hAnsi="仿宋" w:eastAsia="仿宋" w:cs="仿宋"/>
          <w:color w:val="000000"/>
          <w:highlight w:val="none"/>
          <w:lang w:val="en-US" w:eastAsia="zh-CN"/>
        </w:rPr>
        <w:t>项目</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的一切事宜。</w:t>
      </w:r>
    </w:p>
    <w:p>
      <w:pPr>
        <w:spacing w:line="360" w:lineRule="auto"/>
        <w:ind w:firstLine="420"/>
        <w:rPr>
          <w:rFonts w:hint="eastAsia" w:ascii="仿宋" w:hAnsi="仿宋" w:eastAsia="仿宋" w:cs="仿宋"/>
          <w:color w:val="000000"/>
          <w:highlight w:val="none"/>
        </w:rPr>
      </w:pPr>
      <w:r>
        <w:rPr>
          <w:rFonts w:hint="eastAsia" w:ascii="仿宋" w:hAnsi="仿宋" w:eastAsia="仿宋" w:cs="仿宋"/>
          <w:color w:val="000000"/>
          <w:highlight w:val="none"/>
        </w:rPr>
        <w:t>在此提交的</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w:t>
      </w:r>
      <w:r>
        <w:rPr>
          <w:rFonts w:hint="eastAsia" w:ascii="仿宋" w:hAnsi="仿宋" w:eastAsia="仿宋" w:cs="仿宋"/>
          <w:spacing w:val="0"/>
          <w:sz w:val="21"/>
          <w:szCs w:val="21"/>
        </w:rPr>
        <w:t>正本</w:t>
      </w:r>
      <w:r>
        <w:rPr>
          <w:rFonts w:hint="eastAsia" w:ascii="仿宋" w:hAnsi="仿宋" w:eastAsia="仿宋" w:cs="仿宋"/>
          <w:spacing w:val="0"/>
          <w:sz w:val="21"/>
          <w:szCs w:val="21"/>
          <w:u w:val="single"/>
          <w:lang w:val="en-US" w:eastAsia="zh-CN"/>
        </w:rPr>
        <w:t>壹</w:t>
      </w:r>
      <w:r>
        <w:rPr>
          <w:rFonts w:hint="eastAsia" w:ascii="仿宋" w:hAnsi="仿宋" w:eastAsia="仿宋" w:cs="仿宋"/>
          <w:spacing w:val="0"/>
          <w:sz w:val="21"/>
          <w:szCs w:val="21"/>
        </w:rPr>
        <w:t>份，副本</w:t>
      </w:r>
      <w:r>
        <w:rPr>
          <w:rFonts w:hint="eastAsia" w:ascii="仿宋" w:hAnsi="仿宋" w:eastAsia="仿宋" w:cs="仿宋"/>
          <w:spacing w:val="0"/>
          <w:sz w:val="21"/>
          <w:szCs w:val="21"/>
          <w:u w:val="single"/>
          <w:lang w:val="en-US" w:eastAsia="zh-CN"/>
        </w:rPr>
        <w:t>贰</w:t>
      </w:r>
      <w:r>
        <w:rPr>
          <w:rFonts w:hint="eastAsia" w:ascii="仿宋" w:hAnsi="仿宋" w:eastAsia="仿宋" w:cs="仿宋"/>
          <w:spacing w:val="0"/>
          <w:sz w:val="21"/>
          <w:szCs w:val="21"/>
        </w:rPr>
        <w:t>份</w:t>
      </w:r>
      <w:r>
        <w:rPr>
          <w:rFonts w:hint="eastAsia" w:ascii="仿宋" w:hAnsi="仿宋" w:eastAsia="仿宋" w:cs="仿宋"/>
          <w:color w:val="000000"/>
          <w:sz w:val="21"/>
          <w:szCs w:val="21"/>
          <w:highlight w:val="none"/>
        </w:rPr>
        <w:t>，</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包括如下等内容:</w:t>
      </w:r>
    </w:p>
    <w:p>
      <w:pPr>
        <w:pStyle w:val="16"/>
        <w:numPr>
          <w:ilvl w:val="0"/>
          <w:numId w:val="54"/>
        </w:numPr>
        <w:spacing w:line="360" w:lineRule="auto"/>
        <w:ind w:left="0" w:leftChars="0" w:firstLine="420" w:firstLineChars="0"/>
        <w:rPr>
          <w:rFonts w:hint="default"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自查表响应表</w:t>
      </w:r>
    </w:p>
    <w:p>
      <w:pPr>
        <w:pStyle w:val="15"/>
        <w:numPr>
          <w:ilvl w:val="0"/>
          <w:numId w:val="54"/>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价格部分</w:t>
      </w:r>
    </w:p>
    <w:p>
      <w:pPr>
        <w:pStyle w:val="15"/>
        <w:numPr>
          <w:ilvl w:val="0"/>
          <w:numId w:val="54"/>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资格性部分</w:t>
      </w:r>
    </w:p>
    <w:p>
      <w:pPr>
        <w:pStyle w:val="15"/>
        <w:numPr>
          <w:ilvl w:val="0"/>
          <w:numId w:val="54"/>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商务部分</w:t>
      </w:r>
    </w:p>
    <w:p>
      <w:pPr>
        <w:numPr>
          <w:ilvl w:val="0"/>
          <w:numId w:val="54"/>
        </w:numPr>
        <w:spacing w:line="360" w:lineRule="auto"/>
        <w:ind w:left="0" w:leftChars="0" w:firstLine="420" w:firstLineChars="0"/>
        <w:rPr>
          <w:rFonts w:hint="default"/>
          <w:highlight w:val="none"/>
          <w:lang w:val="en-US" w:eastAsia="zh-CN"/>
        </w:rPr>
      </w:pPr>
      <w:r>
        <w:rPr>
          <w:rFonts w:hint="eastAsia" w:ascii="仿宋" w:hAnsi="仿宋" w:eastAsia="仿宋" w:cs="仿宋"/>
          <w:color w:val="000000"/>
          <w:kern w:val="0"/>
          <w:sz w:val="21"/>
          <w:szCs w:val="20"/>
          <w:highlight w:val="none"/>
          <w:lang w:val="en-US" w:eastAsia="zh-CN" w:bidi="ar-SA"/>
        </w:rPr>
        <w:t>技术部分</w:t>
      </w:r>
    </w:p>
    <w:p>
      <w:pPr>
        <w:spacing w:line="360" w:lineRule="auto"/>
        <w:ind w:firstLine="420" w:firstLineChars="200"/>
        <w:rPr>
          <w:rFonts w:hint="eastAsia" w:ascii="仿宋" w:hAnsi="仿宋" w:eastAsia="仿宋" w:cs="仿宋"/>
          <w:color w:val="000000"/>
          <w:kern w:val="2"/>
          <w:sz w:val="21"/>
          <w:szCs w:val="20"/>
          <w:highlight w:val="none"/>
          <w:lang w:val="en-US" w:eastAsia="zh-CN" w:bidi="ar-SA"/>
        </w:rPr>
      </w:pPr>
      <w:r>
        <w:rPr>
          <w:rFonts w:hint="eastAsia" w:ascii="仿宋" w:hAnsi="仿宋" w:eastAsia="仿宋" w:cs="仿宋"/>
          <w:color w:val="000000"/>
          <w:kern w:val="2"/>
          <w:sz w:val="21"/>
          <w:szCs w:val="20"/>
          <w:highlight w:val="none"/>
          <w:lang w:val="en-US" w:eastAsia="zh-CN" w:bidi="ar-SA"/>
        </w:rPr>
        <w:t>我方已完全明白响应文件的所有条款要求，并重申以下几点：</w:t>
      </w:r>
    </w:p>
    <w:p>
      <w:pPr>
        <w:keepNext w:val="0"/>
        <w:keepLines w:val="0"/>
        <w:pageBreakBefore w:val="0"/>
        <w:numPr>
          <w:ilvl w:val="0"/>
          <w:numId w:val="55"/>
        </w:numPr>
        <w:kinsoku/>
        <w:wordWrap/>
        <w:overflowPunct/>
        <w:topLinePunct w:val="0"/>
        <w:autoSpaceDE/>
        <w:autoSpaceDN/>
        <w:bidi w:val="0"/>
        <w:adjustRightInd/>
        <w:snapToGrid/>
        <w:spacing w:line="48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我方决定参加：</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ZZ2023-XM0301</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采购项目谈判</w:t>
      </w:r>
      <w:r>
        <w:rPr>
          <w:rFonts w:hint="eastAsia" w:ascii="仿宋" w:hAnsi="仿宋" w:eastAsia="仿宋" w:cs="仿宋"/>
          <w:color w:val="000000"/>
          <w:highlight w:val="none"/>
        </w:rPr>
        <w:t>；</w:t>
      </w:r>
    </w:p>
    <w:p>
      <w:pPr>
        <w:keepNext w:val="0"/>
        <w:keepLines w:val="0"/>
        <w:pageBreakBefore w:val="0"/>
        <w:numPr>
          <w:ilvl w:val="0"/>
          <w:numId w:val="55"/>
        </w:numPr>
        <w:kinsoku/>
        <w:wordWrap/>
        <w:overflowPunct/>
        <w:topLinePunct w:val="0"/>
        <w:autoSpaceDE/>
        <w:autoSpaceDN/>
        <w:bidi w:val="0"/>
        <w:adjustRightInd/>
        <w:snapToGrid/>
        <w:spacing w:line="48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满足谈判文件要求的</w:t>
      </w:r>
      <w:r>
        <w:rPr>
          <w:rFonts w:hint="eastAsia" w:ascii="仿宋" w:hAnsi="仿宋" w:eastAsia="仿宋" w:cs="仿宋"/>
          <w:color w:val="000000"/>
          <w:highlight w:val="none"/>
        </w:rPr>
        <w:t>全部货物</w:t>
      </w:r>
      <w:r>
        <w:rPr>
          <w:rFonts w:hint="eastAsia" w:ascii="仿宋" w:hAnsi="仿宋" w:eastAsia="仿宋" w:cs="仿宋"/>
          <w:color w:val="000000"/>
          <w:highlight w:val="none"/>
          <w:lang w:val="en-US" w:eastAsia="zh-CN"/>
        </w:rPr>
        <w:t>的</w:t>
      </w:r>
      <w:r>
        <w:rPr>
          <w:rFonts w:hint="eastAsia" w:ascii="仿宋" w:hAnsi="仿宋" w:eastAsia="仿宋" w:cs="仿宋"/>
          <w:color w:val="000000"/>
          <w:highlight w:val="none"/>
        </w:rPr>
        <w:t>供应和有关服务的</w:t>
      </w:r>
      <w:r>
        <w:rPr>
          <w:rFonts w:hint="eastAsia" w:ascii="仿宋" w:hAnsi="仿宋" w:eastAsia="仿宋" w:cs="仿宋"/>
          <w:color w:val="000000"/>
          <w:highlight w:val="none"/>
          <w:lang w:val="en-US" w:eastAsia="zh-CN"/>
        </w:rPr>
        <w:t>提供</w:t>
      </w:r>
      <w:r>
        <w:rPr>
          <w:rFonts w:hint="eastAsia" w:ascii="仿宋" w:hAnsi="仿宋" w:eastAsia="仿宋" w:cs="仿宋"/>
          <w:color w:val="000000"/>
          <w:highlight w:val="none"/>
        </w:rPr>
        <w:t>；</w:t>
      </w:r>
    </w:p>
    <w:p>
      <w:pPr>
        <w:keepNext w:val="0"/>
        <w:keepLines w:val="0"/>
        <w:pageBreakBefore w:val="0"/>
        <w:numPr>
          <w:ilvl w:val="0"/>
          <w:numId w:val="55"/>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的有效期</w:t>
      </w:r>
      <w:r>
        <w:rPr>
          <w:rFonts w:hint="eastAsia" w:ascii="仿宋" w:hAnsi="仿宋" w:eastAsia="仿宋" w:cs="仿宋"/>
          <w:color w:val="000000"/>
          <w:highlight w:val="none"/>
          <w:lang w:val="en-US" w:eastAsia="zh-CN"/>
        </w:rPr>
        <w:t>为自响应文件递交截止时间</w:t>
      </w:r>
      <w:r>
        <w:rPr>
          <w:rFonts w:hint="eastAsia" w:ascii="仿宋" w:hAnsi="仿宋" w:eastAsia="仿宋" w:cs="仿宋"/>
          <w:color w:val="000000"/>
          <w:highlight w:val="none"/>
        </w:rPr>
        <w:t>起</w:t>
      </w:r>
      <w:r>
        <w:rPr>
          <w:rFonts w:hint="eastAsia" w:ascii="仿宋" w:hAnsi="仿宋" w:eastAsia="仿宋" w:cs="仿宋"/>
          <w:color w:val="000000"/>
          <w:highlight w:val="none"/>
          <w:lang w:val="en-US" w:eastAsia="zh-CN"/>
        </w:rPr>
        <w:t>不少于</w:t>
      </w:r>
      <w:r>
        <w:rPr>
          <w:rFonts w:hint="eastAsia" w:ascii="仿宋" w:hAnsi="仿宋" w:eastAsia="仿宋" w:cs="仿宋"/>
          <w:color w:val="000000"/>
          <w:highlight w:val="none"/>
          <w:u w:val="single"/>
          <w:lang w:val="en-US" w:eastAsia="zh-CN"/>
        </w:rPr>
        <w:t>90</w:t>
      </w:r>
      <w:r>
        <w:rPr>
          <w:rFonts w:hint="eastAsia" w:ascii="仿宋" w:hAnsi="仿宋" w:eastAsia="仿宋" w:cs="仿宋"/>
          <w:color w:val="000000"/>
          <w:highlight w:val="none"/>
          <w:u w:val="none"/>
          <w:lang w:eastAsia="zh-CN"/>
        </w:rPr>
        <w:t>天</w:t>
      </w:r>
      <w:r>
        <w:rPr>
          <w:rFonts w:hint="eastAsia" w:ascii="仿宋" w:hAnsi="仿宋" w:eastAsia="仿宋" w:cs="仿宋"/>
          <w:color w:val="000000"/>
          <w:highlight w:val="none"/>
        </w:rPr>
        <w:t>，如</w:t>
      </w:r>
      <w:r>
        <w:rPr>
          <w:rFonts w:hint="eastAsia" w:ascii="仿宋" w:hAnsi="仿宋" w:eastAsia="仿宋" w:cs="仿宋"/>
          <w:color w:val="000000"/>
          <w:highlight w:val="none"/>
          <w:lang w:val="en-US" w:eastAsia="zh-CN"/>
        </w:rPr>
        <w:t>获</w:t>
      </w:r>
      <w:r>
        <w:rPr>
          <w:rFonts w:hint="eastAsia" w:ascii="仿宋" w:hAnsi="仿宋" w:eastAsia="仿宋" w:cs="仿宋"/>
          <w:color w:val="000000"/>
          <w:highlight w:val="none"/>
        </w:rPr>
        <w:t>成交，有效期将延至合同终止日为止；</w:t>
      </w:r>
    </w:p>
    <w:p>
      <w:pPr>
        <w:keepNext w:val="0"/>
        <w:keepLines w:val="0"/>
        <w:pageBreakBefore w:val="0"/>
        <w:widowControl w:val="0"/>
        <w:numPr>
          <w:ilvl w:val="0"/>
          <w:numId w:val="55"/>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我方已详细研究了</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文件的所有内容包括修改文件(如果有)和所有已提供的参考资料以及有关附件并完全明白,我方放弃在此方面提出含糊意见或误解的一切权力。</w:t>
      </w:r>
    </w:p>
    <w:p>
      <w:pPr>
        <w:keepNext w:val="0"/>
        <w:keepLines w:val="0"/>
        <w:pageBreakBefore w:val="0"/>
        <w:numPr>
          <w:ilvl w:val="0"/>
          <w:numId w:val="55"/>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我方明白</w:t>
      </w:r>
      <w:r>
        <w:rPr>
          <w:rFonts w:hint="eastAsia" w:ascii="仿宋" w:hAnsi="仿宋" w:eastAsia="仿宋" w:cs="仿宋"/>
          <w:color w:val="000000"/>
          <w:highlight w:val="none"/>
          <w:lang w:val="en-US" w:eastAsia="zh-CN"/>
        </w:rPr>
        <w:t>如在规定</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响应文件递交截止</w:t>
      </w:r>
      <w:r>
        <w:rPr>
          <w:rFonts w:hint="eastAsia" w:ascii="仿宋" w:hAnsi="仿宋" w:eastAsia="仿宋" w:cs="仿宋"/>
          <w:color w:val="000000"/>
          <w:highlight w:val="none"/>
        </w:rPr>
        <w:t>时间之后,</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有效期之内撤回</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,则</w:t>
      </w:r>
      <w:r>
        <w:rPr>
          <w:rFonts w:hint="eastAsia" w:ascii="仿宋" w:hAnsi="仿宋" w:eastAsia="仿宋" w:cs="仿宋"/>
          <w:color w:val="000000"/>
          <w:highlight w:val="none"/>
          <w:lang w:val="en-US" w:eastAsia="zh-CN"/>
        </w:rPr>
        <w:t>承担相关责任</w:t>
      </w:r>
      <w:r>
        <w:rPr>
          <w:rFonts w:hint="eastAsia" w:ascii="仿宋" w:hAnsi="仿宋" w:eastAsia="仿宋" w:cs="仿宋"/>
          <w:color w:val="000000"/>
          <w:highlight w:val="none"/>
        </w:rPr>
        <w:t>。</w:t>
      </w:r>
    </w:p>
    <w:p>
      <w:pPr>
        <w:pStyle w:val="16"/>
        <w:keepNext w:val="0"/>
        <w:keepLines w:val="0"/>
        <w:pageBreakBefore w:val="0"/>
        <w:numPr>
          <w:ilvl w:val="0"/>
          <w:numId w:val="55"/>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我方同意按照贵方可能提出的要求而提供与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有关的任何其它数据或信息。</w:t>
      </w:r>
    </w:p>
    <w:p>
      <w:pPr>
        <w:keepNext w:val="0"/>
        <w:keepLines w:val="0"/>
        <w:pageBreakBefore w:val="0"/>
        <w:numPr>
          <w:ilvl w:val="0"/>
          <w:numId w:val="55"/>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我方如果成交，将保证履行</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文件以及</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文件修改文件（如果有的话）中的全部责任和义务，按质、按量、按期完成《用户需求书》及《合同书》中的全部任务。</w:t>
      </w:r>
    </w:p>
    <w:p>
      <w:pPr>
        <w:keepNext w:val="0"/>
        <w:keepLines w:val="0"/>
        <w:pageBreakBefore w:val="0"/>
        <w:numPr>
          <w:ilvl w:val="0"/>
          <w:numId w:val="55"/>
        </w:numPr>
        <w:kinsoku/>
        <w:wordWrap/>
        <w:overflowPunct/>
        <w:topLinePunct w:val="0"/>
        <w:autoSpaceDE/>
        <w:autoSpaceDN/>
        <w:bidi w:val="0"/>
        <w:adjustRightInd/>
        <w:snapToGrid/>
        <w:spacing w:line="48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所有与本</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有关的函件请发往下列地址:</w:t>
      </w:r>
    </w:p>
    <w:p>
      <w:pPr>
        <w:pStyle w:val="11"/>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地 址：</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邮政编码：</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1"/>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电 话：</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电子邮箱：</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1"/>
        <w:tabs>
          <w:tab w:val="left" w:pos="5127"/>
          <w:tab w:val="left" w:pos="9747"/>
        </w:tabs>
        <w:spacing w:line="360" w:lineRule="auto"/>
        <w:ind w:left="440" w:leftChars="200" w:right="576"/>
        <w:jc w:val="both"/>
        <w:rPr>
          <w:rFonts w:hint="eastAsia" w:ascii="仿宋" w:hAnsi="仿宋" w:eastAsia="仿宋" w:cs="仿宋"/>
          <w:spacing w:val="0"/>
          <w:sz w:val="21"/>
          <w:szCs w:val="21"/>
        </w:rPr>
      </w:pPr>
      <w:r>
        <w:rPr>
          <w:rFonts w:hint="eastAsia" w:ascii="仿宋" w:hAnsi="仿宋" w:eastAsia="仿宋" w:cs="仿宋"/>
          <w:spacing w:val="0"/>
          <w:sz w:val="21"/>
          <w:szCs w:val="21"/>
        </w:rPr>
        <w:t>代表姓名：</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职   务 ：</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6267"/>
          <w:tab w:val="left" w:pos="9507"/>
        </w:tabs>
        <w:spacing w:before="66" w:line="240" w:lineRule="auto"/>
        <w:ind w:left="448" w:right="816"/>
        <w:rPr>
          <w:rFonts w:hint="eastAsia" w:ascii="仿宋" w:hAnsi="仿宋" w:eastAsia="仿宋" w:cs="仿宋"/>
          <w:spacing w:val="0"/>
          <w:sz w:val="21"/>
          <w:szCs w:val="21"/>
        </w:rPr>
      </w:pPr>
    </w:p>
    <w:p>
      <w:pPr>
        <w:pStyle w:val="11"/>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11"/>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bidi w:val="0"/>
        <w:rPr>
          <w:rFonts w:hint="eastAsia" w:ascii="宋体" w:hAnsi="宋体" w:eastAsia="宋体" w:cs="宋体"/>
          <w:b/>
          <w:bCs/>
          <w:spacing w:val="0"/>
          <w:sz w:val="36"/>
          <w:szCs w:val="36"/>
          <w:lang w:val="en-US" w:eastAsia="zh-CN" w:bidi="zh-CN"/>
        </w:rPr>
      </w:pPr>
      <w:r>
        <w:rPr>
          <w:rFonts w:hint="eastAsia" w:ascii="仿宋" w:hAnsi="仿宋" w:eastAsia="仿宋" w:cs="仿宋"/>
          <w:color w:val="000000"/>
          <w:highlight w:val="none"/>
        </w:rPr>
        <w:br w:type="page"/>
      </w:r>
      <w:bookmarkStart w:id="77" w:name="_Toc11614"/>
      <w:bookmarkStart w:id="78" w:name="_Toc24196"/>
      <w:bookmarkStart w:id="79" w:name="_Toc29958"/>
      <w:r>
        <w:rPr>
          <w:rFonts w:hint="eastAsia" w:ascii="宋体" w:hAnsi="宋体" w:eastAsia="宋体" w:cs="宋体"/>
          <w:b/>
          <w:bCs/>
          <w:spacing w:val="0"/>
          <w:sz w:val="36"/>
          <w:szCs w:val="36"/>
          <w:lang w:val="en-US" w:eastAsia="zh-CN" w:bidi="zh-CN"/>
        </w:rPr>
        <w:t>2、法定代表人证明书、法定代表人授权书格式</w:t>
      </w:r>
      <w:bookmarkEnd w:id="77"/>
      <w:bookmarkEnd w:id="78"/>
      <w:bookmarkEnd w:id="79"/>
    </w:p>
    <w:p>
      <w:pPr>
        <w:pStyle w:val="15"/>
        <w:numPr>
          <w:ilvl w:val="0"/>
          <w:numId w:val="56"/>
        </w:numPr>
        <w:spacing w:before="240" w:after="240" w:line="360" w:lineRule="auto"/>
        <w:ind w:left="425" w:leftChars="0" w:hanging="425" w:firstLineChars="0"/>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法定代表人证明书</w:t>
      </w:r>
    </w:p>
    <w:p>
      <w:pPr>
        <w:spacing w:line="360" w:lineRule="auto"/>
        <w:rPr>
          <w:rFonts w:hint="eastAsia" w:ascii="仿宋" w:hAnsi="仿宋" w:eastAsia="仿宋" w:cs="仿宋"/>
          <w:b/>
          <w:color w:val="000000"/>
          <w:szCs w:val="21"/>
          <w:highlight w:val="none"/>
        </w:rPr>
      </w:pPr>
      <w:r>
        <w:rPr>
          <w:rFonts w:hint="eastAsia" w:ascii="仿宋" w:hAnsi="仿宋" w:eastAsia="仿宋" w:cs="仿宋"/>
          <w:b/>
          <w:bCs/>
          <w:color w:val="000000"/>
          <w:szCs w:val="21"/>
          <w:highlight w:val="none"/>
        </w:rPr>
        <w:t>致:广东</w:t>
      </w:r>
      <w:r>
        <w:rPr>
          <w:rFonts w:hint="eastAsia" w:ascii="仿宋" w:hAnsi="仿宋" w:eastAsia="仿宋" w:cs="仿宋"/>
          <w:b/>
          <w:color w:val="000000"/>
          <w:szCs w:val="21"/>
          <w:highlight w:val="none"/>
          <w:lang w:val="en-US" w:eastAsia="zh-CN"/>
        </w:rPr>
        <w:t>至臻项目管理</w:t>
      </w:r>
      <w:r>
        <w:rPr>
          <w:rFonts w:hint="eastAsia" w:ascii="仿宋" w:hAnsi="仿宋" w:eastAsia="仿宋" w:cs="仿宋"/>
          <w:b/>
          <w:color w:val="000000"/>
          <w:szCs w:val="21"/>
          <w:highlight w:val="none"/>
        </w:rPr>
        <w:t>有限公司</w:t>
      </w:r>
    </w:p>
    <w:p>
      <w:pPr>
        <w:spacing w:line="360" w:lineRule="auto"/>
        <w:rPr>
          <w:rFonts w:hint="eastAsia" w:ascii="仿宋" w:hAnsi="仿宋" w:eastAsia="仿宋" w:cs="仿宋"/>
          <w:b/>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US" w:eastAsia="zh-CN"/>
        </w:rPr>
        <w:t>(</w:t>
      </w:r>
      <w:r>
        <w:rPr>
          <w:rFonts w:hint="eastAsia" w:ascii="仿宋" w:hAnsi="仿宋" w:eastAsia="仿宋" w:cs="仿宋"/>
          <w:color w:val="000000"/>
          <w:szCs w:val="21"/>
          <w:highlight w:val="none"/>
          <w:u w:val="single"/>
        </w:rPr>
        <w:t>法定代表人</w:t>
      </w:r>
      <w:r>
        <w:rPr>
          <w:rFonts w:hint="eastAsia" w:ascii="仿宋" w:hAnsi="仿宋" w:eastAsia="仿宋" w:cs="仿宋"/>
          <w:color w:val="000000"/>
          <w:szCs w:val="21"/>
          <w:highlight w:val="none"/>
          <w:u w:val="single"/>
          <w:lang w:val="en-US" w:eastAsia="zh-CN"/>
        </w:rPr>
        <w:t>姓名)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同志，现任我单位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职务，为法定代表人，特此证明。</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签发日期：</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单位名称：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（盖章）</w:t>
      </w:r>
    </w:p>
    <w:p>
      <w:pPr>
        <w:spacing w:line="360" w:lineRule="auto"/>
        <w:rPr>
          <w:rFonts w:hint="eastAsia" w:ascii="仿宋" w:hAnsi="仿宋" w:eastAsia="仿宋" w:cs="仿宋"/>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附：</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法定</w:t>
      </w:r>
      <w:r>
        <w:rPr>
          <w:rFonts w:hint="eastAsia" w:ascii="仿宋" w:hAnsi="仿宋" w:eastAsia="仿宋" w:cs="仿宋"/>
          <w:color w:val="000000"/>
          <w:szCs w:val="21"/>
          <w:highlight w:val="none"/>
        </w:rPr>
        <w:t>代表人性别：</w:t>
      </w:r>
    </w:p>
    <w:p>
      <w:pPr>
        <w:spacing w:line="360" w:lineRule="auto"/>
        <w:rPr>
          <w:rFonts w:hint="eastAsia" w:ascii="仿宋" w:hAnsi="仿宋" w:eastAsia="仿宋" w:cs="仿宋"/>
          <w:color w:val="000000"/>
          <w:szCs w:val="21"/>
          <w:highlight w:val="none"/>
          <w:u w:val="single"/>
        </w:rPr>
      </w:pPr>
      <w:r>
        <w:rPr>
          <w:rFonts w:hint="eastAsia" w:ascii="仿宋" w:hAnsi="仿宋" w:eastAsia="仿宋" w:cs="仿宋"/>
          <w:color w:val="000000"/>
          <w:highlight w:val="none"/>
        </w:rPr>
        <w:t>经济性质</w:t>
      </w:r>
      <w:r>
        <w:rPr>
          <w:rFonts w:hint="eastAsia" w:ascii="仿宋" w:hAnsi="仿宋" w:eastAsia="仿宋" w:cs="仿宋"/>
          <w:color w:val="000000"/>
          <w:szCs w:val="21"/>
          <w:highlight w:val="none"/>
        </w:rPr>
        <w:t>：</w:t>
      </w:r>
    </w:p>
    <w:p>
      <w:pPr>
        <w:spacing w:line="360" w:lineRule="auto"/>
        <w:rPr>
          <w:rFonts w:hint="eastAsia" w:ascii="仿宋" w:hAnsi="仿宋" w:eastAsia="仿宋" w:cs="仿宋"/>
          <w:color w:val="000000"/>
          <w:highlight w:val="none"/>
          <w:u w:val="single"/>
        </w:rPr>
      </w:pPr>
      <w:r>
        <w:rPr>
          <w:rFonts w:hint="eastAsia" w:ascii="仿宋" w:hAnsi="仿宋" w:eastAsia="仿宋" w:cs="仿宋"/>
          <w:color w:val="000000"/>
          <w:szCs w:val="21"/>
          <w:highlight w:val="none"/>
          <w:lang w:val="en-US" w:eastAsia="zh-CN"/>
        </w:rPr>
        <w:t>统一社会信用代码</w:t>
      </w:r>
      <w:r>
        <w:rPr>
          <w:rFonts w:hint="eastAsia" w:ascii="仿宋" w:hAnsi="仿宋" w:eastAsia="仿宋" w:cs="仿宋"/>
          <w:color w:val="000000"/>
          <w:highlight w:val="none"/>
        </w:rPr>
        <w:t>：</w:t>
      </w: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pStyle w:val="15"/>
        <w:spacing w:line="480" w:lineRule="exact"/>
        <w:jc w:val="center"/>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注：法定代表人的姓名必须与营业执照法定代表人姓名完全一致，并附法定代表人身份证复印件。</w:t>
      </w:r>
    </w:p>
    <w:p>
      <w:pPr>
        <w:spacing w:line="500" w:lineRule="exact"/>
        <w:rPr>
          <w:rFonts w:hint="eastAsia" w:ascii="仿宋" w:hAnsi="仿宋" w:eastAsia="仿宋" w:cs="仿宋"/>
          <w:color w:val="000000"/>
          <w:sz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pStyle w:val="15"/>
        <w:numPr>
          <w:ilvl w:val="0"/>
          <w:numId w:val="56"/>
        </w:numPr>
        <w:spacing w:line="480" w:lineRule="exact"/>
        <w:ind w:left="425" w:leftChars="0" w:hanging="425" w:firstLineChars="0"/>
        <w:jc w:val="center"/>
        <w:rPr>
          <w:rFonts w:hint="default" w:ascii="仿宋" w:hAnsi="仿宋" w:eastAsia="仿宋" w:cs="仿宋"/>
          <w:b/>
          <w:color w:val="000000"/>
          <w:sz w:val="32"/>
          <w:highlight w:val="none"/>
          <w:lang w:val="en-US" w:eastAsia="zh-CN"/>
        </w:rPr>
      </w:pPr>
      <w:r>
        <w:rPr>
          <w:rFonts w:hint="eastAsia" w:ascii="仿宋" w:hAnsi="仿宋" w:eastAsia="仿宋" w:cs="仿宋"/>
          <w:b/>
          <w:color w:val="000000"/>
          <w:sz w:val="32"/>
          <w:highlight w:val="none"/>
        </w:rPr>
        <w:br w:type="page"/>
      </w:r>
      <w:r>
        <w:rPr>
          <w:rFonts w:hint="eastAsia" w:ascii="仿宋" w:hAnsi="仿宋" w:eastAsia="仿宋" w:cs="仿宋"/>
          <w:b/>
          <w:color w:val="000000"/>
          <w:sz w:val="32"/>
          <w:highlight w:val="none"/>
        </w:rPr>
        <w:t>法定代表人授权书</w:t>
      </w:r>
    </w:p>
    <w:p>
      <w:pPr>
        <w:pStyle w:val="15"/>
        <w:spacing w:line="480" w:lineRule="exact"/>
        <w:rPr>
          <w:rFonts w:hint="eastAsia" w:ascii="仿宋" w:hAnsi="仿宋" w:eastAsia="仿宋" w:cs="仿宋"/>
          <w:color w:val="000000"/>
          <w:highlight w:val="none"/>
        </w:rPr>
      </w:pPr>
    </w:p>
    <w:p>
      <w:pPr>
        <w:pStyle w:val="15"/>
        <w:spacing w:line="480" w:lineRule="exac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5"/>
        <w:spacing w:line="480" w:lineRule="exact"/>
        <w:rPr>
          <w:rFonts w:hint="eastAsia" w:ascii="仿宋" w:hAnsi="仿宋" w:eastAsia="仿宋" w:cs="仿宋"/>
          <w:color w:val="000000"/>
          <w:sz w:val="24"/>
          <w:highlight w:val="none"/>
        </w:rPr>
      </w:pPr>
    </w:p>
    <w:p>
      <w:pPr>
        <w:pStyle w:val="15"/>
        <w:keepNext w:val="0"/>
        <w:keepLines w:val="0"/>
        <w:pageBreakBefore w:val="0"/>
        <w:widowControl w:val="0"/>
        <w:kinsoku/>
        <w:wordWrap/>
        <w:overflowPunct/>
        <w:topLinePunct w:val="0"/>
        <w:autoSpaceDE w:val="0"/>
        <w:autoSpaceDN w:val="0"/>
        <w:bidi w:val="0"/>
        <w:adjustRightInd/>
        <w:snapToGrid/>
        <w:spacing w:line="480" w:lineRule="exact"/>
        <w:ind w:left="0"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本授权书声明：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法定代表人姓名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是注册于</w:t>
      </w:r>
      <w:r>
        <w:rPr>
          <w:rFonts w:hint="eastAsia" w:ascii="仿宋" w:hAnsi="仿宋" w:eastAsia="仿宋" w:cs="仿宋"/>
          <w:color w:val="000000"/>
          <w:highlight w:val="none"/>
          <w:u w:val="single"/>
        </w:rPr>
        <w:t xml:space="preserve">             （国家或地区）</w:t>
      </w:r>
      <w:r>
        <w:rPr>
          <w:rFonts w:hint="eastAsia" w:ascii="仿宋" w:hAnsi="仿宋" w:eastAsia="仿宋" w:cs="仿宋"/>
          <w:color w:val="000000"/>
          <w:highlight w:val="none"/>
        </w:rPr>
        <w:t>的</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的法定代表人。现任</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职务。在</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项目</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和合同执行过程中，现授权</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被授权人</w:t>
      </w:r>
      <w:r>
        <w:rPr>
          <w:rFonts w:hint="eastAsia" w:ascii="仿宋" w:hAnsi="仿宋" w:eastAsia="仿宋" w:cs="仿宋"/>
          <w:color w:val="000000"/>
          <w:highlight w:val="none"/>
          <w:u w:val="single"/>
        </w:rPr>
        <w:t>姓名</w:t>
      </w:r>
      <w:r>
        <w:rPr>
          <w:rFonts w:hint="eastAsia" w:ascii="仿宋" w:hAnsi="仿宋" w:eastAsia="仿宋" w:cs="仿宋"/>
          <w:color w:val="000000"/>
          <w:highlight w:val="none"/>
          <w:u w:val="single"/>
          <w:lang w:eastAsia="zh-CN"/>
        </w:rPr>
        <w:t>，</w:t>
      </w:r>
      <w:r>
        <w:rPr>
          <w:rFonts w:hint="eastAsia" w:ascii="仿宋" w:hAnsi="仿宋" w:eastAsia="仿宋" w:cs="仿宋"/>
          <w:color w:val="000000"/>
          <w:highlight w:val="none"/>
          <w:u w:val="single"/>
        </w:rPr>
        <w:t>职务）</w:t>
      </w:r>
      <w:r>
        <w:rPr>
          <w:rFonts w:hint="eastAsia" w:ascii="仿宋" w:hAnsi="仿宋" w:eastAsia="仿宋" w:cs="仿宋"/>
          <w:color w:val="000000"/>
          <w:highlight w:val="none"/>
        </w:rPr>
        <w:t>作为我公司</w:t>
      </w:r>
      <w:r>
        <w:rPr>
          <w:rFonts w:hint="eastAsia" w:ascii="仿宋" w:hAnsi="仿宋" w:eastAsia="仿宋" w:cs="仿宋"/>
          <w:color w:val="000000"/>
          <w:highlight w:val="none"/>
          <w:lang w:val="en-US" w:eastAsia="zh-CN"/>
        </w:rPr>
        <w:t>(单位)</w:t>
      </w:r>
      <w:r>
        <w:rPr>
          <w:rFonts w:hint="eastAsia" w:ascii="仿宋" w:hAnsi="仿宋" w:eastAsia="仿宋" w:cs="仿宋"/>
          <w:color w:val="000000"/>
          <w:highlight w:val="none"/>
        </w:rPr>
        <w:t>的全权代理人，以我方的名义处理一切与之有关的事宜。</w:t>
      </w:r>
    </w:p>
    <w:p>
      <w:pPr>
        <w:pStyle w:val="15"/>
        <w:spacing w:line="480" w:lineRule="exact"/>
        <w:rPr>
          <w:rFonts w:hint="eastAsia" w:ascii="仿宋" w:hAnsi="仿宋" w:eastAsia="仿宋" w:cs="仿宋"/>
          <w:color w:val="000000"/>
          <w:highlight w:val="none"/>
        </w:rPr>
      </w:pPr>
    </w:p>
    <w:p>
      <w:pPr>
        <w:spacing w:line="480" w:lineRule="exact"/>
        <w:ind w:firstLine="570"/>
        <w:rPr>
          <w:rFonts w:hint="eastAsia" w:ascii="仿宋" w:hAnsi="仿宋" w:eastAsia="仿宋" w:cs="仿宋"/>
          <w:color w:val="000000"/>
          <w:highlight w:val="none"/>
        </w:rPr>
      </w:pPr>
      <w:r>
        <w:rPr>
          <w:rFonts w:hint="eastAsia" w:ascii="仿宋" w:hAnsi="仿宋" w:eastAsia="仿宋" w:cs="仿宋"/>
          <w:color w:val="000000"/>
          <w:highlight w:val="none"/>
        </w:rPr>
        <w:t>本授权书于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生效，特此声明。</w:t>
      </w:r>
    </w:p>
    <w:p>
      <w:pPr>
        <w:spacing w:line="480" w:lineRule="exact"/>
        <w:rPr>
          <w:rFonts w:hint="eastAsia" w:ascii="仿宋" w:hAnsi="仿宋" w:eastAsia="仿宋" w:cs="仿宋"/>
          <w:color w:val="000000"/>
          <w:highlight w:val="none"/>
        </w:rPr>
      </w:pPr>
    </w:p>
    <w:p>
      <w:pPr>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（公章）：</w:t>
      </w:r>
    </w:p>
    <w:p>
      <w:pPr>
        <w:tabs>
          <w:tab w:val="left" w:pos="3780"/>
        </w:tabs>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w:t>
      </w:r>
    </w:p>
    <w:p>
      <w:pPr>
        <w:spacing w:line="480" w:lineRule="exact"/>
        <w:ind w:left="4818" w:leftChars="2190" w:firstLine="220" w:firstLineChars="1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被授权人（签字或盖章）：</w:t>
      </w:r>
    </w:p>
    <w:p>
      <w:pPr>
        <w:spacing w:line="360" w:lineRule="auto"/>
        <w:ind w:left="422" w:hanging="442" w:hangingChars="200"/>
        <w:rPr>
          <w:rFonts w:hint="eastAsia" w:ascii="仿宋" w:hAnsi="仿宋" w:eastAsia="仿宋" w:cs="仿宋"/>
          <w:b/>
          <w:color w:val="000000"/>
          <w:szCs w:val="21"/>
          <w:highlight w:val="none"/>
        </w:rPr>
      </w:pPr>
    </w:p>
    <w:p>
      <w:pPr>
        <w:pStyle w:val="4"/>
        <w:numPr>
          <w:ilvl w:val="0"/>
          <w:numId w:val="0"/>
        </w:numPr>
        <w:tabs>
          <w:tab w:val="left" w:pos="239"/>
        </w:tabs>
        <w:ind w:leftChars="0"/>
        <w:outlineLvl w:val="9"/>
        <w:rPr>
          <w:rFonts w:hint="eastAsia"/>
        </w:rPr>
      </w:pPr>
    </w:p>
    <w:p>
      <w:pPr>
        <w:spacing w:line="360" w:lineRule="auto"/>
        <w:ind w:left="422" w:hanging="442" w:hangingChars="200"/>
        <w:rPr>
          <w:rFonts w:hint="eastAsia" w:ascii="仿宋" w:hAnsi="仿宋" w:eastAsia="仿宋" w:cs="仿宋"/>
          <w:b/>
          <w:color w:val="000000"/>
          <w:szCs w:val="21"/>
          <w:highlight w:val="none"/>
        </w:rPr>
      </w:pPr>
    </w:p>
    <w:p>
      <w:pPr>
        <w:pStyle w:val="11"/>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注：须附</w:t>
      </w:r>
      <w:r>
        <w:rPr>
          <w:rFonts w:hint="eastAsia" w:ascii="仿宋" w:hAnsi="仿宋" w:eastAsia="仿宋" w:cs="仿宋"/>
          <w:b/>
          <w:color w:val="000000"/>
          <w:szCs w:val="21"/>
          <w:highlight w:val="none"/>
          <w:lang w:eastAsia="zh-CN"/>
        </w:rPr>
        <w:t>供应商</w:t>
      </w:r>
      <w:r>
        <w:rPr>
          <w:rFonts w:hint="eastAsia" w:ascii="仿宋" w:hAnsi="仿宋" w:eastAsia="仿宋" w:cs="仿宋"/>
          <w:b/>
          <w:color w:val="000000"/>
          <w:szCs w:val="21"/>
          <w:highlight w:val="none"/>
        </w:rPr>
        <w:t>代表（</w:t>
      </w:r>
      <w:r>
        <w:rPr>
          <w:rFonts w:hint="eastAsia" w:ascii="仿宋" w:hAnsi="仿宋" w:eastAsia="仿宋" w:cs="仿宋"/>
          <w:b/>
          <w:color w:val="000000"/>
          <w:szCs w:val="21"/>
          <w:highlight w:val="none"/>
          <w:lang w:eastAsia="zh-CN"/>
        </w:rPr>
        <w:t>被授权人</w:t>
      </w:r>
      <w:r>
        <w:rPr>
          <w:rFonts w:hint="eastAsia" w:ascii="仿宋" w:hAnsi="仿宋" w:eastAsia="仿宋" w:cs="仿宋"/>
          <w:b/>
          <w:color w:val="000000"/>
          <w:szCs w:val="21"/>
          <w:highlight w:val="none"/>
        </w:rPr>
        <w:t>）身份证复印件。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spacing w:line="480" w:lineRule="exact"/>
        <w:rPr>
          <w:rFonts w:hint="eastAsia" w:ascii="仿宋" w:hAnsi="仿宋" w:eastAsia="仿宋" w:cs="仿宋"/>
          <w:b/>
          <w:color w:val="000000"/>
          <w:sz w:val="24"/>
          <w:highlight w:val="none"/>
        </w:rPr>
      </w:pPr>
    </w:p>
    <w:p>
      <w:pPr>
        <w:spacing w:line="480" w:lineRule="exact"/>
        <w:rPr>
          <w:rFonts w:hint="default"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注:如是法定代表人本人参与本次谈判活动的可不提供本页。</w:t>
      </w:r>
    </w:p>
    <w:p>
      <w:pPr>
        <w:numPr>
          <w:ilvl w:val="0"/>
          <w:numId w:val="0"/>
        </w:numPr>
        <w:spacing w:line="480" w:lineRule="exact"/>
        <w:ind w:leftChars="0"/>
        <w:outlineLvl w:val="0"/>
        <w:rPr>
          <w:rFonts w:hint="eastAsia" w:ascii="仿宋" w:hAnsi="仿宋" w:eastAsia="仿宋" w:cs="仿宋"/>
          <w:b/>
          <w:bCs/>
          <w:color w:val="000000"/>
          <w:sz w:val="32"/>
          <w:szCs w:val="32"/>
          <w:highlight w:val="none"/>
        </w:rPr>
      </w:pPr>
      <w:bookmarkStart w:id="80" w:name="_Toc11432"/>
      <w:r>
        <w:rPr>
          <w:rFonts w:hint="eastAsia" w:ascii="仿宋" w:hAnsi="仿宋" w:eastAsia="仿宋" w:cs="仿宋"/>
          <w:b/>
          <w:bCs/>
          <w:color w:val="000000"/>
          <w:sz w:val="32"/>
          <w:szCs w:val="32"/>
          <w:highlight w:val="none"/>
        </w:rPr>
        <w:br w:type="page"/>
      </w:r>
      <w:bookmarkStart w:id="81" w:name="_Toc12321"/>
      <w:bookmarkStart w:id="82" w:name="_Toc5962"/>
      <w:bookmarkStart w:id="83" w:name="_Toc10278"/>
      <w:r>
        <w:rPr>
          <w:rFonts w:hint="eastAsia" w:ascii="宋体" w:hAnsi="宋体" w:eastAsia="宋体" w:cs="宋体"/>
          <w:b/>
          <w:bCs/>
          <w:spacing w:val="0"/>
          <w:sz w:val="36"/>
          <w:szCs w:val="36"/>
          <w:lang w:val="en-US" w:eastAsia="zh-CN" w:bidi="zh-CN"/>
        </w:rPr>
        <w:t>3、资格声明书格式</w:t>
      </w:r>
      <w:bookmarkEnd w:id="80"/>
      <w:bookmarkEnd w:id="81"/>
      <w:bookmarkEnd w:id="82"/>
      <w:bookmarkEnd w:id="83"/>
    </w:p>
    <w:p>
      <w:pPr>
        <w:spacing w:line="480" w:lineRule="exact"/>
        <w:rPr>
          <w:rFonts w:hint="eastAsia" w:ascii="仿宋" w:hAnsi="仿宋" w:eastAsia="仿宋" w:cs="仿宋"/>
          <w:b/>
          <w:color w:val="000000"/>
          <w:sz w:val="24"/>
          <w:highlight w:val="none"/>
        </w:rPr>
      </w:pPr>
    </w:p>
    <w:p>
      <w:pPr>
        <w:pStyle w:val="15"/>
        <w:spacing w:line="480" w:lineRule="exact"/>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资格声明</w:t>
      </w:r>
    </w:p>
    <w:p>
      <w:pPr>
        <w:pStyle w:val="15"/>
        <w:spacing w:line="480" w:lineRule="exact"/>
        <w:ind w:leftChars="200"/>
        <w:rPr>
          <w:rFonts w:hint="eastAsia" w:ascii="仿宋" w:hAnsi="仿宋" w:eastAsia="仿宋" w:cs="仿宋"/>
          <w:color w:val="000000"/>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5"/>
        <w:spacing w:line="480" w:lineRule="exact"/>
        <w:rPr>
          <w:rFonts w:hint="eastAsia" w:ascii="仿宋" w:hAnsi="仿宋" w:eastAsia="仿宋" w:cs="仿宋"/>
          <w:color w:val="000000"/>
          <w:highlight w:val="none"/>
        </w:rPr>
      </w:pP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为响应你方组织的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28"/>
          <w:highlight w:val="none"/>
        </w:rPr>
        <w:t>采购项目</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]，我方愿参与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我方作为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lang w:val="en-US" w:eastAsia="zh-CN"/>
        </w:rPr>
        <w:t>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是在法律、财务和运作上独立于采购人、采购代理机构的</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满足</w:t>
      </w:r>
      <w:r>
        <w:rPr>
          <w:rFonts w:hint="eastAsia" w:ascii="仿宋" w:hAnsi="仿宋" w:eastAsia="仿宋" w:cs="仿宋"/>
          <w:color w:val="000000"/>
          <w:highlight w:val="none"/>
        </w:rPr>
        <w:t>“用户需求书”中全部的</w:t>
      </w:r>
      <w:r>
        <w:rPr>
          <w:rFonts w:hint="eastAsia" w:ascii="仿宋" w:hAnsi="仿宋" w:eastAsia="仿宋" w:cs="仿宋"/>
          <w:color w:val="000000"/>
          <w:highlight w:val="none"/>
          <w:lang w:val="en-US" w:eastAsia="zh-CN"/>
        </w:rPr>
        <w:t>内容及要求</w:t>
      </w:r>
      <w:r>
        <w:rPr>
          <w:rFonts w:hint="eastAsia" w:ascii="仿宋" w:hAnsi="仿宋" w:eastAsia="仿宋" w:cs="仿宋"/>
          <w:color w:val="000000"/>
          <w:highlight w:val="none"/>
        </w:rPr>
        <w:t>，提交所有文件和全部说明是真实的和正确的。</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我方符合法律、行政法规规定的其他条件，满足</w:t>
      </w:r>
      <w:r>
        <w:rPr>
          <w:rFonts w:hint="eastAsia" w:ascii="仿宋" w:hAnsi="仿宋" w:eastAsia="仿宋" w:cs="仿宋"/>
          <w:color w:val="000000"/>
          <w:highlight w:val="none"/>
          <w:lang w:eastAsia="zh-CN"/>
        </w:rPr>
        <w:t>采购</w:t>
      </w:r>
      <w:r>
        <w:rPr>
          <w:rFonts w:hint="eastAsia" w:ascii="仿宋" w:hAnsi="仿宋" w:eastAsia="仿宋" w:cs="仿宋"/>
          <w:color w:val="000000"/>
          <w:highlight w:val="none"/>
        </w:rPr>
        <w:t>要求。</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我方理解你方可能还要求提供更进一步的资格资料，并愿意应你方的要求提交。</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w:t>
      </w:r>
      <w:r>
        <w:rPr>
          <w:rFonts w:hint="eastAsia" w:ascii="仿宋" w:hAnsi="仿宋" w:eastAsia="仿宋" w:cs="仿宋"/>
          <w:color w:val="000000"/>
          <w:highlight w:val="none"/>
          <w:lang w:val="en-US" w:eastAsia="zh-CN"/>
        </w:rPr>
        <w:t>符合谈判文件</w:t>
      </w:r>
      <w:r>
        <w:rPr>
          <w:rFonts w:hint="eastAsia" w:ascii="仿宋" w:hAnsi="仿宋" w:eastAsia="仿宋" w:cs="仿宋"/>
          <w:color w:val="000000"/>
          <w:highlight w:val="none"/>
        </w:rPr>
        <w:t>第一章</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邀请函中“供应商资格</w:t>
      </w:r>
      <w:r>
        <w:rPr>
          <w:rFonts w:hint="eastAsia" w:ascii="仿宋" w:hAnsi="仿宋" w:eastAsia="仿宋" w:cs="仿宋"/>
          <w:color w:val="000000"/>
          <w:highlight w:val="none"/>
          <w:lang w:val="en-US" w:eastAsia="zh-CN"/>
        </w:rPr>
        <w:t>要求</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并</w:t>
      </w:r>
      <w:r>
        <w:rPr>
          <w:rFonts w:hint="eastAsia" w:ascii="仿宋" w:hAnsi="仿宋" w:eastAsia="仿宋" w:cs="仿宋"/>
          <w:color w:val="000000"/>
          <w:highlight w:val="none"/>
        </w:rPr>
        <w:t>做出全面的响应。</w:t>
      </w:r>
    </w:p>
    <w:p>
      <w:pPr>
        <w:pStyle w:val="15"/>
        <w:spacing w:line="480" w:lineRule="exact"/>
        <w:rPr>
          <w:rFonts w:hint="eastAsia" w:ascii="仿宋" w:hAnsi="仿宋" w:eastAsia="仿宋" w:cs="仿宋"/>
          <w:color w:val="000000"/>
          <w:highlight w:val="none"/>
        </w:rPr>
      </w:pPr>
    </w:p>
    <w:p>
      <w:pPr>
        <w:pStyle w:val="15"/>
        <w:spacing w:line="480" w:lineRule="exact"/>
        <w:ind w:leftChars="20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特此声明!</w:t>
      </w:r>
    </w:p>
    <w:p>
      <w:pPr>
        <w:pStyle w:val="15"/>
        <w:spacing w:line="480" w:lineRule="exact"/>
        <w:rPr>
          <w:rFonts w:hint="eastAsia" w:ascii="仿宋" w:hAnsi="仿宋" w:eastAsia="仿宋" w:cs="仿宋"/>
          <w:color w:val="000000"/>
          <w:highlight w:val="none"/>
        </w:rPr>
      </w:pPr>
    </w:p>
    <w:p>
      <w:pPr>
        <w:pStyle w:val="11"/>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11"/>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11"/>
        <w:rPr>
          <w:rFonts w:hint="eastAsia" w:ascii="仿宋" w:hAnsi="仿宋" w:eastAsia="仿宋" w:cs="仿宋"/>
          <w:b/>
          <w:sz w:val="28"/>
        </w:rPr>
      </w:pPr>
    </w:p>
    <w:p>
      <w:pPr>
        <w:pStyle w:val="11"/>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11"/>
        <w:spacing w:before="7"/>
        <w:rPr>
          <w:rFonts w:hint="eastAsia" w:ascii="仿宋" w:hAnsi="仿宋" w:eastAsia="仿宋" w:cs="仿宋"/>
          <w:b/>
          <w:sz w:val="22"/>
          <w:szCs w:val="22"/>
        </w:rPr>
      </w:pPr>
    </w:p>
    <w:p>
      <w:pPr>
        <w:pStyle w:val="9"/>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spacing w:before="9"/>
        <w:rPr>
          <w:rFonts w:hint="eastAsia" w:ascii="仿宋" w:hAnsi="仿宋" w:eastAsia="仿宋" w:cs="仿宋"/>
          <w:b/>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sz w:val="22"/>
          <w:szCs w:val="22"/>
        </w:rPr>
      </w:pPr>
      <w:r>
        <w:rPr>
          <w:rFonts w:hint="eastAsia" w:ascii="仿宋" w:hAnsi="仿宋" w:eastAsia="仿宋" w:cs="仿宋"/>
          <w:sz w:val="22"/>
          <w:szCs w:val="22"/>
        </w:rPr>
        <w:t>我公司（单位）具有独立承担民事责任的能力。</w:t>
      </w:r>
    </w:p>
    <w:p>
      <w:pPr>
        <w:pStyle w:val="11"/>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sz w:val="22"/>
          <w:szCs w:val="22"/>
        </w:rPr>
      </w:pPr>
      <w:r>
        <w:rPr>
          <w:rFonts w:hint="eastAsia" w:ascii="仿宋" w:hAnsi="仿宋" w:eastAsia="仿宋" w:cs="仿宋"/>
          <w:sz w:val="22"/>
          <w:szCs w:val="22"/>
        </w:rPr>
        <w:t>特此承诺。</w:t>
      </w:r>
    </w:p>
    <w:p>
      <w:pPr>
        <w:pStyle w:val="11"/>
        <w:rPr>
          <w:rFonts w:hint="eastAsia" w:ascii="仿宋" w:hAnsi="仿宋" w:eastAsia="仿宋" w:cs="仿宋"/>
          <w:sz w:val="22"/>
          <w:szCs w:val="22"/>
        </w:rPr>
      </w:pPr>
    </w:p>
    <w:p>
      <w:pPr>
        <w:pStyle w:val="11"/>
        <w:rPr>
          <w:rFonts w:hint="eastAsia" w:ascii="仿宋" w:hAnsi="仿宋" w:eastAsia="仿宋" w:cs="仿宋"/>
          <w:sz w:val="22"/>
          <w:szCs w:val="22"/>
        </w:rPr>
      </w:pPr>
    </w:p>
    <w:p>
      <w:pPr>
        <w:pStyle w:val="11"/>
        <w:rPr>
          <w:rFonts w:hint="eastAsia" w:ascii="仿宋" w:hAnsi="仿宋" w:eastAsia="仿宋" w:cs="仿宋"/>
          <w:sz w:val="22"/>
          <w:szCs w:val="22"/>
        </w:rPr>
      </w:pPr>
    </w:p>
    <w:p>
      <w:pPr>
        <w:pStyle w:val="11"/>
        <w:spacing w:before="6"/>
        <w:rPr>
          <w:rFonts w:hint="eastAsia" w:ascii="仿宋" w:hAnsi="仿宋" w:eastAsia="仿宋" w:cs="仿宋"/>
          <w:sz w:val="22"/>
          <w:szCs w:val="22"/>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r>
        <w:rPr>
          <w:rFonts w:hint="eastAsia" w:ascii="仿宋" w:hAnsi="仿宋" w:eastAsia="仿宋" w:cs="仿宋"/>
          <w:highlight w:val="none"/>
        </w:rPr>
        <w:t>附 2：关于具有良好的商业信誉和健全的财务会计制度承诺函</w:t>
      </w:r>
    </w:p>
    <w:p>
      <w:pPr>
        <w:pStyle w:val="11"/>
        <w:rPr>
          <w:rFonts w:hint="eastAsia" w:ascii="仿宋" w:hAnsi="仿宋" w:eastAsia="仿宋" w:cs="仿宋"/>
          <w:b/>
          <w:sz w:val="28"/>
        </w:rPr>
      </w:pPr>
    </w:p>
    <w:p>
      <w:pPr>
        <w:pStyle w:val="11"/>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11"/>
        <w:spacing w:before="7"/>
        <w:rPr>
          <w:rFonts w:hint="eastAsia" w:ascii="仿宋" w:hAnsi="仿宋" w:eastAsia="仿宋" w:cs="仿宋"/>
          <w:b/>
          <w:sz w:val="39"/>
        </w:rPr>
      </w:pPr>
    </w:p>
    <w:p>
      <w:pPr>
        <w:pStyle w:val="9"/>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rPr>
          <w:rFonts w:hint="eastAsia" w:ascii="仿宋" w:hAnsi="仿宋" w:eastAsia="仿宋" w:cs="仿宋"/>
          <w:b/>
          <w:sz w:val="22"/>
          <w:szCs w:val="22"/>
        </w:rPr>
      </w:pPr>
    </w:p>
    <w:p>
      <w:pPr>
        <w:pStyle w:val="11"/>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sz w:val="22"/>
          <w:szCs w:val="22"/>
        </w:rPr>
      </w:pPr>
      <w:r>
        <w:rPr>
          <w:rFonts w:hint="eastAsia" w:ascii="仿宋" w:hAnsi="仿宋" w:eastAsia="仿宋" w:cs="仿宋"/>
          <w:sz w:val="22"/>
          <w:szCs w:val="22"/>
        </w:rPr>
        <w:t>我公司（单位）自成立至今具有良好的商业信誉和健全的财务会计制度。</w:t>
      </w:r>
    </w:p>
    <w:p>
      <w:pPr>
        <w:pStyle w:val="11"/>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sz w:val="22"/>
          <w:szCs w:val="22"/>
        </w:rPr>
      </w:pPr>
      <w:r>
        <w:rPr>
          <w:rFonts w:hint="eastAsia" w:ascii="仿宋" w:hAnsi="仿宋" w:eastAsia="仿宋" w:cs="仿宋"/>
          <w:sz w:val="22"/>
          <w:szCs w:val="22"/>
        </w:rPr>
        <w:t>特此承诺。</w:t>
      </w:r>
    </w:p>
    <w:p>
      <w:pPr>
        <w:pStyle w:val="11"/>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2"/>
          <w:szCs w:val="22"/>
        </w:rPr>
      </w:pPr>
    </w:p>
    <w:p>
      <w:pPr>
        <w:pStyle w:val="11"/>
        <w:rPr>
          <w:rFonts w:hint="eastAsia" w:ascii="仿宋" w:hAnsi="仿宋" w:eastAsia="仿宋" w:cs="仿宋"/>
          <w:sz w:val="22"/>
          <w:szCs w:val="22"/>
        </w:rPr>
      </w:pPr>
    </w:p>
    <w:p>
      <w:pPr>
        <w:pStyle w:val="11"/>
        <w:rPr>
          <w:rFonts w:hint="eastAsia" w:ascii="仿宋" w:hAnsi="仿宋" w:eastAsia="仿宋" w:cs="仿宋"/>
          <w:sz w:val="22"/>
          <w:szCs w:val="22"/>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6"/>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3：关于依法缴纳税收承诺函（如非“三合一”或“五合一”证照的，须同时提供税务登记证）</w:t>
      </w:r>
    </w:p>
    <w:p>
      <w:pPr>
        <w:pStyle w:val="11"/>
        <w:rPr>
          <w:rFonts w:hint="eastAsia" w:ascii="仿宋" w:hAnsi="仿宋" w:eastAsia="仿宋" w:cs="仿宋"/>
          <w:b/>
          <w:sz w:val="28"/>
          <w:highlight w:val="none"/>
        </w:rPr>
      </w:pPr>
    </w:p>
    <w:p>
      <w:pPr>
        <w:pStyle w:val="11"/>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11"/>
        <w:spacing w:before="4"/>
        <w:rPr>
          <w:rFonts w:hint="eastAsia" w:ascii="仿宋" w:hAnsi="仿宋" w:eastAsia="仿宋" w:cs="仿宋"/>
          <w:b/>
          <w:sz w:val="39"/>
        </w:rPr>
      </w:pPr>
    </w:p>
    <w:p>
      <w:pPr>
        <w:pStyle w:val="9"/>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keepNext w:val="0"/>
        <w:keepLines w:val="0"/>
        <w:pageBreakBefore w:val="0"/>
        <w:widowControl w:val="0"/>
        <w:kinsoku/>
        <w:wordWrap/>
        <w:overflowPunct/>
        <w:topLinePunct w:val="0"/>
        <w:autoSpaceDE w:val="0"/>
        <w:autoSpaceDN w:val="0"/>
        <w:bidi w:val="0"/>
        <w:adjustRightInd/>
        <w:snapToGrid/>
        <w:spacing w:before="1"/>
        <w:ind w:right="0"/>
        <w:textAlignment w:val="auto"/>
        <w:rPr>
          <w:rFonts w:hint="eastAsia" w:ascii="仿宋" w:hAnsi="仿宋" w:eastAsia="仿宋" w:cs="仿宋"/>
          <w:b/>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sz w:val="22"/>
          <w:szCs w:val="22"/>
        </w:rPr>
      </w:pPr>
      <w:r>
        <w:rPr>
          <w:rFonts w:hint="eastAsia" w:ascii="仿宋" w:hAnsi="仿宋" w:eastAsia="仿宋" w:cs="仿宋"/>
          <w:sz w:val="22"/>
          <w:szCs w:val="22"/>
        </w:rPr>
        <w:t>我公司（单位）自成立至今均依法缴纳了各项税费，没有偷税、漏税行为。</w:t>
      </w:r>
    </w:p>
    <w:p>
      <w:pPr>
        <w:pStyle w:val="11"/>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sz w:val="22"/>
          <w:szCs w:val="22"/>
        </w:rPr>
      </w:pPr>
      <w:r>
        <w:rPr>
          <w:rFonts w:hint="eastAsia" w:ascii="仿宋" w:hAnsi="仿宋" w:eastAsia="仿宋" w:cs="仿宋"/>
          <w:sz w:val="22"/>
          <w:szCs w:val="22"/>
        </w:rPr>
        <w:t>特此承诺。</w:t>
      </w:r>
    </w:p>
    <w:p>
      <w:pPr>
        <w:pStyle w:val="11"/>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2"/>
          <w:szCs w:val="22"/>
        </w:rPr>
      </w:pPr>
    </w:p>
    <w:p>
      <w:pPr>
        <w:pStyle w:val="11"/>
        <w:keepNext w:val="0"/>
        <w:keepLines w:val="0"/>
        <w:pageBreakBefore w:val="0"/>
        <w:widowControl w:val="0"/>
        <w:kinsoku/>
        <w:wordWrap/>
        <w:overflowPunct/>
        <w:topLinePunct w:val="0"/>
        <w:autoSpaceDE w:val="0"/>
        <w:autoSpaceDN w:val="0"/>
        <w:bidi w:val="0"/>
        <w:adjustRightInd/>
        <w:snapToGrid/>
        <w:spacing w:before="5"/>
        <w:ind w:right="0"/>
        <w:textAlignment w:val="auto"/>
        <w:rPr>
          <w:rFonts w:hint="eastAsia" w:ascii="仿宋" w:hAnsi="仿宋" w:eastAsia="仿宋" w:cs="仿宋"/>
          <w:sz w:val="22"/>
          <w:szCs w:val="22"/>
        </w:rPr>
      </w:pPr>
    </w:p>
    <w:p>
      <w:pPr>
        <w:pStyle w:val="11"/>
        <w:keepNext w:val="0"/>
        <w:keepLines w:val="0"/>
        <w:pageBreakBefore w:val="0"/>
        <w:widowControl w:val="0"/>
        <w:kinsoku/>
        <w:wordWrap/>
        <w:overflowPunct/>
        <w:topLinePunct w:val="0"/>
        <w:autoSpaceDE w:val="0"/>
        <w:autoSpaceDN w:val="0"/>
        <w:bidi w:val="0"/>
        <w:adjustRightInd/>
        <w:snapToGrid/>
        <w:ind w:left="318" w:right="0"/>
        <w:textAlignment w:val="auto"/>
        <w:rPr>
          <w:rFonts w:hint="eastAsia" w:ascii="仿宋" w:hAnsi="仿宋" w:eastAsia="仿宋" w:cs="仿宋"/>
          <w:sz w:val="22"/>
          <w:szCs w:val="22"/>
        </w:rPr>
      </w:pPr>
      <w:r>
        <w:rPr>
          <w:rFonts w:hint="eastAsia" w:ascii="仿宋" w:hAnsi="仿宋" w:eastAsia="仿宋" w:cs="仿宋"/>
          <w:sz w:val="22"/>
          <w:szCs w:val="22"/>
        </w:rPr>
        <w:t>注：依法免税的</w:t>
      </w:r>
      <w:r>
        <w:rPr>
          <w:rFonts w:hint="eastAsia" w:ascii="仿宋" w:hAnsi="仿宋" w:eastAsia="仿宋" w:cs="仿宋"/>
          <w:sz w:val="22"/>
          <w:szCs w:val="22"/>
          <w:lang w:eastAsia="zh-CN"/>
        </w:rPr>
        <w:t>响应供应商</w:t>
      </w:r>
      <w:r>
        <w:rPr>
          <w:rFonts w:hint="eastAsia" w:ascii="仿宋" w:hAnsi="仿宋" w:eastAsia="仿宋" w:cs="仿宋"/>
          <w:sz w:val="22"/>
          <w:szCs w:val="22"/>
        </w:rPr>
        <w:t>，应提供相应文件证明其依法免税。</w:t>
      </w:r>
    </w:p>
    <w:p>
      <w:pPr>
        <w:pStyle w:val="11"/>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2"/>
          <w:szCs w:val="22"/>
        </w:rPr>
      </w:pPr>
    </w:p>
    <w:p>
      <w:pPr>
        <w:pStyle w:val="6"/>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color w:val="000000"/>
          <w:sz w:val="22"/>
          <w:szCs w:val="22"/>
          <w:highlight w:val="none"/>
          <w:u w:val="none"/>
          <w:lang w:val="en-US" w:eastAsia="zh-CN"/>
        </w:rPr>
      </w:pPr>
    </w:p>
    <w:p>
      <w:pPr>
        <w:rPr>
          <w:rFonts w:hint="eastAsia" w:ascii="仿宋" w:hAnsi="仿宋" w:eastAsia="仿宋" w:cs="仿宋"/>
          <w:color w:val="000000"/>
          <w:sz w:val="22"/>
          <w:szCs w:val="22"/>
          <w:highlight w:val="none"/>
          <w:u w:val="none"/>
          <w:lang w:val="en-US" w:eastAsia="zh-CN"/>
        </w:rPr>
      </w:pPr>
    </w:p>
    <w:p>
      <w:pPr>
        <w:pStyle w:val="11"/>
        <w:rPr>
          <w:rFonts w:hint="eastAsia" w:ascii="仿宋" w:hAnsi="仿宋" w:eastAsia="仿宋" w:cs="仿宋"/>
          <w:color w:val="000000"/>
          <w:sz w:val="22"/>
          <w:szCs w:val="22"/>
          <w:highlight w:val="none"/>
          <w:u w:val="none"/>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rPr>
          <w:rFonts w:hint="eastAsia"/>
          <w:lang w:val="en-US" w:eastAsia="zh-CN"/>
        </w:rPr>
      </w:pPr>
      <w:r>
        <w:rPr>
          <w:rFonts w:hint="eastAsia"/>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4：关于依法缴纳社会保障资金承诺函（如非“五合一”证照，须同时提供社保登记证）</w:t>
      </w:r>
    </w:p>
    <w:p>
      <w:pPr>
        <w:pStyle w:val="11"/>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11"/>
        <w:spacing w:before="7"/>
        <w:rPr>
          <w:rFonts w:hint="eastAsia" w:ascii="仿宋" w:hAnsi="仿宋" w:eastAsia="仿宋" w:cs="仿宋"/>
          <w:b/>
          <w:sz w:val="39"/>
        </w:rPr>
      </w:pPr>
    </w:p>
    <w:p>
      <w:pPr>
        <w:pStyle w:val="9"/>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spacing w:before="1"/>
        <w:rPr>
          <w:rFonts w:hint="eastAsia" w:ascii="仿宋" w:hAnsi="仿宋" w:eastAsia="仿宋" w:cs="仿宋"/>
          <w:b/>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sz w:val="22"/>
          <w:szCs w:val="22"/>
        </w:rPr>
      </w:pPr>
      <w:r>
        <w:rPr>
          <w:rFonts w:hint="eastAsia" w:ascii="仿宋" w:hAnsi="仿宋" w:eastAsia="仿宋" w:cs="仿宋"/>
          <w:sz w:val="22"/>
          <w:szCs w:val="22"/>
        </w:rPr>
        <w:t>我公司（单位）自成立至今均依法缴纳了各项社会保障资金，没有欠缴、漏缴行为。</w:t>
      </w:r>
    </w:p>
    <w:p>
      <w:pPr>
        <w:pStyle w:val="11"/>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sz w:val="22"/>
          <w:szCs w:val="22"/>
        </w:rPr>
      </w:pPr>
      <w:r>
        <w:rPr>
          <w:rFonts w:hint="eastAsia" w:ascii="仿宋" w:hAnsi="仿宋" w:eastAsia="仿宋" w:cs="仿宋"/>
          <w:sz w:val="22"/>
          <w:szCs w:val="22"/>
        </w:rPr>
        <w:t>特此承诺。</w:t>
      </w:r>
    </w:p>
    <w:p>
      <w:pPr>
        <w:pStyle w:val="11"/>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2"/>
          <w:szCs w:val="22"/>
        </w:rPr>
      </w:pPr>
    </w:p>
    <w:p>
      <w:pPr>
        <w:pStyle w:val="11"/>
        <w:keepNext w:val="0"/>
        <w:keepLines w:val="0"/>
        <w:pageBreakBefore w:val="0"/>
        <w:widowControl w:val="0"/>
        <w:kinsoku/>
        <w:wordWrap/>
        <w:overflowPunct/>
        <w:topLinePunct w:val="0"/>
        <w:autoSpaceDE w:val="0"/>
        <w:autoSpaceDN w:val="0"/>
        <w:bidi w:val="0"/>
        <w:adjustRightInd/>
        <w:snapToGrid/>
        <w:spacing w:before="158"/>
        <w:ind w:left="318" w:right="0"/>
        <w:textAlignment w:val="auto"/>
        <w:rPr>
          <w:rFonts w:hint="eastAsia" w:ascii="仿宋" w:hAnsi="仿宋" w:eastAsia="仿宋" w:cs="仿宋"/>
          <w:sz w:val="22"/>
          <w:szCs w:val="22"/>
        </w:rPr>
      </w:pPr>
      <w:r>
        <w:rPr>
          <w:rFonts w:hint="eastAsia" w:ascii="仿宋" w:hAnsi="仿宋" w:eastAsia="仿宋" w:cs="仿宋"/>
          <w:sz w:val="22"/>
          <w:szCs w:val="22"/>
        </w:rPr>
        <w:t>注：依法不需要缴纳社会保障资金的</w:t>
      </w:r>
      <w:r>
        <w:rPr>
          <w:rFonts w:hint="eastAsia" w:ascii="仿宋" w:hAnsi="仿宋" w:eastAsia="仿宋" w:cs="仿宋"/>
          <w:sz w:val="22"/>
          <w:szCs w:val="22"/>
          <w:lang w:eastAsia="zh-CN"/>
        </w:rPr>
        <w:t>响应供应商</w:t>
      </w:r>
      <w:r>
        <w:rPr>
          <w:rFonts w:hint="eastAsia" w:ascii="仿宋" w:hAnsi="仿宋" w:eastAsia="仿宋" w:cs="仿宋"/>
          <w:sz w:val="22"/>
          <w:szCs w:val="22"/>
        </w:rPr>
        <w:t>，应提供相应文件证明其不需要缴纳社会保障资金。</w:t>
      </w:r>
    </w:p>
    <w:p>
      <w:pPr>
        <w:pStyle w:val="11"/>
        <w:keepNext w:val="0"/>
        <w:keepLines w:val="0"/>
        <w:pageBreakBefore w:val="0"/>
        <w:widowControl w:val="0"/>
        <w:kinsoku/>
        <w:wordWrap/>
        <w:overflowPunct/>
        <w:topLinePunct w:val="0"/>
        <w:autoSpaceDE w:val="0"/>
        <w:autoSpaceDN w:val="0"/>
        <w:bidi w:val="0"/>
        <w:adjustRightInd/>
        <w:snapToGrid/>
        <w:ind w:right="0"/>
        <w:textAlignment w:val="auto"/>
        <w:rPr>
          <w:rFonts w:hint="eastAsia"/>
          <w:sz w:val="22"/>
          <w:szCs w:val="22"/>
          <w:lang w:val="en-US" w:eastAsia="zh-CN"/>
        </w:rPr>
      </w:pPr>
    </w:p>
    <w:p>
      <w:pPr>
        <w:keepNext w:val="0"/>
        <w:keepLines w:val="0"/>
        <w:pageBreakBefore w:val="0"/>
        <w:widowControl w:val="0"/>
        <w:kinsoku/>
        <w:wordWrap/>
        <w:overflowPunct/>
        <w:topLinePunct w:val="0"/>
        <w:autoSpaceDE w:val="0"/>
        <w:autoSpaceDN w:val="0"/>
        <w:bidi w:val="0"/>
        <w:adjustRightInd/>
        <w:snapToGrid/>
        <w:ind w:right="0"/>
        <w:textAlignment w:val="auto"/>
        <w:rPr>
          <w:rFonts w:hint="eastAsia"/>
          <w:sz w:val="22"/>
          <w:szCs w:val="22"/>
          <w:lang w:val="en-US" w:eastAsia="zh-CN"/>
        </w:rPr>
      </w:pPr>
    </w:p>
    <w:p>
      <w:pPr>
        <w:pStyle w:val="11"/>
        <w:rPr>
          <w:rFonts w:hint="eastAsia"/>
          <w:sz w:val="22"/>
          <w:szCs w:val="22"/>
          <w:lang w:val="en-US" w:eastAsia="zh-CN"/>
        </w:rPr>
      </w:pPr>
    </w:p>
    <w:p>
      <w:pPr>
        <w:rPr>
          <w:rFonts w:hint="eastAsia"/>
          <w:sz w:val="22"/>
          <w:szCs w:val="22"/>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sz w:val="22"/>
          <w:szCs w:val="22"/>
          <w:lang w:val="en-US" w:eastAsia="zh-CN"/>
        </w:rPr>
      </w:pPr>
    </w:p>
    <w:p>
      <w:pPr>
        <w:rPr>
          <w:rFonts w:hint="eastAsia" w:ascii="仿宋" w:hAnsi="仿宋" w:eastAsia="仿宋" w:cs="仿宋"/>
          <w:color w:val="000000"/>
          <w:sz w:val="22"/>
          <w:szCs w:val="22"/>
          <w:highlight w:val="none"/>
          <w:u w:val="none"/>
          <w:lang w:val="en-US" w:eastAsia="zh-CN"/>
        </w:rPr>
      </w:pPr>
      <w:r>
        <w:rPr>
          <w:rFonts w:hint="eastAsia" w:ascii="仿宋" w:hAnsi="仿宋" w:eastAsia="仿宋" w:cs="仿宋"/>
          <w:color w:val="000000"/>
          <w:sz w:val="22"/>
          <w:szCs w:val="22"/>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5：参加政府采购活动前三年内，在经营活动中没有重大违法记录的承诺函</w:t>
      </w:r>
    </w:p>
    <w:p>
      <w:pPr>
        <w:pStyle w:val="11"/>
        <w:rPr>
          <w:rFonts w:hint="eastAsia" w:ascii="仿宋" w:hAnsi="仿宋" w:eastAsia="仿宋" w:cs="仿宋"/>
          <w:b/>
          <w:sz w:val="28"/>
        </w:rPr>
      </w:pPr>
    </w:p>
    <w:p>
      <w:pPr>
        <w:pStyle w:val="11"/>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1"/>
        <w:rPr>
          <w:rFonts w:hint="eastAsia" w:ascii="仿宋" w:hAnsi="仿宋" w:eastAsia="仿宋" w:cs="仿宋"/>
          <w:b/>
          <w:sz w:val="32"/>
        </w:rPr>
      </w:pPr>
    </w:p>
    <w:p>
      <w:pPr>
        <w:pStyle w:val="9"/>
        <w:spacing w:before="216"/>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spacing w:before="9"/>
        <w:rPr>
          <w:rFonts w:hint="eastAsia" w:ascii="仿宋" w:hAnsi="仿宋" w:eastAsia="仿宋" w:cs="仿宋"/>
          <w:b/>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sz w:val="22"/>
          <w:szCs w:val="22"/>
        </w:rPr>
      </w:pPr>
      <w:r>
        <w:rPr>
          <w:rFonts w:hint="eastAsia" w:ascii="仿宋" w:hAnsi="仿宋" w:eastAsia="仿宋" w:cs="仿宋"/>
          <w:sz w:val="22"/>
          <w:szCs w:val="22"/>
        </w:rPr>
        <w:t>我公司（单位）在参加本次政府采购活动前三年内，在经营活动中没有重大违法记录。</w:t>
      </w:r>
    </w:p>
    <w:p>
      <w:pPr>
        <w:pStyle w:val="11"/>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sz w:val="22"/>
          <w:szCs w:val="22"/>
        </w:rPr>
      </w:pPr>
      <w:r>
        <w:rPr>
          <w:rFonts w:hint="eastAsia" w:ascii="仿宋" w:hAnsi="仿宋" w:eastAsia="仿宋" w:cs="仿宋"/>
          <w:sz w:val="22"/>
          <w:szCs w:val="22"/>
        </w:rPr>
        <w:t>特此承诺。</w:t>
      </w:r>
    </w:p>
    <w:p>
      <w:pPr>
        <w:pStyle w:val="6"/>
        <w:rPr>
          <w:rFonts w:hint="eastAsia" w:ascii="仿宋" w:hAnsi="仿宋" w:eastAsia="仿宋" w:cs="仿宋"/>
          <w:color w:val="000000"/>
          <w:sz w:val="22"/>
          <w:szCs w:val="22"/>
          <w:highlight w:val="none"/>
          <w:u w:val="none"/>
          <w:lang w:val="en-US" w:eastAsia="zh-CN"/>
        </w:rPr>
      </w:pPr>
    </w:p>
    <w:p>
      <w:pPr>
        <w:rPr>
          <w:rFonts w:hint="eastAsia" w:ascii="仿宋" w:hAnsi="仿宋" w:eastAsia="仿宋" w:cs="仿宋"/>
          <w:color w:val="000000"/>
          <w:sz w:val="22"/>
          <w:szCs w:val="22"/>
          <w:highlight w:val="none"/>
          <w:u w:val="none"/>
          <w:lang w:val="en-US" w:eastAsia="zh-CN"/>
        </w:rPr>
      </w:pPr>
    </w:p>
    <w:p>
      <w:pPr>
        <w:pStyle w:val="11"/>
        <w:rPr>
          <w:rFonts w:hint="eastAsia" w:ascii="仿宋" w:hAnsi="仿宋" w:eastAsia="仿宋" w:cs="仿宋"/>
          <w:color w:val="000000"/>
          <w:sz w:val="22"/>
          <w:szCs w:val="22"/>
          <w:highlight w:val="none"/>
          <w:u w:val="none"/>
          <w:lang w:val="en-US" w:eastAsia="zh-CN"/>
        </w:rPr>
      </w:pPr>
    </w:p>
    <w:p>
      <w:pPr>
        <w:rPr>
          <w:rFonts w:hint="eastAsia" w:ascii="仿宋" w:hAnsi="仿宋" w:eastAsia="仿宋" w:cs="仿宋"/>
          <w:color w:val="000000"/>
          <w:sz w:val="22"/>
          <w:szCs w:val="22"/>
          <w:highlight w:val="none"/>
          <w:u w:val="none"/>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6：关于具备履行合同所必需的设备和专业技术能力和法律、行政法规规定的其他条件的承诺函</w:t>
      </w:r>
    </w:p>
    <w:p>
      <w:pPr>
        <w:pStyle w:val="11"/>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1"/>
        <w:rPr>
          <w:rFonts w:hint="eastAsia" w:ascii="仿宋" w:hAnsi="仿宋" w:eastAsia="仿宋" w:cs="仿宋"/>
          <w:b/>
          <w:sz w:val="32"/>
        </w:rPr>
      </w:pPr>
    </w:p>
    <w:p>
      <w:pPr>
        <w:pStyle w:val="9"/>
        <w:spacing w:before="274"/>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spacing w:before="1"/>
        <w:rPr>
          <w:rFonts w:hint="eastAsia" w:ascii="仿宋" w:hAnsi="仿宋" w:eastAsia="仿宋" w:cs="仿宋"/>
          <w:b/>
          <w:sz w:val="22"/>
          <w:szCs w:val="22"/>
        </w:rPr>
      </w:pPr>
    </w:p>
    <w:p>
      <w:pPr>
        <w:pStyle w:val="11"/>
        <w:keepNext w:val="0"/>
        <w:keepLines w:val="0"/>
        <w:pageBreakBefore w:val="0"/>
        <w:widowControl w:val="0"/>
        <w:tabs>
          <w:tab w:val="left" w:pos="5463"/>
          <w:tab w:val="left" w:pos="7458"/>
        </w:tabs>
        <w:kinsoku/>
        <w:wordWrap/>
        <w:overflowPunct/>
        <w:topLinePunct w:val="0"/>
        <w:autoSpaceDE w:val="0"/>
        <w:autoSpaceDN w:val="0"/>
        <w:bidi w:val="0"/>
        <w:adjustRightInd/>
        <w:snapToGrid/>
        <w:spacing w:line="492" w:lineRule="auto"/>
        <w:ind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我公司（单位）参加（项目名称：</w:t>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sz w:val="22"/>
          <w:szCs w:val="22"/>
          <w:u w:val="none"/>
          <w:lang w:val="en-US" w:eastAsia="zh-CN"/>
        </w:rPr>
        <w:t>,</w:t>
      </w:r>
      <w:r>
        <w:rPr>
          <w:rFonts w:hint="eastAsia" w:ascii="仿宋" w:hAnsi="仿宋" w:eastAsia="仿宋" w:cs="仿宋"/>
          <w:sz w:val="22"/>
          <w:szCs w:val="22"/>
        </w:rPr>
        <w:t>项目编号：</w:t>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sz w:val="22"/>
          <w:szCs w:val="22"/>
        </w:rPr>
        <w:t>）的谈判，郑重承</w:t>
      </w:r>
      <w:r>
        <w:rPr>
          <w:rFonts w:hint="eastAsia" w:ascii="仿宋" w:hAnsi="仿宋" w:eastAsia="仿宋" w:cs="仿宋"/>
          <w:spacing w:val="-13"/>
          <w:sz w:val="22"/>
          <w:szCs w:val="22"/>
        </w:rPr>
        <w:t>诺</w:t>
      </w:r>
      <w:r>
        <w:rPr>
          <w:rFonts w:hint="eastAsia" w:ascii="仿宋" w:hAnsi="仿宋" w:eastAsia="仿宋" w:cs="仿宋"/>
          <w:sz w:val="22"/>
          <w:szCs w:val="22"/>
        </w:rPr>
        <w:t>如下：</w:t>
      </w:r>
    </w:p>
    <w:p>
      <w:pPr>
        <w:pStyle w:val="11"/>
        <w:keepNext w:val="0"/>
        <w:keepLines w:val="0"/>
        <w:pageBreakBefore w:val="0"/>
        <w:widowControl w:val="0"/>
        <w:numPr>
          <w:ilvl w:val="0"/>
          <w:numId w:val="57"/>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sz w:val="22"/>
          <w:szCs w:val="22"/>
        </w:rPr>
      </w:pPr>
      <w:r>
        <w:rPr>
          <w:rFonts w:hint="eastAsia" w:ascii="仿宋" w:hAnsi="仿宋" w:eastAsia="仿宋" w:cs="仿宋"/>
          <w:sz w:val="22"/>
          <w:szCs w:val="22"/>
        </w:rPr>
        <w:t>我单位具备履行本项目合同所必需的设备和专业技术能力。</w:t>
      </w:r>
    </w:p>
    <w:p>
      <w:pPr>
        <w:pStyle w:val="11"/>
        <w:keepNext w:val="0"/>
        <w:keepLines w:val="0"/>
        <w:pageBreakBefore w:val="0"/>
        <w:widowControl w:val="0"/>
        <w:numPr>
          <w:ilvl w:val="0"/>
          <w:numId w:val="57"/>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sz w:val="22"/>
          <w:szCs w:val="22"/>
        </w:rPr>
      </w:pPr>
      <w:r>
        <w:rPr>
          <w:rFonts w:hint="eastAsia" w:ascii="仿宋" w:hAnsi="仿宋" w:eastAsia="仿宋" w:cs="仿宋"/>
          <w:sz w:val="22"/>
          <w:szCs w:val="22"/>
        </w:rPr>
        <w:t>我单位是符合国家法律、行政法规规定要求的</w:t>
      </w:r>
      <w:r>
        <w:rPr>
          <w:rFonts w:hint="eastAsia" w:ascii="仿宋" w:hAnsi="仿宋" w:eastAsia="仿宋" w:cs="仿宋"/>
          <w:sz w:val="22"/>
          <w:szCs w:val="22"/>
          <w:lang w:eastAsia="zh-CN"/>
        </w:rPr>
        <w:t>响应供应商</w:t>
      </w:r>
      <w:r>
        <w:rPr>
          <w:rFonts w:hint="eastAsia" w:ascii="仿宋" w:hAnsi="仿宋" w:eastAsia="仿宋" w:cs="仿宋"/>
          <w:sz w:val="22"/>
          <w:szCs w:val="22"/>
        </w:rPr>
        <w:t xml:space="preserve">。 </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40" w:firstLineChars="200"/>
        <w:textAlignment w:val="auto"/>
        <w:rPr>
          <w:rFonts w:hint="eastAsia" w:ascii="仿宋" w:hAnsi="仿宋" w:eastAsia="仿宋" w:cs="仿宋"/>
          <w:sz w:val="22"/>
          <w:szCs w:val="22"/>
        </w:rPr>
      </w:pP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特此承诺。</w:t>
      </w:r>
    </w:p>
    <w:p>
      <w:pPr>
        <w:rPr>
          <w:rFonts w:hint="eastAsia"/>
          <w:sz w:val="22"/>
          <w:szCs w:val="22"/>
          <w:lang w:val="en-US" w:eastAsia="zh-CN"/>
        </w:rPr>
      </w:pPr>
    </w:p>
    <w:p>
      <w:pPr>
        <w:rPr>
          <w:rFonts w:hint="eastAsia"/>
          <w:sz w:val="22"/>
          <w:szCs w:val="22"/>
          <w:lang w:val="en-US" w:eastAsia="zh-CN"/>
        </w:rPr>
      </w:pPr>
    </w:p>
    <w:p>
      <w:pPr>
        <w:pStyle w:val="11"/>
        <w:rPr>
          <w:rFonts w:hint="eastAsia"/>
          <w:sz w:val="22"/>
          <w:szCs w:val="22"/>
          <w:lang w:val="en-US" w:eastAsia="zh-CN"/>
        </w:rPr>
      </w:pPr>
    </w:p>
    <w:p>
      <w:pPr>
        <w:rPr>
          <w:rFonts w:hint="eastAsia"/>
          <w:sz w:val="22"/>
          <w:szCs w:val="22"/>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rPr>
          <w:rFonts w:hint="eastAsia"/>
          <w:lang w:val="en-US" w:eastAsia="zh-CN"/>
        </w:rPr>
      </w:pPr>
      <w:r>
        <w:rPr>
          <w:rFonts w:hint="eastAsia"/>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7</w:t>
      </w:r>
      <w:r>
        <w:rPr>
          <w:rFonts w:hint="eastAsia" w:ascii="仿宋" w:hAnsi="仿宋" w:eastAsia="仿宋" w:cs="仿宋"/>
          <w:highlight w:val="none"/>
        </w:rPr>
        <w:t>：</w:t>
      </w:r>
      <w:r>
        <w:rPr>
          <w:rFonts w:hint="eastAsia" w:ascii="宋体" w:hAnsi="宋体" w:eastAsia="宋体" w:cs="宋体"/>
          <w:lang w:val="en-US" w:eastAsia="zh-CN"/>
        </w:rPr>
        <w:t>本项目为一个整体，响应供应商须对全部内容进行响应，不得分拆</w:t>
      </w:r>
    </w:p>
    <w:p>
      <w:pPr>
        <w:spacing w:before="56"/>
        <w:ind w:left="0" w:right="78" w:firstLine="0"/>
        <w:jc w:val="center"/>
        <w:rPr>
          <w:rFonts w:hint="eastAsia" w:ascii="仿宋" w:hAnsi="仿宋" w:eastAsia="仿宋" w:cs="仿宋"/>
          <w:b/>
          <w:bCs/>
          <w:sz w:val="32"/>
          <w:szCs w:val="32"/>
          <w:highlight w:val="none"/>
        </w:r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11"/>
        <w:spacing w:before="3"/>
        <w:rPr>
          <w:rFonts w:hint="eastAsia" w:ascii="仿宋" w:hAnsi="仿宋" w:eastAsia="仿宋" w:cs="仿宋"/>
          <w:sz w:val="26"/>
        </w:rPr>
      </w:pPr>
    </w:p>
    <w:p>
      <w:pPr>
        <w:pStyle w:val="9"/>
        <w:spacing w:before="70"/>
        <w:rPr>
          <w:rFonts w:hint="eastAsia" w:ascii="仿宋" w:hAnsi="仿宋" w:eastAsia="仿宋" w:cs="仿宋"/>
          <w:sz w:val="22"/>
          <w:szCs w:val="22"/>
        </w:rPr>
      </w:pPr>
      <w:r>
        <w:rPr>
          <w:rFonts w:hint="eastAsia" w:ascii="仿宋" w:hAnsi="仿宋" w:eastAsia="仿宋" w:cs="仿宋"/>
          <w:sz w:val="22"/>
          <w:szCs w:val="22"/>
        </w:rPr>
        <w:t>致：</w:t>
      </w:r>
      <w:r>
        <w:rPr>
          <w:rFonts w:hint="eastAsia" w:ascii="仿宋" w:hAnsi="仿宋" w:eastAsia="仿宋" w:cs="仿宋"/>
          <w:sz w:val="22"/>
          <w:szCs w:val="22"/>
          <w:lang w:val="en-US" w:eastAsia="zh-CN"/>
        </w:rPr>
        <w:t>广东至臻项目管理有限公司</w:t>
      </w:r>
    </w:p>
    <w:p>
      <w:pPr>
        <w:pStyle w:val="11"/>
        <w:spacing w:before="1" w:line="484" w:lineRule="auto"/>
        <w:ind w:left="728" w:right="279" w:hanging="629"/>
        <w:rPr>
          <w:rFonts w:hint="eastAsia" w:ascii="仿宋" w:hAnsi="仿宋" w:eastAsia="仿宋" w:cs="仿宋"/>
          <w:sz w:val="22"/>
          <w:szCs w:val="22"/>
        </w:rPr>
      </w:pPr>
    </w:p>
    <w:p>
      <w:pPr>
        <w:pStyle w:val="11"/>
        <w:keepNext w:val="0"/>
        <w:keepLines w:val="0"/>
        <w:pageBreakBefore w:val="0"/>
        <w:widowControl w:val="0"/>
        <w:kinsoku/>
        <w:wordWrap/>
        <w:overflowPunct/>
        <w:topLinePunct w:val="0"/>
        <w:autoSpaceDE w:val="0"/>
        <w:autoSpaceDN w:val="0"/>
        <w:bidi w:val="0"/>
        <w:adjustRightInd/>
        <w:snapToGrid/>
        <w:spacing w:before="1" w:line="484" w:lineRule="auto"/>
        <w:ind w:left="0" w:leftChars="0" w:right="0" w:firstLine="468" w:firstLineChars="213"/>
        <w:jc w:val="both"/>
        <w:textAlignment w:val="auto"/>
        <w:rPr>
          <w:rFonts w:hint="eastAsia" w:ascii="仿宋" w:hAnsi="仿宋" w:eastAsia="仿宋" w:cs="仿宋"/>
          <w:sz w:val="22"/>
          <w:szCs w:val="22"/>
        </w:rPr>
      </w:pPr>
      <w:r>
        <w:rPr>
          <w:rFonts w:hint="eastAsia" w:ascii="仿宋" w:hAnsi="仿宋" w:eastAsia="仿宋" w:cs="仿宋"/>
          <w:sz w:val="22"/>
          <w:szCs w:val="22"/>
        </w:rPr>
        <w:t>关于贵公司</w:t>
      </w:r>
      <w:r>
        <w:rPr>
          <w:rFonts w:hint="eastAsia" w:ascii="仿宋" w:hAnsi="仿宋" w:eastAsia="仿宋" w:cs="仿宋"/>
          <w:sz w:val="22"/>
          <w:szCs w:val="22"/>
          <w:highlight w:val="none"/>
          <w:u w:val="single"/>
          <w:lang w:val="en-US" w:eastAsia="zh-CN"/>
        </w:rPr>
        <w:t>2023</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lang w:val="en-US" w:eastAsia="zh-CN"/>
        </w:rPr>
        <w:t>03</w:t>
      </w:r>
      <w:r>
        <w:rPr>
          <w:rFonts w:hint="eastAsia" w:ascii="仿宋" w:hAnsi="仿宋" w:eastAsia="仿宋" w:cs="仿宋"/>
          <w:sz w:val="22"/>
          <w:szCs w:val="22"/>
          <w:highlight w:val="none"/>
        </w:rPr>
        <w:t>月</w:t>
      </w:r>
      <w:r>
        <w:rPr>
          <w:rFonts w:hint="eastAsia" w:ascii="仿宋" w:hAnsi="仿宋" w:eastAsia="仿宋" w:cs="仿宋"/>
          <w:sz w:val="22"/>
          <w:szCs w:val="22"/>
          <w:highlight w:val="none"/>
          <w:u w:val="single"/>
          <w:lang w:val="en-US" w:eastAsia="zh-CN"/>
        </w:rPr>
        <w:t>23</w:t>
      </w:r>
      <w:r>
        <w:rPr>
          <w:rFonts w:hint="eastAsia" w:ascii="仿宋" w:hAnsi="仿宋" w:eastAsia="仿宋" w:cs="仿宋"/>
          <w:sz w:val="22"/>
          <w:szCs w:val="22"/>
          <w:highlight w:val="none"/>
        </w:rPr>
        <w:t>日发布</w:t>
      </w:r>
      <w:r>
        <w:rPr>
          <w:rFonts w:hint="eastAsia" w:ascii="仿宋" w:hAnsi="仿宋" w:eastAsia="仿宋" w:cs="仿宋"/>
          <w:sz w:val="22"/>
          <w:szCs w:val="22"/>
          <w:u w:val="single"/>
          <w:lang w:eastAsia="zh-CN"/>
        </w:rPr>
        <w:t>（</w:t>
      </w:r>
      <w:r>
        <w:rPr>
          <w:rFonts w:hint="eastAsia" w:ascii="仿宋" w:hAnsi="仿宋" w:eastAsia="仿宋" w:cs="仿宋"/>
          <w:sz w:val="22"/>
          <w:szCs w:val="22"/>
          <w:u w:val="single"/>
        </w:rPr>
        <w:t>项目</w:t>
      </w:r>
      <w:r>
        <w:rPr>
          <w:rFonts w:hint="eastAsia" w:ascii="仿宋" w:hAnsi="仿宋" w:eastAsia="仿宋" w:cs="仿宋"/>
          <w:sz w:val="22"/>
          <w:szCs w:val="22"/>
          <w:u w:val="single"/>
          <w:lang w:val="en-US" w:eastAsia="zh-CN"/>
        </w:rPr>
        <w:t>名称，</w:t>
      </w:r>
      <w:r>
        <w:rPr>
          <w:rFonts w:hint="eastAsia" w:ascii="仿宋" w:hAnsi="仿宋" w:eastAsia="仿宋" w:cs="仿宋"/>
          <w:sz w:val="22"/>
          <w:szCs w:val="22"/>
          <w:u w:val="single"/>
        </w:rPr>
        <w:t>项目编号）</w:t>
      </w:r>
      <w:r>
        <w:rPr>
          <w:rFonts w:hint="eastAsia" w:ascii="仿宋" w:hAnsi="仿宋" w:eastAsia="仿宋" w:cs="仿宋"/>
          <w:sz w:val="22"/>
          <w:szCs w:val="22"/>
        </w:rPr>
        <w:t>的</w:t>
      </w:r>
      <w:r>
        <w:rPr>
          <w:rFonts w:hint="eastAsia" w:ascii="仿宋" w:hAnsi="仿宋" w:eastAsia="仿宋" w:cs="仿宋"/>
          <w:sz w:val="22"/>
          <w:szCs w:val="22"/>
          <w:lang w:val="en-US" w:eastAsia="zh-CN"/>
        </w:rPr>
        <w:t>采购</w:t>
      </w:r>
      <w:r>
        <w:rPr>
          <w:rFonts w:hint="eastAsia" w:ascii="仿宋" w:hAnsi="仿宋" w:eastAsia="仿宋" w:cs="仿宋"/>
          <w:sz w:val="22"/>
          <w:szCs w:val="22"/>
        </w:rPr>
        <w:t>公告，本公司（企业）愿意参加谈判，并承诺：根据《财政部关于招标有关问题的通知》（财库[2011]59号）的规定，本公司（企业）</w:t>
      </w:r>
      <w:r>
        <w:rPr>
          <w:rFonts w:hint="eastAsia" w:ascii="仿宋" w:hAnsi="仿宋" w:eastAsia="仿宋" w:cs="仿宋"/>
          <w:sz w:val="22"/>
          <w:szCs w:val="22"/>
          <w:lang w:val="en-US" w:eastAsia="zh-CN"/>
        </w:rPr>
        <w:t>对项目全部内容进行响应，不分拆</w:t>
      </w:r>
      <w:r>
        <w:rPr>
          <w:rFonts w:hint="eastAsia" w:ascii="仿宋" w:hAnsi="仿宋" w:eastAsia="仿宋" w:cs="仿宋"/>
          <w:sz w:val="22"/>
          <w:szCs w:val="22"/>
        </w:rPr>
        <w:t>。</w:t>
      </w:r>
    </w:p>
    <w:p>
      <w:pPr>
        <w:pStyle w:val="11"/>
        <w:keepNext w:val="0"/>
        <w:keepLines w:val="0"/>
        <w:pageBreakBefore w:val="0"/>
        <w:widowControl w:val="0"/>
        <w:kinsoku/>
        <w:wordWrap/>
        <w:overflowPunct/>
        <w:topLinePunct w:val="0"/>
        <w:autoSpaceDE w:val="0"/>
        <w:autoSpaceDN w:val="0"/>
        <w:bidi w:val="0"/>
        <w:adjustRightInd/>
        <w:snapToGrid/>
        <w:spacing w:line="266" w:lineRule="exact"/>
        <w:ind w:left="0" w:leftChars="0" w:right="0"/>
        <w:textAlignment w:val="auto"/>
        <w:rPr>
          <w:rFonts w:hint="eastAsia" w:ascii="仿宋" w:hAnsi="仿宋" w:eastAsia="仿宋" w:cs="仿宋"/>
          <w:sz w:val="22"/>
          <w:szCs w:val="22"/>
        </w:rPr>
      </w:pPr>
      <w:r>
        <w:rPr>
          <w:rFonts w:hint="eastAsia" w:ascii="仿宋" w:hAnsi="仿宋" w:eastAsia="仿宋" w:cs="仿宋"/>
          <w:sz w:val="22"/>
          <w:szCs w:val="22"/>
        </w:rPr>
        <w:t>否则，由此所造成的损失、不良后果及法律责任，一律由我公司（</w:t>
      </w:r>
      <w:r>
        <w:rPr>
          <w:rFonts w:hint="eastAsia" w:ascii="仿宋" w:hAnsi="仿宋" w:eastAsia="仿宋" w:cs="仿宋"/>
          <w:sz w:val="22"/>
          <w:szCs w:val="22"/>
          <w:lang w:val="en-US" w:eastAsia="zh-CN"/>
        </w:rPr>
        <w:t>单位</w:t>
      </w:r>
      <w:r>
        <w:rPr>
          <w:rFonts w:hint="eastAsia" w:ascii="仿宋" w:hAnsi="仿宋" w:eastAsia="仿宋" w:cs="仿宋"/>
          <w:sz w:val="22"/>
          <w:szCs w:val="22"/>
        </w:rPr>
        <w:t>）承担。</w:t>
      </w:r>
    </w:p>
    <w:p>
      <w:pPr>
        <w:pStyle w:val="6"/>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color w:val="000000"/>
          <w:sz w:val="22"/>
          <w:szCs w:val="22"/>
          <w:highlight w:val="none"/>
          <w:u w:val="none"/>
          <w:lang w:val="en-US" w:eastAsia="zh-CN"/>
        </w:rPr>
      </w:pPr>
    </w:p>
    <w:p>
      <w:pPr>
        <w:rPr>
          <w:rFonts w:hint="eastAsia" w:ascii="仿宋" w:hAnsi="仿宋" w:eastAsia="仿宋" w:cs="仿宋"/>
          <w:color w:val="000000"/>
          <w:sz w:val="22"/>
          <w:szCs w:val="22"/>
          <w:highlight w:val="none"/>
          <w:u w:val="none"/>
          <w:lang w:val="en-US" w:eastAsia="zh-CN"/>
        </w:rPr>
      </w:pP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特此承诺。</w:t>
      </w:r>
    </w:p>
    <w:p>
      <w:pPr>
        <w:pStyle w:val="25"/>
        <w:rPr>
          <w:rFonts w:hint="eastAsia" w:ascii="仿宋" w:hAnsi="仿宋" w:eastAsia="仿宋" w:cs="仿宋"/>
          <w:color w:val="000000"/>
          <w:sz w:val="22"/>
          <w:szCs w:val="22"/>
          <w:highlight w:val="none"/>
          <w:u w:val="none"/>
          <w:lang w:val="en-US" w:eastAsia="zh-CN"/>
        </w:rPr>
      </w:pPr>
    </w:p>
    <w:p>
      <w:pPr>
        <w:pStyle w:val="25"/>
        <w:rPr>
          <w:rFonts w:hint="eastAsia" w:ascii="仿宋" w:hAnsi="仿宋" w:eastAsia="仿宋" w:cs="仿宋"/>
          <w:color w:val="000000"/>
          <w:sz w:val="22"/>
          <w:szCs w:val="22"/>
          <w:highlight w:val="none"/>
          <w:u w:val="none"/>
          <w:lang w:val="en-US" w:eastAsia="zh-CN"/>
        </w:rPr>
      </w:pPr>
    </w:p>
    <w:p>
      <w:pPr>
        <w:pStyle w:val="25"/>
        <w:rPr>
          <w:rFonts w:hint="eastAsia" w:ascii="仿宋" w:hAnsi="仿宋" w:eastAsia="仿宋" w:cs="仿宋"/>
          <w:color w:val="000000"/>
          <w:sz w:val="22"/>
          <w:szCs w:val="22"/>
          <w:highlight w:val="none"/>
          <w:u w:val="none"/>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25"/>
        <w:rPr>
          <w:rFonts w:hint="eastAsia" w:ascii="仿宋" w:hAnsi="仿宋" w:eastAsia="仿宋" w:cs="仿宋"/>
          <w:color w:val="000000"/>
          <w:highlight w:val="none"/>
          <w:u w:val="none"/>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8</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11"/>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84" w:name="承诺函 "/>
      <w:bookmarkEnd w:id="84"/>
      <w:r>
        <w:rPr>
          <w:rFonts w:hint="eastAsia" w:ascii="仿宋" w:hAnsi="仿宋" w:eastAsia="仿宋" w:cs="仿宋"/>
          <w:b/>
          <w:sz w:val="28"/>
        </w:rPr>
        <w:t>承诺函</w:t>
      </w: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spacing w:before="2"/>
        <w:rPr>
          <w:rFonts w:hint="eastAsia" w:ascii="仿宋" w:hAnsi="仿宋" w:eastAsia="仿宋" w:cs="仿宋"/>
          <w:b/>
          <w:sz w:val="22"/>
        </w:rPr>
      </w:pPr>
    </w:p>
    <w:p>
      <w:pPr>
        <w:pStyle w:val="9"/>
        <w:spacing w:before="70"/>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rPr>
          <w:rFonts w:hint="eastAsia" w:ascii="仿宋" w:hAnsi="仿宋" w:eastAsia="仿宋" w:cs="仿宋"/>
          <w:b/>
          <w:sz w:val="22"/>
          <w:szCs w:val="22"/>
        </w:rPr>
      </w:pPr>
    </w:p>
    <w:p>
      <w:pPr>
        <w:pStyle w:val="11"/>
        <w:spacing w:before="1"/>
        <w:rPr>
          <w:rFonts w:hint="eastAsia" w:ascii="仿宋" w:hAnsi="仿宋" w:eastAsia="仿宋" w:cs="仿宋"/>
          <w:b/>
          <w:spacing w:val="0"/>
          <w:sz w:val="22"/>
          <w:szCs w:val="22"/>
        </w:rPr>
      </w:pPr>
    </w:p>
    <w:p>
      <w:pPr>
        <w:pStyle w:val="11"/>
        <w:keepNext w:val="0"/>
        <w:keepLines w:val="0"/>
        <w:pageBreakBefore w:val="0"/>
        <w:widowControl w:val="0"/>
        <w:tabs>
          <w:tab w:val="left" w:pos="7614"/>
          <w:tab w:val="left" w:pos="9155"/>
        </w:tabs>
        <w:kinsoku/>
        <w:wordWrap w:val="0"/>
        <w:overflowPunct/>
        <w:topLinePunct/>
        <w:autoSpaceDE/>
        <w:autoSpaceDN/>
        <w:bidi w:val="0"/>
        <w:adjustRightInd/>
        <w:snapToGrid/>
        <w:spacing w:line="488" w:lineRule="auto"/>
        <w:ind w:right="0" w:firstLine="440" w:firstLineChars="200"/>
        <w:textAlignment w:val="auto"/>
        <w:rPr>
          <w:rFonts w:hint="eastAsia" w:ascii="仿宋" w:hAnsi="仿宋" w:eastAsia="仿宋" w:cs="仿宋"/>
          <w:spacing w:val="0"/>
          <w:sz w:val="22"/>
          <w:szCs w:val="22"/>
        </w:rPr>
      </w:pPr>
      <w:bookmarkStart w:id="85" w:name=" "/>
      <w:bookmarkEnd w:id="85"/>
      <w:r>
        <w:rPr>
          <w:rFonts w:hint="eastAsia" w:ascii="仿宋" w:hAnsi="仿宋" w:eastAsia="仿宋" w:cs="仿宋"/>
          <w:spacing w:val="0"/>
          <w:sz w:val="22"/>
          <w:szCs w:val="22"/>
        </w:rPr>
        <w:t>我公司</w:t>
      </w:r>
      <w:r>
        <w:rPr>
          <w:rFonts w:hint="eastAsia" w:ascii="仿宋" w:hAnsi="仿宋" w:eastAsia="仿宋" w:cs="仿宋"/>
          <w:sz w:val="22"/>
          <w:szCs w:val="22"/>
        </w:rPr>
        <w:t>（单位）</w:t>
      </w:r>
      <w:r>
        <w:rPr>
          <w:rFonts w:hint="eastAsia" w:ascii="仿宋" w:hAnsi="仿宋" w:eastAsia="仿宋" w:cs="仿宋"/>
          <w:spacing w:val="0"/>
          <w:sz w:val="22"/>
          <w:szCs w:val="22"/>
          <w:u w:val="single"/>
        </w:rPr>
        <w:t>（</w:t>
      </w:r>
      <w:r>
        <w:rPr>
          <w:rFonts w:hint="eastAsia" w:ascii="仿宋" w:hAnsi="仿宋" w:eastAsia="仿宋" w:cs="仿宋"/>
          <w:spacing w:val="0"/>
          <w:sz w:val="22"/>
          <w:szCs w:val="22"/>
          <w:u w:val="single"/>
          <w:lang w:val="en-US" w:eastAsia="zh-CN"/>
        </w:rPr>
        <w:t>响应供应商名称</w:t>
      </w:r>
      <w:r>
        <w:rPr>
          <w:rFonts w:hint="eastAsia" w:ascii="仿宋" w:hAnsi="仿宋" w:eastAsia="仿宋" w:cs="仿宋"/>
          <w:spacing w:val="0"/>
          <w:sz w:val="22"/>
          <w:szCs w:val="22"/>
          <w:u w:val="single"/>
        </w:rPr>
        <w:t>）</w:t>
      </w:r>
      <w:r>
        <w:rPr>
          <w:rFonts w:hint="eastAsia" w:ascii="仿宋" w:hAnsi="仿宋" w:eastAsia="仿宋" w:cs="仿宋"/>
          <w:spacing w:val="0"/>
          <w:sz w:val="22"/>
          <w:szCs w:val="22"/>
        </w:rPr>
        <w:t>参加（项目名称：</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u w:val="none"/>
          <w:lang w:val="en-US" w:eastAsia="zh-CN"/>
        </w:rPr>
        <w:t>,项目</w:t>
      </w:r>
      <w:r>
        <w:rPr>
          <w:rFonts w:hint="eastAsia" w:ascii="仿宋" w:hAnsi="仿宋" w:eastAsia="仿宋" w:cs="仿宋"/>
          <w:spacing w:val="0"/>
          <w:sz w:val="22"/>
          <w:szCs w:val="22"/>
        </w:rPr>
        <w:t>编号：</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rPr>
        <w:t>）的竞争性谈判会议，非联合体</w:t>
      </w:r>
      <w:r>
        <w:rPr>
          <w:rFonts w:hint="eastAsia" w:ascii="仿宋" w:hAnsi="仿宋" w:eastAsia="仿宋" w:cs="仿宋"/>
          <w:spacing w:val="0"/>
          <w:sz w:val="22"/>
          <w:szCs w:val="22"/>
          <w:lang w:val="en-US" w:eastAsia="zh-CN"/>
        </w:rPr>
        <w:t>响应</w:t>
      </w:r>
      <w:r>
        <w:rPr>
          <w:rFonts w:hint="eastAsia" w:ascii="仿宋" w:hAnsi="仿宋" w:eastAsia="仿宋" w:cs="仿宋"/>
          <w:spacing w:val="0"/>
          <w:sz w:val="22"/>
          <w:szCs w:val="22"/>
          <w:lang w:eastAsia="zh-CN"/>
        </w:rPr>
        <w:t>，</w:t>
      </w:r>
      <w:r>
        <w:rPr>
          <w:rFonts w:hint="eastAsia" w:ascii="仿宋" w:hAnsi="仿宋" w:eastAsia="仿宋" w:cs="仿宋"/>
          <w:spacing w:val="0"/>
          <w:sz w:val="22"/>
          <w:szCs w:val="22"/>
          <w:lang w:val="en-US" w:eastAsia="zh-CN"/>
        </w:rPr>
        <w:t>不对此次采购项目进行分包和转包</w:t>
      </w:r>
      <w:r>
        <w:rPr>
          <w:rFonts w:hint="eastAsia" w:ascii="仿宋" w:hAnsi="仿宋" w:eastAsia="仿宋" w:cs="仿宋"/>
          <w:spacing w:val="0"/>
          <w:sz w:val="22"/>
          <w:szCs w:val="22"/>
        </w:rPr>
        <w:t>。</w:t>
      </w:r>
    </w:p>
    <w:p>
      <w:pPr>
        <w:pStyle w:val="11"/>
        <w:keepNext w:val="0"/>
        <w:keepLines w:val="0"/>
        <w:pageBreakBefore w:val="0"/>
        <w:widowControl w:val="0"/>
        <w:tabs>
          <w:tab w:val="left" w:pos="7614"/>
          <w:tab w:val="left" w:pos="9155"/>
        </w:tabs>
        <w:kinsoku/>
        <w:wordWrap w:val="0"/>
        <w:overflowPunct/>
        <w:topLinePunct/>
        <w:autoSpaceDE/>
        <w:autoSpaceDN/>
        <w:bidi w:val="0"/>
        <w:adjustRightInd/>
        <w:snapToGrid/>
        <w:spacing w:line="488"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特此承诺！</w:t>
      </w:r>
    </w:p>
    <w:p>
      <w:pPr>
        <w:rPr>
          <w:rFonts w:hint="eastAsia"/>
          <w:sz w:val="22"/>
          <w:szCs w:val="22"/>
          <w:lang w:val="en-US" w:eastAsia="zh-CN"/>
        </w:rPr>
      </w:pPr>
    </w:p>
    <w:p>
      <w:pPr>
        <w:pStyle w:val="11"/>
        <w:rPr>
          <w:rFonts w:hint="eastAsia"/>
          <w:sz w:val="22"/>
          <w:szCs w:val="22"/>
          <w:lang w:val="en-US" w:eastAsia="zh-CN"/>
        </w:rPr>
      </w:pPr>
    </w:p>
    <w:p>
      <w:pPr>
        <w:rPr>
          <w:rFonts w:hint="eastAsia"/>
          <w:sz w:val="22"/>
          <w:szCs w:val="22"/>
          <w:lang w:val="en-US" w:eastAsia="zh-CN"/>
        </w:rPr>
      </w:pPr>
    </w:p>
    <w:p>
      <w:pPr>
        <w:pStyle w:val="11"/>
        <w:rPr>
          <w:rFonts w:hint="eastAsia"/>
          <w:sz w:val="22"/>
          <w:szCs w:val="22"/>
          <w:lang w:val="en-US" w:eastAsia="zh-CN"/>
        </w:rPr>
      </w:pPr>
    </w:p>
    <w:p>
      <w:pPr>
        <w:rPr>
          <w:rFonts w:hint="eastAsia"/>
          <w:sz w:val="22"/>
          <w:szCs w:val="22"/>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95" w:line="360" w:lineRule="auto"/>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9</w:t>
      </w:r>
      <w:r>
        <w:rPr>
          <w:rFonts w:hint="eastAsia" w:ascii="仿宋" w:hAnsi="仿宋" w:eastAsia="仿宋" w:cs="仿宋"/>
          <w:highlight w:val="none"/>
        </w:rPr>
        <w:t>：</w:t>
      </w:r>
      <w:r>
        <w:rPr>
          <w:rFonts w:hint="eastAsia" w:ascii="宋体" w:hAnsi="宋体" w:eastAsia="宋体" w:cs="宋体"/>
          <w:lang w:val="en-US" w:eastAsia="zh-CN"/>
        </w:rPr>
        <w:t>法定代表人或单位负责人与参加本采购项目的其他供应商的法定代表人或单位负责人不为同一人且与其他供应商之间不存在直接控股、管理关系</w:t>
      </w:r>
    </w:p>
    <w:p>
      <w:pPr>
        <w:spacing w:before="234"/>
        <w:ind w:left="72" w:right="18" w:firstLine="0"/>
        <w:jc w:val="center"/>
        <w:rPr>
          <w:rFonts w:hint="eastAsia" w:ascii="仿宋" w:hAnsi="仿宋" w:eastAsia="仿宋" w:cs="仿宋"/>
          <w:b/>
          <w:sz w:val="28"/>
        </w:rPr>
      </w:pPr>
      <w:r>
        <w:rPr>
          <w:rFonts w:hint="eastAsia" w:ascii="仿宋" w:hAnsi="仿宋" w:eastAsia="仿宋" w:cs="仿宋"/>
          <w:b/>
          <w:sz w:val="28"/>
        </w:rPr>
        <w:t>承诺函</w:t>
      </w: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spacing w:before="2"/>
        <w:rPr>
          <w:rFonts w:hint="eastAsia" w:ascii="仿宋" w:hAnsi="仿宋" w:eastAsia="仿宋" w:cs="仿宋"/>
          <w:b/>
          <w:sz w:val="22"/>
        </w:rPr>
      </w:pPr>
    </w:p>
    <w:p>
      <w:pPr>
        <w:pStyle w:val="9"/>
        <w:spacing w:before="70"/>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rPr>
          <w:rFonts w:hint="eastAsia" w:ascii="仿宋" w:hAnsi="仿宋" w:eastAsia="仿宋" w:cs="仿宋"/>
          <w:b/>
          <w:sz w:val="22"/>
          <w:szCs w:val="22"/>
        </w:rPr>
      </w:pPr>
    </w:p>
    <w:p>
      <w:pPr>
        <w:pStyle w:val="11"/>
        <w:spacing w:before="1"/>
        <w:rPr>
          <w:rFonts w:hint="eastAsia" w:ascii="仿宋" w:hAnsi="仿宋" w:eastAsia="仿宋" w:cs="仿宋"/>
          <w:b/>
          <w:spacing w:val="0"/>
          <w:sz w:val="22"/>
          <w:szCs w:val="22"/>
        </w:rPr>
      </w:pPr>
    </w:p>
    <w:p>
      <w:pPr>
        <w:pStyle w:val="11"/>
        <w:keepNext w:val="0"/>
        <w:keepLines w:val="0"/>
        <w:pageBreakBefore w:val="0"/>
        <w:widowControl w:val="0"/>
        <w:tabs>
          <w:tab w:val="left" w:pos="7614"/>
          <w:tab w:val="left" w:pos="9155"/>
        </w:tabs>
        <w:kinsoku/>
        <w:wordWrap w:val="0"/>
        <w:overflowPunct/>
        <w:topLinePunct/>
        <w:autoSpaceDE/>
        <w:autoSpaceDN/>
        <w:bidi w:val="0"/>
        <w:adjustRightInd/>
        <w:snapToGrid/>
        <w:spacing w:line="488"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我公司（单位）</w:t>
      </w:r>
      <w:r>
        <w:rPr>
          <w:rFonts w:hint="eastAsia" w:ascii="仿宋" w:hAnsi="仿宋" w:eastAsia="仿宋" w:cs="仿宋"/>
          <w:spacing w:val="0"/>
          <w:sz w:val="22"/>
          <w:szCs w:val="22"/>
          <w:u w:val="single"/>
        </w:rPr>
        <w:t>（</w:t>
      </w:r>
      <w:r>
        <w:rPr>
          <w:rFonts w:hint="eastAsia" w:ascii="仿宋" w:hAnsi="仿宋" w:eastAsia="仿宋" w:cs="仿宋"/>
          <w:spacing w:val="0"/>
          <w:sz w:val="22"/>
          <w:szCs w:val="22"/>
          <w:u w:val="single"/>
          <w:lang w:val="en-US" w:eastAsia="zh-CN"/>
        </w:rPr>
        <w:t>响应供应商名称</w:t>
      </w:r>
      <w:r>
        <w:rPr>
          <w:rFonts w:hint="eastAsia" w:ascii="仿宋" w:hAnsi="仿宋" w:eastAsia="仿宋" w:cs="仿宋"/>
          <w:spacing w:val="0"/>
          <w:sz w:val="22"/>
          <w:szCs w:val="22"/>
          <w:u w:val="single"/>
        </w:rPr>
        <w:t>）</w:t>
      </w:r>
      <w:r>
        <w:rPr>
          <w:rFonts w:hint="eastAsia" w:ascii="仿宋" w:hAnsi="仿宋" w:eastAsia="仿宋" w:cs="仿宋"/>
          <w:spacing w:val="0"/>
          <w:sz w:val="22"/>
          <w:szCs w:val="22"/>
        </w:rPr>
        <w:t>参加（项目名称：</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u w:val="none"/>
          <w:lang w:val="en-US" w:eastAsia="zh-CN"/>
        </w:rPr>
        <w:t>,项目</w:t>
      </w:r>
      <w:r>
        <w:rPr>
          <w:rFonts w:hint="eastAsia" w:ascii="仿宋" w:hAnsi="仿宋" w:eastAsia="仿宋" w:cs="仿宋"/>
          <w:spacing w:val="0"/>
          <w:sz w:val="22"/>
          <w:szCs w:val="22"/>
        </w:rPr>
        <w:t>编号：</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rPr>
        <w:t>）的竞争性谈判会议，</w:t>
      </w:r>
      <w:r>
        <w:rPr>
          <w:rFonts w:hint="eastAsia" w:ascii="仿宋" w:hAnsi="仿宋" w:eastAsia="仿宋" w:cs="仿宋"/>
          <w:spacing w:val="0"/>
          <w:sz w:val="22"/>
          <w:szCs w:val="22"/>
          <w:lang w:val="en-US" w:eastAsia="zh-CN"/>
        </w:rPr>
        <w:t>法定代表人或单位负责人与参加本采购项目的其他供应商的法定代表人或单位负责人不为同一人且与其他供应商之间不存在直接控股、管理关系</w:t>
      </w:r>
      <w:r>
        <w:rPr>
          <w:rFonts w:hint="eastAsia" w:ascii="仿宋" w:hAnsi="仿宋" w:eastAsia="仿宋" w:cs="仿宋"/>
          <w:spacing w:val="0"/>
          <w:sz w:val="22"/>
          <w:szCs w:val="22"/>
        </w:rPr>
        <w:t>。</w:t>
      </w:r>
    </w:p>
    <w:p>
      <w:pPr>
        <w:pStyle w:val="11"/>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特此承诺！</w:t>
      </w:r>
    </w:p>
    <w:p>
      <w:pPr>
        <w:rPr>
          <w:rFonts w:hint="eastAsia"/>
          <w:sz w:val="22"/>
          <w:szCs w:val="22"/>
          <w:lang w:val="en-US" w:eastAsia="zh-CN"/>
        </w:rPr>
      </w:pPr>
    </w:p>
    <w:p>
      <w:pPr>
        <w:pStyle w:val="11"/>
        <w:rPr>
          <w:rFonts w:hint="eastAsia"/>
          <w:sz w:val="22"/>
          <w:szCs w:val="22"/>
          <w:lang w:val="en-US" w:eastAsia="zh-CN"/>
        </w:rPr>
      </w:pPr>
    </w:p>
    <w:p>
      <w:pPr>
        <w:rPr>
          <w:rFonts w:hint="eastAsia"/>
          <w:sz w:val="22"/>
          <w:szCs w:val="22"/>
          <w:lang w:val="en-US" w:eastAsia="zh-CN"/>
        </w:rPr>
      </w:pPr>
    </w:p>
    <w:p>
      <w:pPr>
        <w:pStyle w:val="11"/>
        <w:rPr>
          <w:rFonts w:hint="eastAsia"/>
          <w:sz w:val="22"/>
          <w:szCs w:val="22"/>
          <w:lang w:val="en-US" w:eastAsia="zh-CN"/>
        </w:rPr>
      </w:pPr>
    </w:p>
    <w:p>
      <w:pPr>
        <w:rPr>
          <w:rFonts w:hint="eastAsia"/>
          <w:sz w:val="22"/>
          <w:szCs w:val="22"/>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25"/>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rPr>
          <w:rFonts w:hint="eastAsia" w:ascii="仿宋" w:hAnsi="仿宋" w:eastAsia="仿宋" w:cs="仿宋"/>
        </w:rPr>
      </w:pPr>
      <w:bookmarkStart w:id="86" w:name="_Toc42951054"/>
      <w:r>
        <w:rPr>
          <w:rFonts w:hint="eastAsia" w:ascii="仿宋" w:hAnsi="仿宋" w:eastAsia="仿宋" w:cs="仿宋"/>
        </w:rPr>
        <w:t xml:space="preserve">附 </w:t>
      </w:r>
      <w:r>
        <w:rPr>
          <w:rFonts w:hint="eastAsia" w:ascii="仿宋" w:hAnsi="仿宋" w:eastAsia="仿宋" w:cs="仿宋"/>
          <w:lang w:val="en-US" w:eastAsia="zh-CN"/>
        </w:rPr>
        <w:t>10</w:t>
      </w:r>
      <w:r>
        <w:rPr>
          <w:rFonts w:hint="eastAsia" w:ascii="仿宋" w:hAnsi="仿宋" w:eastAsia="仿宋" w:cs="仿宋"/>
        </w:rPr>
        <w:t>：政策适用性说明文件（如有）</w:t>
      </w:r>
    </w:p>
    <w:p>
      <w:pPr>
        <w:pStyle w:val="11"/>
        <w:spacing w:before="3"/>
        <w:rPr>
          <w:rFonts w:hint="eastAsia" w:ascii="仿宋" w:hAnsi="仿宋" w:eastAsia="仿宋" w:cs="仿宋"/>
          <w:b/>
        </w:rPr>
      </w:pPr>
    </w:p>
    <w:p>
      <w:pPr>
        <w:spacing w:before="0"/>
        <w:ind w:left="0" w:right="116" w:firstLine="0"/>
        <w:jc w:val="center"/>
        <w:rPr>
          <w:rFonts w:hint="eastAsia" w:ascii="仿宋" w:hAnsi="仿宋" w:eastAsia="仿宋" w:cs="仿宋"/>
          <w:b/>
          <w:sz w:val="28"/>
        </w:rPr>
      </w:pPr>
      <w:r>
        <w:rPr>
          <w:rFonts w:hint="eastAsia" w:ascii="仿宋" w:hAnsi="仿宋" w:eastAsia="仿宋" w:cs="仿宋"/>
          <w:b/>
          <w:sz w:val="28"/>
        </w:rPr>
        <w:t>（一）中小企业声明函</w:t>
      </w:r>
    </w:p>
    <w:p>
      <w:pPr>
        <w:pStyle w:val="16"/>
        <w:rPr>
          <w:rFonts w:hint="eastAsia"/>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40" w:firstLineChars="200"/>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本公司（联合体）郑重声明，根据《政府采购促进中小企业发展管理办法》（财库﹝2020﹞46号）的规定，本公司（联合体）参加</w:t>
      </w:r>
      <w:r>
        <w:rPr>
          <w:rFonts w:hint="eastAsia" w:ascii="仿宋" w:hAnsi="仿宋" w:eastAsia="仿宋" w:cs="仿宋"/>
          <w:i/>
          <w:iCs/>
          <w:color w:val="000000"/>
          <w:kern w:val="0"/>
          <w:sz w:val="22"/>
          <w:szCs w:val="22"/>
          <w:u w:val="single"/>
          <w:lang w:val="en-US" w:eastAsia="zh-CN" w:bidi="ar"/>
        </w:rPr>
        <w:t>（新兴县农业农村局）</w:t>
      </w:r>
      <w:r>
        <w:rPr>
          <w:rFonts w:hint="eastAsia" w:ascii="仿宋" w:hAnsi="仿宋" w:eastAsia="仿宋" w:cs="仿宋"/>
          <w:color w:val="000000"/>
          <w:kern w:val="0"/>
          <w:sz w:val="22"/>
          <w:szCs w:val="22"/>
          <w:lang w:val="en-US" w:eastAsia="zh-CN" w:bidi="ar"/>
        </w:rPr>
        <w:t>的</w:t>
      </w:r>
      <w:r>
        <w:rPr>
          <w:rFonts w:hint="eastAsia" w:ascii="仿宋" w:hAnsi="仿宋" w:eastAsia="仿宋" w:cs="仿宋"/>
          <w:i/>
          <w:iCs/>
          <w:color w:val="000000"/>
          <w:kern w:val="0"/>
          <w:sz w:val="22"/>
          <w:szCs w:val="22"/>
          <w:u w:val="single"/>
          <w:lang w:val="en-US" w:eastAsia="zh-CN" w:bidi="ar"/>
        </w:rPr>
        <w:t>（新兴县2022年绿色种养循环农业试点项目基础性技术工作建设服务）</w:t>
      </w:r>
      <w:r>
        <w:rPr>
          <w:rFonts w:hint="eastAsia" w:ascii="仿宋" w:hAnsi="仿宋" w:eastAsia="仿宋" w:cs="仿宋"/>
          <w:color w:val="000000"/>
          <w:kern w:val="0"/>
          <w:sz w:val="22"/>
          <w:szCs w:val="22"/>
          <w:lang w:val="en-US" w:eastAsia="zh-CN" w:bidi="ar"/>
        </w:rPr>
        <w:t>采购活动，服务全部由符合政策要求的中小企业承接。相关企业（含联合体中的中小企业、签订分包意向协议的中小企业）的具体情况如下：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480" w:lineRule="auto"/>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1.</w:t>
      </w:r>
      <w:r>
        <w:rPr>
          <w:rFonts w:hint="eastAsia" w:ascii="仿宋" w:hAnsi="仿宋" w:eastAsia="仿宋" w:cs="仿宋"/>
          <w:i/>
          <w:iCs/>
          <w:color w:val="000000"/>
          <w:kern w:val="0"/>
          <w:sz w:val="22"/>
          <w:szCs w:val="22"/>
          <w:u w:val="single"/>
          <w:lang w:val="en-US" w:eastAsia="zh-CN" w:bidi="ar"/>
        </w:rPr>
        <w:t>（新兴县2022年绿色种养循环农业试点项目基础性技术工作建设服务）</w:t>
      </w:r>
      <w:r>
        <w:rPr>
          <w:rFonts w:hint="eastAsia" w:ascii="仿宋" w:hAnsi="仿宋" w:eastAsia="仿宋" w:cs="仿宋"/>
          <w:color w:val="000000"/>
          <w:kern w:val="0"/>
          <w:sz w:val="22"/>
          <w:szCs w:val="22"/>
          <w:lang w:val="en-US" w:eastAsia="zh-CN" w:bidi="ar"/>
        </w:rPr>
        <w:t>，属于</w:t>
      </w:r>
      <w:r>
        <w:rPr>
          <w:rFonts w:hint="eastAsia" w:ascii="仿宋" w:hAnsi="仿宋" w:eastAsia="仿宋" w:cs="仿宋"/>
          <w:i/>
          <w:iCs/>
          <w:color w:val="000000"/>
          <w:kern w:val="0"/>
          <w:sz w:val="22"/>
          <w:szCs w:val="22"/>
          <w:u w:val="single"/>
          <w:lang w:val="en-US" w:eastAsia="zh-CN" w:bidi="ar"/>
        </w:rPr>
        <w:t>（其他未列明行业）</w:t>
      </w:r>
      <w:r>
        <w:rPr>
          <w:rFonts w:hint="eastAsia" w:ascii="仿宋" w:hAnsi="仿宋" w:eastAsia="仿宋" w:cs="仿宋"/>
          <w:color w:val="000000"/>
          <w:kern w:val="0"/>
          <w:sz w:val="22"/>
          <w:szCs w:val="22"/>
          <w:lang w:val="en-US" w:eastAsia="zh-CN" w:bidi="ar"/>
        </w:rPr>
        <w:t>；承建（承接）企业为</w:t>
      </w:r>
      <w:r>
        <w:rPr>
          <w:rFonts w:hint="eastAsia" w:ascii="仿宋" w:hAnsi="仿宋" w:eastAsia="仿宋" w:cs="仿宋"/>
          <w:i/>
          <w:iCs/>
          <w:color w:val="000000"/>
          <w:kern w:val="0"/>
          <w:sz w:val="22"/>
          <w:szCs w:val="22"/>
          <w:u w:val="single"/>
          <w:lang w:val="en-US" w:eastAsia="zh-CN" w:bidi="ar"/>
        </w:rPr>
        <w:t>（企业名称）</w:t>
      </w:r>
      <w:r>
        <w:rPr>
          <w:rFonts w:hint="eastAsia" w:ascii="仿宋" w:hAnsi="仿宋" w:eastAsia="仿宋" w:cs="仿宋"/>
          <w:color w:val="000000"/>
          <w:kern w:val="0"/>
          <w:sz w:val="22"/>
          <w:szCs w:val="22"/>
          <w:lang w:val="en-US" w:eastAsia="zh-CN" w:bidi="ar"/>
        </w:rPr>
        <w:t>，从业人员</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人，营业收入为</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万元，资产总额为</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万元</w:t>
      </w:r>
      <w:r>
        <w:rPr>
          <w:rFonts w:hint="eastAsia" w:ascii="微软雅黑" w:hAnsi="微软雅黑" w:eastAsia="微软雅黑" w:cs="微软雅黑"/>
          <w:color w:val="000000"/>
          <w:kern w:val="0"/>
          <w:sz w:val="22"/>
          <w:szCs w:val="22"/>
          <w:lang w:val="en-US" w:eastAsia="zh-CN" w:bidi="ar"/>
        </w:rPr>
        <w:t>¹</w:t>
      </w:r>
      <w:r>
        <w:rPr>
          <w:rFonts w:hint="eastAsia" w:ascii="仿宋" w:hAnsi="仿宋" w:eastAsia="仿宋" w:cs="仿宋"/>
          <w:color w:val="000000"/>
          <w:kern w:val="0"/>
          <w:sz w:val="22"/>
          <w:szCs w:val="22"/>
          <w:lang w:val="en-US" w:eastAsia="zh-CN" w:bidi="ar"/>
        </w:rPr>
        <w:t>，属于</w:t>
      </w:r>
      <w:r>
        <w:rPr>
          <w:rFonts w:hint="eastAsia" w:ascii="仿宋" w:hAnsi="仿宋" w:eastAsia="仿宋" w:cs="仿宋"/>
          <w:i/>
          <w:iCs/>
          <w:color w:val="000000"/>
          <w:kern w:val="0"/>
          <w:sz w:val="22"/>
          <w:szCs w:val="22"/>
          <w:u w:val="single"/>
          <w:lang w:val="en-US" w:eastAsia="zh-CN" w:bidi="ar"/>
        </w:rPr>
        <w:t>（中型企业、小型企业、微型企业）</w:t>
      </w:r>
      <w:r>
        <w:rPr>
          <w:rFonts w:hint="eastAsia" w:ascii="仿宋" w:hAnsi="仿宋" w:eastAsia="仿宋" w:cs="仿宋"/>
          <w:color w:val="000000"/>
          <w:kern w:val="0"/>
          <w:sz w:val="22"/>
          <w:szCs w:val="22"/>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480" w:lineRule="auto"/>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2.</w:t>
      </w:r>
      <w:r>
        <w:rPr>
          <w:rFonts w:hint="eastAsia" w:ascii="仿宋" w:hAnsi="仿宋" w:eastAsia="仿宋" w:cs="仿宋"/>
          <w:i/>
          <w:iCs/>
          <w:color w:val="000000"/>
          <w:kern w:val="0"/>
          <w:sz w:val="22"/>
          <w:szCs w:val="22"/>
          <w:u w:val="single"/>
          <w:lang w:val="en-US" w:eastAsia="zh-CN" w:bidi="ar"/>
        </w:rPr>
        <w:t>（标的名称）</w:t>
      </w:r>
      <w:r>
        <w:rPr>
          <w:rFonts w:hint="eastAsia" w:ascii="仿宋" w:hAnsi="仿宋" w:eastAsia="仿宋" w:cs="仿宋"/>
          <w:color w:val="000000"/>
          <w:kern w:val="0"/>
          <w:sz w:val="22"/>
          <w:szCs w:val="22"/>
          <w:lang w:val="en-US" w:eastAsia="zh-CN" w:bidi="ar"/>
        </w:rPr>
        <w:t>，属于</w:t>
      </w:r>
      <w:r>
        <w:rPr>
          <w:rFonts w:hint="eastAsia" w:ascii="仿宋" w:hAnsi="仿宋" w:eastAsia="仿宋" w:cs="仿宋"/>
          <w:i/>
          <w:iCs/>
          <w:color w:val="000000"/>
          <w:kern w:val="0"/>
          <w:sz w:val="22"/>
          <w:szCs w:val="22"/>
          <w:u w:val="single"/>
          <w:lang w:val="en-US" w:eastAsia="zh-CN" w:bidi="ar"/>
        </w:rPr>
        <w:t>（采购文件中明确的所属行业）</w:t>
      </w:r>
      <w:r>
        <w:rPr>
          <w:rFonts w:hint="eastAsia" w:ascii="仿宋" w:hAnsi="仿宋" w:eastAsia="仿宋" w:cs="仿宋"/>
          <w:color w:val="000000"/>
          <w:kern w:val="0"/>
          <w:sz w:val="22"/>
          <w:szCs w:val="22"/>
          <w:lang w:val="en-US" w:eastAsia="zh-CN" w:bidi="ar"/>
        </w:rPr>
        <w:t>；承建（承接）企业为</w:t>
      </w:r>
      <w:r>
        <w:rPr>
          <w:rFonts w:hint="eastAsia" w:ascii="仿宋" w:hAnsi="仿宋" w:eastAsia="仿宋" w:cs="仿宋"/>
          <w:i/>
          <w:iCs/>
          <w:color w:val="000000"/>
          <w:kern w:val="0"/>
          <w:sz w:val="22"/>
          <w:szCs w:val="22"/>
          <w:u w:val="single"/>
          <w:lang w:val="en-US" w:eastAsia="zh-CN" w:bidi="ar"/>
        </w:rPr>
        <w:t>（企业名称）</w:t>
      </w:r>
      <w:r>
        <w:rPr>
          <w:rFonts w:hint="eastAsia" w:ascii="仿宋" w:hAnsi="仿宋" w:eastAsia="仿宋" w:cs="仿宋"/>
          <w:color w:val="000000"/>
          <w:kern w:val="0"/>
          <w:sz w:val="22"/>
          <w:szCs w:val="22"/>
          <w:lang w:val="en-US" w:eastAsia="zh-CN" w:bidi="ar"/>
        </w:rPr>
        <w:t>，从业人员</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人，营业收入为</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万元，资产总额为</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万元，属于</w:t>
      </w:r>
      <w:r>
        <w:rPr>
          <w:rFonts w:hint="eastAsia" w:ascii="仿宋" w:hAnsi="仿宋" w:eastAsia="仿宋" w:cs="仿宋"/>
          <w:i/>
          <w:iCs/>
          <w:color w:val="000000"/>
          <w:kern w:val="0"/>
          <w:sz w:val="22"/>
          <w:szCs w:val="22"/>
          <w:u w:val="single"/>
          <w:lang w:val="en-US" w:eastAsia="zh-CN" w:bidi="ar"/>
        </w:rPr>
        <w:t>（中型企业、小型企业、微型企业）</w:t>
      </w:r>
      <w:r>
        <w:rPr>
          <w:rFonts w:hint="eastAsia" w:ascii="仿宋" w:hAnsi="仿宋" w:eastAsia="仿宋" w:cs="仿宋"/>
          <w:color w:val="000000"/>
          <w:kern w:val="0"/>
          <w:sz w:val="22"/>
          <w:szCs w:val="22"/>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480" w:lineRule="auto"/>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以上企业，不属于大企业的分支机构，不存在控股股东为大企业的情形，也不存在与大企业的负责人为同一人的情形。</w:t>
      </w:r>
    </w:p>
    <w:p>
      <w:pPr>
        <w:pStyle w:val="11"/>
        <w:spacing w:before="7" w:line="360" w:lineRule="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 xml:space="preserve">本企业对上述声明内容的真实性负责。如有虚假，将依法承担相应责任。 </w:t>
      </w:r>
    </w:p>
    <w:p>
      <w:pPr>
        <w:pStyle w:val="11"/>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sz w:val="22"/>
          <w:szCs w:val="22"/>
        </w:rPr>
      </w:pPr>
      <w:r>
        <w:rPr>
          <w:rFonts w:hint="eastAsia" w:ascii="仿宋" w:hAnsi="仿宋" w:eastAsia="仿宋" w:cs="仿宋"/>
          <w:sz w:val="22"/>
          <w:szCs w:val="22"/>
        </w:rPr>
        <w:t>注：1、本声明函对中小企业参与政府采购活动时适用。</w:t>
      </w:r>
    </w:p>
    <w:p>
      <w:pPr>
        <w:pStyle w:val="11"/>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z w:val="16"/>
          <w:szCs w:val="22"/>
        </w:rPr>
      </w:pPr>
    </w:p>
    <w:p>
      <w:pPr>
        <w:pStyle w:val="11"/>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、响应供应商若不提供《中小企业声明函》及其相关证明资料或不按要求填写的，则视响应供</w:t>
      </w:r>
      <w:r>
        <w:rPr>
          <w:rFonts w:hint="eastAsia" w:ascii="仿宋" w:hAnsi="仿宋" w:eastAsia="仿宋" w:cs="仿宋"/>
          <w:spacing w:val="-5"/>
          <w:sz w:val="22"/>
          <w:szCs w:val="22"/>
        </w:rPr>
        <w:t>应</w:t>
      </w:r>
      <w:r>
        <w:rPr>
          <w:rFonts w:hint="eastAsia" w:ascii="仿宋" w:hAnsi="仿宋" w:eastAsia="仿宋" w:cs="仿宋"/>
          <w:spacing w:val="-3"/>
          <w:sz w:val="22"/>
          <w:szCs w:val="22"/>
        </w:rPr>
        <w:t>商</w:t>
      </w:r>
      <w:r>
        <w:rPr>
          <w:rFonts w:hint="eastAsia" w:ascii="仿宋" w:hAnsi="仿宋" w:eastAsia="仿宋" w:cs="仿宋"/>
          <w:spacing w:val="-5"/>
          <w:sz w:val="22"/>
          <w:szCs w:val="22"/>
        </w:rPr>
        <w:t>放</w:t>
      </w:r>
      <w:r>
        <w:rPr>
          <w:rFonts w:hint="eastAsia" w:ascii="仿宋" w:hAnsi="仿宋" w:eastAsia="仿宋" w:cs="仿宋"/>
          <w:spacing w:val="-3"/>
          <w:sz w:val="22"/>
          <w:szCs w:val="22"/>
        </w:rPr>
        <w:t>弃</w:t>
      </w:r>
      <w:r>
        <w:rPr>
          <w:rFonts w:hint="eastAsia" w:ascii="仿宋" w:hAnsi="仿宋" w:eastAsia="仿宋" w:cs="仿宋"/>
          <w:spacing w:val="-5"/>
          <w:sz w:val="22"/>
          <w:szCs w:val="22"/>
        </w:rPr>
        <w:t>谈判</w:t>
      </w:r>
      <w:r>
        <w:rPr>
          <w:rFonts w:hint="eastAsia" w:ascii="仿宋" w:hAnsi="仿宋" w:eastAsia="仿宋" w:cs="仿宋"/>
          <w:spacing w:val="-3"/>
          <w:sz w:val="22"/>
          <w:szCs w:val="22"/>
        </w:rPr>
        <w:t>文</w:t>
      </w:r>
      <w:r>
        <w:rPr>
          <w:rFonts w:hint="eastAsia" w:ascii="仿宋" w:hAnsi="仿宋" w:eastAsia="仿宋" w:cs="仿宋"/>
          <w:spacing w:val="-5"/>
          <w:sz w:val="22"/>
          <w:szCs w:val="22"/>
        </w:rPr>
        <w:t>件</w:t>
      </w:r>
      <w:r>
        <w:rPr>
          <w:rFonts w:hint="eastAsia" w:ascii="仿宋" w:hAnsi="仿宋" w:eastAsia="仿宋" w:cs="仿宋"/>
          <w:spacing w:val="-3"/>
          <w:sz w:val="22"/>
          <w:szCs w:val="22"/>
        </w:rPr>
        <w:t>规</w:t>
      </w:r>
      <w:r>
        <w:rPr>
          <w:rFonts w:hint="eastAsia" w:ascii="仿宋" w:hAnsi="仿宋" w:eastAsia="仿宋" w:cs="仿宋"/>
          <w:spacing w:val="-5"/>
          <w:sz w:val="22"/>
          <w:szCs w:val="22"/>
        </w:rPr>
        <w:t>定</w:t>
      </w:r>
      <w:r>
        <w:rPr>
          <w:rFonts w:hint="eastAsia" w:ascii="仿宋" w:hAnsi="仿宋" w:eastAsia="仿宋" w:cs="仿宋"/>
          <w:spacing w:val="-3"/>
          <w:sz w:val="22"/>
          <w:szCs w:val="22"/>
        </w:rPr>
        <w:t>的</w:t>
      </w:r>
      <w:r>
        <w:rPr>
          <w:rFonts w:hint="eastAsia" w:ascii="仿宋" w:hAnsi="仿宋" w:eastAsia="仿宋" w:cs="仿宋"/>
          <w:spacing w:val="-5"/>
          <w:sz w:val="22"/>
          <w:szCs w:val="22"/>
        </w:rPr>
        <w:t>价格</w:t>
      </w:r>
      <w:r>
        <w:rPr>
          <w:rFonts w:hint="eastAsia" w:ascii="仿宋" w:hAnsi="仿宋" w:eastAsia="仿宋" w:cs="仿宋"/>
          <w:spacing w:val="-3"/>
          <w:sz w:val="22"/>
          <w:szCs w:val="22"/>
        </w:rPr>
        <w:t>扣</w:t>
      </w:r>
      <w:r>
        <w:rPr>
          <w:rFonts w:hint="eastAsia" w:ascii="仿宋" w:hAnsi="仿宋" w:eastAsia="仿宋" w:cs="仿宋"/>
          <w:spacing w:val="-5"/>
          <w:sz w:val="22"/>
          <w:szCs w:val="22"/>
        </w:rPr>
        <w:t>除</w:t>
      </w:r>
      <w:r>
        <w:rPr>
          <w:rFonts w:hint="eastAsia" w:ascii="仿宋" w:hAnsi="仿宋" w:eastAsia="仿宋" w:cs="仿宋"/>
          <w:sz w:val="22"/>
          <w:szCs w:val="22"/>
        </w:rPr>
        <w:t>。</w:t>
      </w:r>
    </w:p>
    <w:p>
      <w:pPr>
        <w:pStyle w:val="11"/>
        <w:keepNext w:val="0"/>
        <w:keepLines w:val="0"/>
        <w:pageBreakBefore w:val="0"/>
        <w:widowControl w:val="0"/>
        <w:kinsoku/>
        <w:wordWrap/>
        <w:overflowPunct/>
        <w:topLinePunct w:val="0"/>
        <w:autoSpaceDE w:val="0"/>
        <w:autoSpaceDN w:val="0"/>
        <w:bidi w:val="0"/>
        <w:adjustRightInd/>
        <w:snapToGrid/>
        <w:spacing w:before="1"/>
        <w:ind w:left="738" w:right="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w:t>
      </w:r>
      <w:r>
        <w:rPr>
          <w:rFonts w:hint="eastAsia" w:ascii="仿宋" w:hAnsi="仿宋" w:eastAsia="仿宋" w:cs="仿宋"/>
          <w:sz w:val="22"/>
          <w:szCs w:val="22"/>
        </w:rPr>
        <w:t>、若响应供应商不是中小企业，可不提供此函。</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企业名称（盖章）：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日 期： </w:t>
      </w:r>
    </w:p>
    <w:p>
      <w:pPr>
        <w:keepNext w:val="0"/>
        <w:keepLines w:val="0"/>
        <w:pageBreakBefore w:val="0"/>
        <w:widowControl w:val="0"/>
        <w:kinsoku/>
        <w:wordWrap/>
        <w:overflowPunct/>
        <w:topLinePunct w:val="0"/>
        <w:autoSpaceDE w:val="0"/>
        <w:autoSpaceDN w:val="0"/>
        <w:bidi w:val="0"/>
        <w:adjustRightInd/>
        <w:snapToGrid/>
        <w:spacing w:before="1" w:line="360" w:lineRule="auto"/>
        <w:ind w:firstLine="39"/>
        <w:textAlignment w:val="auto"/>
        <w:rPr>
          <w:rFonts w:hint="eastAsia" w:ascii="仿宋" w:hAnsi="仿宋" w:eastAsia="仿宋" w:cs="仿宋"/>
          <w:spacing w:val="0"/>
          <w:position w:val="0"/>
          <w:sz w:val="21"/>
          <w:szCs w:val="21"/>
        </w:r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color w:val="000000"/>
          <w:szCs w:val="21"/>
          <w:highlight w:val="none"/>
        </w:rPr>
        <w:br w:type="page"/>
      </w: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二</w:t>
      </w:r>
      <w:r>
        <w:rPr>
          <w:rFonts w:hint="eastAsia" w:ascii="仿宋" w:hAnsi="仿宋" w:eastAsia="仿宋" w:cs="仿宋"/>
          <w:b/>
          <w:bCs/>
          <w:color w:val="000000"/>
          <w:sz w:val="32"/>
          <w:szCs w:val="32"/>
          <w:highlight w:val="none"/>
          <w:lang w:val="zh-CN" w:eastAsia="zh-CN" w:bidi="zh-CN"/>
        </w:rPr>
        <w:t>）监狱企业的证明文件</w:t>
      </w:r>
    </w:p>
    <w:p>
      <w:pPr>
        <w:pStyle w:val="11"/>
        <w:spacing w:before="1"/>
        <w:rPr>
          <w:rFonts w:hint="eastAsia" w:ascii="仿宋" w:hAnsi="仿宋" w:eastAsia="仿宋" w:cs="仿宋"/>
          <w:color w:val="000000"/>
          <w:sz w:val="35"/>
          <w:highlight w:val="none"/>
        </w:rPr>
      </w:pPr>
    </w:p>
    <w:p>
      <w:pPr>
        <w:spacing w:before="0" w:line="360" w:lineRule="auto"/>
        <w:ind w:left="448" w:right="477" w:firstLine="444"/>
        <w:jc w:val="left"/>
        <w:rPr>
          <w:rFonts w:hint="eastAsia" w:ascii="仿宋" w:hAnsi="仿宋" w:eastAsia="仿宋" w:cs="仿宋"/>
          <w:color w:val="000000"/>
          <w:sz w:val="22"/>
          <w:szCs w:val="22"/>
          <w:highlight w:val="none"/>
        </w:rPr>
      </w:pPr>
      <w:r>
        <w:rPr>
          <w:rFonts w:hint="eastAsia" w:ascii="仿宋" w:hAnsi="仿宋" w:eastAsia="仿宋" w:cs="仿宋"/>
          <w:color w:val="000000"/>
          <w:spacing w:val="11"/>
          <w:sz w:val="22"/>
          <w:szCs w:val="22"/>
          <w:highlight w:val="none"/>
        </w:rPr>
        <w:t>说明：监狱企业参加政府采购活动时，应当提供由省级以上监狱管理局、戒毒管理局（含新疆生产建设兵团</w:t>
      </w:r>
      <w:r>
        <w:rPr>
          <w:rFonts w:hint="eastAsia" w:ascii="仿宋" w:hAnsi="仿宋" w:eastAsia="仿宋" w:cs="仿宋"/>
          <w:color w:val="000000"/>
          <w:spacing w:val="14"/>
          <w:sz w:val="22"/>
          <w:szCs w:val="22"/>
          <w:highlight w:val="none"/>
        </w:rPr>
        <w:t>）</w:t>
      </w:r>
      <w:r>
        <w:rPr>
          <w:rFonts w:hint="eastAsia" w:ascii="仿宋" w:hAnsi="仿宋" w:eastAsia="仿宋" w:cs="仿宋"/>
          <w:color w:val="000000"/>
          <w:spacing w:val="10"/>
          <w:sz w:val="22"/>
          <w:szCs w:val="22"/>
          <w:highlight w:val="none"/>
        </w:rPr>
        <w:t>出具的属于监狱企业的证明文件。</w:t>
      </w:r>
    </w:p>
    <w:p>
      <w:pPr>
        <w:pStyle w:val="11"/>
        <w:rPr>
          <w:rFonts w:hint="eastAsia" w:ascii="仿宋" w:hAnsi="仿宋" w:eastAsia="仿宋" w:cs="仿宋"/>
          <w:color w:val="000000"/>
          <w:sz w:val="22"/>
          <w:szCs w:val="22"/>
          <w:highlight w:val="none"/>
        </w:rPr>
      </w:pPr>
    </w:p>
    <w:p>
      <w:pPr>
        <w:pStyle w:val="11"/>
        <w:rPr>
          <w:rFonts w:hint="eastAsia" w:ascii="仿宋" w:hAnsi="仿宋" w:eastAsia="仿宋" w:cs="仿宋"/>
          <w:color w:val="000000"/>
          <w:sz w:val="22"/>
          <w:szCs w:val="22"/>
          <w:highlight w:val="none"/>
        </w:rPr>
      </w:pPr>
    </w:p>
    <w:p>
      <w:pPr>
        <w:spacing w:before="0"/>
        <w:ind w:left="891" w:right="0" w:firstLine="0"/>
        <w:jc w:val="left"/>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注：若</w:t>
      </w:r>
      <w:r>
        <w:rPr>
          <w:rFonts w:hint="eastAsia" w:ascii="仿宋" w:hAnsi="仿宋" w:eastAsia="仿宋" w:cs="仿宋"/>
          <w:color w:val="000000"/>
          <w:sz w:val="22"/>
          <w:szCs w:val="22"/>
          <w:highlight w:val="none"/>
          <w:lang w:val="en-US" w:eastAsia="zh-CN"/>
        </w:rPr>
        <w:t>响应</w:t>
      </w:r>
      <w:r>
        <w:rPr>
          <w:rFonts w:hint="eastAsia" w:ascii="仿宋" w:hAnsi="仿宋" w:eastAsia="仿宋" w:cs="仿宋"/>
          <w:color w:val="000000"/>
          <w:sz w:val="22"/>
          <w:szCs w:val="22"/>
          <w:highlight w:val="none"/>
        </w:rPr>
        <w:t>供应商不是</w:t>
      </w:r>
      <w:r>
        <w:rPr>
          <w:rFonts w:hint="eastAsia" w:ascii="仿宋" w:hAnsi="仿宋" w:eastAsia="仿宋" w:cs="仿宋"/>
          <w:color w:val="000000"/>
          <w:sz w:val="22"/>
          <w:szCs w:val="22"/>
          <w:highlight w:val="none"/>
          <w:lang w:val="zh-CN" w:eastAsia="zh-CN"/>
        </w:rPr>
        <w:t>监狱企业</w:t>
      </w:r>
      <w:r>
        <w:rPr>
          <w:rFonts w:hint="eastAsia" w:ascii="仿宋" w:hAnsi="仿宋" w:eastAsia="仿宋" w:cs="仿宋"/>
          <w:color w:val="000000"/>
          <w:sz w:val="22"/>
          <w:szCs w:val="22"/>
          <w:highlight w:val="none"/>
        </w:rPr>
        <w:t>，可不提供。</w:t>
      </w:r>
    </w:p>
    <w:p>
      <w:pPr>
        <w:pStyle w:val="11"/>
        <w:spacing w:before="5"/>
        <w:rPr>
          <w:rFonts w:hint="eastAsia" w:ascii="仿宋" w:hAnsi="仿宋" w:eastAsia="仿宋" w:cs="仿宋"/>
          <w:color w:val="000000"/>
          <w:sz w:val="22"/>
          <w:szCs w:val="22"/>
          <w:highlight w:val="none"/>
        </w:rPr>
      </w:pPr>
    </w:p>
    <w:p>
      <w:pPr>
        <w:rPr>
          <w:rFonts w:hint="eastAsia"/>
          <w:sz w:val="22"/>
          <w:szCs w:val="22"/>
        </w:rPr>
      </w:pPr>
    </w:p>
    <w:p>
      <w:pPr>
        <w:adjustRightInd w:val="0"/>
        <w:snapToGrid w:val="0"/>
        <w:spacing w:line="480" w:lineRule="auto"/>
        <w:ind w:leftChars="2100"/>
        <w:jc w:val="both"/>
        <w:rPr>
          <w:rFonts w:hint="eastAsia" w:ascii="仿宋" w:hAnsi="仿宋" w:eastAsia="仿宋" w:cs="仿宋"/>
          <w:color w:val="000000"/>
          <w:sz w:val="22"/>
          <w:szCs w:val="22"/>
          <w:highlight w:val="none"/>
          <w:u w:val="single"/>
        </w:rPr>
      </w:pPr>
      <w:r>
        <w:rPr>
          <w:rFonts w:hint="eastAsia" w:ascii="仿宋" w:hAnsi="仿宋" w:eastAsia="仿宋" w:cs="仿宋"/>
          <w:color w:val="000000"/>
          <w:sz w:val="22"/>
          <w:szCs w:val="22"/>
          <w:highlight w:val="none"/>
          <w:lang w:eastAsia="zh-CN"/>
        </w:rPr>
        <w:t>供应商</w:t>
      </w:r>
      <w:r>
        <w:rPr>
          <w:rFonts w:hint="eastAsia" w:ascii="仿宋" w:hAnsi="仿宋" w:eastAsia="仿宋" w:cs="仿宋"/>
          <w:color w:val="000000"/>
          <w:sz w:val="22"/>
          <w:szCs w:val="22"/>
          <w:highlight w:val="none"/>
        </w:rPr>
        <w:t>名称（</w:t>
      </w:r>
      <w:r>
        <w:rPr>
          <w:rFonts w:hint="eastAsia" w:ascii="仿宋" w:hAnsi="仿宋" w:eastAsia="仿宋" w:cs="仿宋"/>
          <w:color w:val="000000"/>
          <w:sz w:val="22"/>
          <w:szCs w:val="22"/>
          <w:highlight w:val="none"/>
          <w:lang w:val="en-US" w:eastAsia="zh-CN"/>
        </w:rPr>
        <w:t>公</w:t>
      </w:r>
      <w:r>
        <w:rPr>
          <w:rFonts w:hint="eastAsia" w:ascii="仿宋" w:hAnsi="仿宋" w:eastAsia="仿宋" w:cs="仿宋"/>
          <w:color w:val="000000"/>
          <w:sz w:val="22"/>
          <w:szCs w:val="22"/>
          <w:highlight w:val="none"/>
          <w:lang w:eastAsia="zh-CN"/>
        </w:rPr>
        <w:t>章</w:t>
      </w:r>
      <w:r>
        <w:rPr>
          <w:rFonts w:hint="eastAsia" w:ascii="仿宋" w:hAnsi="仿宋" w:eastAsia="仿宋" w:cs="仿宋"/>
          <w:color w:val="000000"/>
          <w:sz w:val="22"/>
          <w:szCs w:val="22"/>
          <w:highlight w:val="none"/>
        </w:rPr>
        <w:t>）：</w:t>
      </w:r>
    </w:p>
    <w:p>
      <w:pPr>
        <w:tabs>
          <w:tab w:val="left" w:pos="800"/>
          <w:tab w:val="left" w:pos="1000"/>
        </w:tabs>
        <w:spacing w:line="480" w:lineRule="auto"/>
        <w:ind w:leftChars="21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日期：</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年</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月</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日</w:t>
      </w:r>
    </w:p>
    <w:p>
      <w:pPr>
        <w:spacing w:after="0" w:line="306" w:lineRule="exact"/>
        <w:rPr>
          <w:rFonts w:hint="eastAsia" w:ascii="仿宋" w:hAnsi="仿宋" w:eastAsia="仿宋" w:cs="仿宋"/>
          <w:color w:val="000000"/>
          <w:sz w:val="24"/>
          <w:szCs w:val="24"/>
          <w:highlight w:val="none"/>
        </w:rPr>
      </w:pPr>
    </w:p>
    <w:p>
      <w:pPr>
        <w:pStyle w:val="16"/>
        <w:rPr>
          <w:rFonts w:hint="eastAsia"/>
        </w:rPr>
        <w:sectPr>
          <w:pgSz w:w="11911" w:h="16840"/>
          <w:pgMar w:top="1134" w:right="1134" w:bottom="1134" w:left="1134" w:header="624" w:footer="850" w:gutter="0"/>
          <w:pgNumType w:fmt="decimal"/>
          <w:cols w:space="720" w:num="1"/>
          <w:rtlGutter w:val="0"/>
          <w:docGrid w:linePitch="1" w:charSpace="0"/>
        </w:sect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三</w:t>
      </w:r>
      <w:r>
        <w:rPr>
          <w:rFonts w:hint="eastAsia" w:ascii="仿宋" w:hAnsi="仿宋" w:eastAsia="仿宋" w:cs="仿宋"/>
          <w:b/>
          <w:bCs/>
          <w:color w:val="000000"/>
          <w:sz w:val="32"/>
          <w:szCs w:val="32"/>
          <w:highlight w:val="none"/>
          <w:lang w:val="zh-CN" w:eastAsia="zh-CN" w:bidi="zh-CN"/>
        </w:rPr>
        <w:t>）残疾人福利性单位声明函</w:t>
      </w:r>
    </w:p>
    <w:p>
      <w:pPr>
        <w:pStyle w:val="11"/>
        <w:spacing w:before="1"/>
        <w:rPr>
          <w:rFonts w:hint="eastAsia" w:ascii="仿宋" w:hAnsi="仿宋" w:eastAsia="仿宋" w:cs="仿宋"/>
          <w:color w:val="000000"/>
          <w:sz w:val="35"/>
          <w:highlight w:val="none"/>
        </w:rPr>
      </w:pP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本单位郑重声明，根据《财政部 民政部 中国残疾人联合会关于促进残疾人就业政府采购政策的通知》（财库〔2017〕141号）的规定，本单位为符合条件的残疾人福利性单位，且本单位参加</w:t>
      </w:r>
    </w:p>
    <w:p>
      <w:pPr>
        <w:spacing w:line="360" w:lineRule="auto"/>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sz w:val="22"/>
          <w:szCs w:val="22"/>
        </w:rPr>
        <w:t>单位的</w:t>
      </w:r>
      <w:r>
        <w:rPr>
          <w:rFonts w:hint="eastAsia" w:ascii="仿宋" w:hAnsi="仿宋" w:eastAsia="仿宋" w:cs="仿宋"/>
          <w:sz w:val="22"/>
          <w:szCs w:val="22"/>
          <w:u w:val="single"/>
        </w:rPr>
        <w:t xml:space="preserve">            </w:t>
      </w:r>
      <w:r>
        <w:rPr>
          <w:rFonts w:hint="eastAsia" w:ascii="仿宋" w:hAnsi="仿宋" w:eastAsia="仿宋" w:cs="仿宋"/>
          <w:sz w:val="22"/>
          <w:szCs w:val="22"/>
        </w:rPr>
        <w:t>项目采购活动提供本单位制造的货物（由本单位承担工程/提供服务），或者提供其他残疾人福利性单位制造的货物（不包括使用非残疾人福利性单位注册商标的货物）。</w:t>
      </w: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本单位对上述声明的真实性负责。如有虚假，将依法承担相应责任。</w:t>
      </w:r>
    </w:p>
    <w:p>
      <w:pPr>
        <w:rPr>
          <w:rFonts w:hint="eastAsia" w:ascii="仿宋" w:hAnsi="仿宋" w:eastAsia="仿宋" w:cs="仿宋"/>
          <w:sz w:val="22"/>
          <w:szCs w:val="22"/>
        </w:rPr>
      </w:pPr>
    </w:p>
    <w:p>
      <w:pPr>
        <w:ind w:firstLine="464" w:firstLineChars="200"/>
        <w:rPr>
          <w:rFonts w:hint="eastAsia" w:ascii="仿宋" w:hAnsi="仿宋" w:eastAsia="仿宋" w:cs="仿宋"/>
          <w:sz w:val="22"/>
          <w:szCs w:val="22"/>
        </w:rPr>
      </w:pPr>
      <w:r>
        <w:rPr>
          <w:rFonts w:hint="eastAsia" w:ascii="仿宋" w:hAnsi="仿宋" w:eastAsia="仿宋" w:cs="仿宋"/>
          <w:spacing w:val="6"/>
          <w:kern w:val="2"/>
          <w:sz w:val="22"/>
          <w:szCs w:val="22"/>
        </w:rPr>
        <w:t>注：</w:t>
      </w:r>
      <w:r>
        <w:rPr>
          <w:rFonts w:hint="eastAsia" w:ascii="仿宋" w:hAnsi="仿宋" w:eastAsia="仿宋" w:cs="仿宋"/>
          <w:sz w:val="22"/>
          <w:szCs w:val="22"/>
        </w:rPr>
        <w:t>若响应供应商不是残疾人福利性单位，可不提供此函。</w:t>
      </w:r>
    </w:p>
    <w:p>
      <w:pPr>
        <w:pStyle w:val="11"/>
        <w:rPr>
          <w:rFonts w:hint="eastAsia" w:ascii="仿宋" w:hAnsi="仿宋" w:eastAsia="仿宋" w:cs="仿宋"/>
          <w:color w:val="000000"/>
          <w:sz w:val="21"/>
          <w:szCs w:val="21"/>
          <w:highlight w:val="none"/>
        </w:rPr>
      </w:pPr>
    </w:p>
    <w:p>
      <w:pPr>
        <w:pStyle w:val="11"/>
        <w:rPr>
          <w:rFonts w:hint="eastAsia" w:ascii="仿宋" w:hAnsi="仿宋" w:eastAsia="仿宋" w:cs="仿宋"/>
          <w:color w:val="000000"/>
          <w:sz w:val="20"/>
          <w:highlight w:val="none"/>
        </w:rPr>
      </w:pPr>
    </w:p>
    <w:p>
      <w:pPr>
        <w:pStyle w:val="11"/>
        <w:tabs>
          <w:tab w:val="left" w:pos="6267"/>
          <w:tab w:val="left" w:pos="9507"/>
        </w:tabs>
        <w:spacing w:line="362" w:lineRule="auto"/>
        <w:ind w:right="816"/>
        <w:rPr>
          <w:rFonts w:hint="eastAsia" w:ascii="仿宋" w:hAnsi="仿宋" w:eastAsia="仿宋" w:cs="仿宋"/>
          <w:color w:val="000000"/>
          <w:highlight w:val="none"/>
          <w:lang w:eastAsia="zh-CN"/>
        </w:rPr>
      </w:pP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eastAsia="zh-CN"/>
        </w:rPr>
        <w:t>盖章</w:t>
      </w:r>
      <w:r>
        <w:rPr>
          <w:rFonts w:hint="eastAsia" w:ascii="仿宋" w:hAnsi="仿宋" w:eastAsia="仿宋" w:cs="仿宋"/>
          <w:color w:val="000000"/>
          <w:sz w:val="24"/>
          <w:szCs w:val="24"/>
          <w:highlight w:val="none"/>
        </w:rPr>
        <w:t>）：</w:t>
      </w: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p>
      <w:pPr>
        <w:pStyle w:val="11"/>
        <w:rPr>
          <w:rFonts w:hint="eastAsia" w:ascii="仿宋" w:hAnsi="仿宋" w:eastAsia="仿宋" w:cs="仿宋"/>
          <w:color w:val="000000"/>
          <w:szCs w:val="21"/>
          <w:highlight w:val="none"/>
        </w:rPr>
      </w:pPr>
    </w:p>
    <w:p>
      <w:pPr>
        <w:pStyle w:val="11"/>
        <w:rPr>
          <w:rFonts w:hint="eastAsia" w:ascii="仿宋" w:hAnsi="仿宋" w:eastAsia="仿宋" w:cs="仿宋"/>
          <w:color w:val="000000"/>
          <w:szCs w:val="21"/>
          <w:highlight w:val="none"/>
        </w:rPr>
        <w:sectPr>
          <w:pgSz w:w="11907" w:h="16840"/>
          <w:pgMar w:top="1134" w:right="1134" w:bottom="1134" w:left="1134" w:header="851" w:footer="851" w:gutter="0"/>
          <w:pgNumType w:fmt="decimal"/>
          <w:cols w:space="720" w:num="1"/>
          <w:docGrid w:linePitch="285" w:charSpace="0"/>
        </w:sectPr>
      </w:pPr>
    </w:p>
    <w:p>
      <w:pPr>
        <w:pStyle w:val="11"/>
        <w:spacing w:line="480" w:lineRule="auto"/>
        <w:rPr>
          <w:rFonts w:hint="eastAsia" w:ascii="宋体" w:hAnsi="宋体" w:eastAsia="宋体" w:cs="宋体"/>
          <w:b/>
          <w:bCs/>
          <w:spacing w:val="0"/>
          <w:sz w:val="36"/>
          <w:szCs w:val="36"/>
          <w:lang w:val="en-US" w:eastAsia="zh-CN" w:bidi="zh-CN"/>
        </w:rPr>
      </w:pPr>
      <w:r>
        <w:rPr>
          <w:rFonts w:hint="eastAsia" w:ascii="宋体" w:hAnsi="宋体" w:eastAsia="宋体" w:cs="宋体"/>
          <w:b/>
          <w:bCs/>
          <w:spacing w:val="0"/>
          <w:sz w:val="36"/>
          <w:szCs w:val="36"/>
          <w:lang w:val="en-US" w:eastAsia="zh-CN" w:bidi="zh-CN"/>
        </w:rPr>
        <w:t>4、其他资格要求证明文件格式</w:t>
      </w:r>
      <w:bookmarkEnd w:id="86"/>
    </w:p>
    <w:p>
      <w:pPr>
        <w:keepNext w:val="0"/>
        <w:keepLines w:val="0"/>
        <w:pageBreakBefore w:val="0"/>
        <w:widowControl w:val="0"/>
        <w:tabs>
          <w:tab w:val="left" w:pos="4860"/>
        </w:tabs>
        <w:kinsoku/>
        <w:wordWrap/>
        <w:overflowPunct/>
        <w:topLinePunct w:val="0"/>
        <w:autoSpaceDE w:val="0"/>
        <w:autoSpaceDN w:val="0"/>
        <w:bidi w:val="0"/>
        <w:adjustRightInd/>
        <w:snapToGrid/>
        <w:spacing w:line="480" w:lineRule="auto"/>
        <w:ind w:right="0"/>
        <w:textAlignment w:val="auto"/>
        <w:rPr>
          <w:rFonts w:hint="default" w:ascii="仿宋" w:hAnsi="仿宋" w:eastAsia="仿宋" w:cs="仿宋"/>
          <w:b/>
          <w:bCs w:val="0"/>
          <w:color w:val="000000"/>
          <w:sz w:val="24"/>
          <w:szCs w:val="22"/>
          <w:highlight w:val="none"/>
          <w:lang w:val="en-US" w:eastAsia="zh-CN"/>
        </w:rPr>
      </w:pPr>
      <w:bookmarkStart w:id="87" w:name="_Hlt10549792"/>
      <w:bookmarkEnd w:id="87"/>
      <w:r>
        <w:rPr>
          <w:rFonts w:hint="eastAsia" w:ascii="仿宋" w:hAnsi="仿宋" w:eastAsia="仿宋" w:cs="仿宋"/>
          <w:b/>
          <w:bCs w:val="0"/>
          <w:color w:val="000000"/>
          <w:sz w:val="24"/>
          <w:szCs w:val="22"/>
          <w:highlight w:val="none"/>
          <w:lang w:val="en-US" w:eastAsia="zh-CN"/>
        </w:rPr>
        <w:t>需提供的资料详见《第一部分 谈判邀请函</w:t>
      </w:r>
      <w:r>
        <w:rPr>
          <w:rFonts w:hint="eastAsia" w:ascii="仿宋" w:hAnsi="仿宋" w:eastAsia="仿宋" w:cs="仿宋"/>
          <w:b/>
          <w:bCs w:val="0"/>
          <w:color w:val="000000"/>
          <w:sz w:val="24"/>
          <w:szCs w:val="24"/>
          <w:highlight w:val="none"/>
        </w:rPr>
        <w:t>中“供应商资格</w:t>
      </w:r>
      <w:r>
        <w:rPr>
          <w:rFonts w:hint="eastAsia" w:ascii="仿宋" w:hAnsi="仿宋" w:eastAsia="仿宋" w:cs="仿宋"/>
          <w:b/>
          <w:bCs w:val="0"/>
          <w:color w:val="000000"/>
          <w:sz w:val="24"/>
          <w:szCs w:val="24"/>
          <w:highlight w:val="none"/>
          <w:lang w:val="en-US" w:eastAsia="zh-CN"/>
        </w:rPr>
        <w:t>要求</w:t>
      </w:r>
      <w:r>
        <w:rPr>
          <w:rFonts w:hint="eastAsia" w:ascii="仿宋" w:hAnsi="仿宋" w:eastAsia="仿宋" w:cs="仿宋"/>
          <w:b/>
          <w:bCs w:val="0"/>
          <w:color w:val="000000"/>
          <w:sz w:val="24"/>
          <w:szCs w:val="24"/>
          <w:highlight w:val="none"/>
        </w:rPr>
        <w:t>”</w:t>
      </w:r>
      <w:r>
        <w:rPr>
          <w:rFonts w:hint="eastAsia" w:ascii="仿宋" w:hAnsi="仿宋" w:eastAsia="仿宋" w:cs="仿宋"/>
          <w:b/>
          <w:bCs w:val="0"/>
          <w:color w:val="000000"/>
          <w:sz w:val="24"/>
          <w:szCs w:val="22"/>
          <w:highlight w:val="none"/>
          <w:lang w:val="en-US" w:eastAsia="zh-CN"/>
        </w:rPr>
        <w:t>》，格式自拟</w:t>
      </w:r>
      <w:r>
        <w:rPr>
          <w:rFonts w:hint="eastAsia" w:ascii="仿宋" w:hAnsi="仿宋" w:eastAsia="仿宋" w:cs="仿宋"/>
          <w:b/>
          <w:bCs w:val="0"/>
          <w:spacing w:val="0"/>
          <w:sz w:val="22"/>
          <w:szCs w:val="22"/>
        </w:rPr>
        <w:t>。</w:t>
      </w:r>
    </w:p>
    <w:p>
      <w:pPr>
        <w:pStyle w:val="11"/>
        <w:numPr>
          <w:ilvl w:val="0"/>
          <w:numId w:val="58"/>
        </w:numPr>
        <w:spacing w:line="480" w:lineRule="auto"/>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b w:val="0"/>
          <w:bCs/>
          <w:color w:val="000000"/>
          <w:sz w:val="22"/>
          <w:szCs w:val="21"/>
          <w:highlight w:val="none"/>
          <w:lang w:val="en-US" w:eastAsia="zh-CN" w:bidi="zh-CN"/>
        </w:rPr>
        <w:t>【提供有效期内的《营业执照》或《事业法人登记证》副本复印件、《税务登记证》副本复印件、《组织机构代码证》副本复印件（或“三证合一”证明、“五证合一”证明）】</w:t>
      </w:r>
    </w:p>
    <w:p>
      <w:pPr>
        <w:bidi w:val="0"/>
        <w:rPr>
          <w:spacing w:val="0"/>
        </w:rPr>
      </w:pPr>
      <w:r>
        <w:rPr>
          <w:rFonts w:hint="eastAsia"/>
        </w:rPr>
        <w:br w:type="page"/>
      </w:r>
      <w:bookmarkStart w:id="88" w:name="_Toc832"/>
      <w:r>
        <w:rPr>
          <w:rFonts w:hint="eastAsia" w:ascii="宋体" w:hAnsi="宋体" w:eastAsia="宋体" w:cs="宋体"/>
          <w:b/>
          <w:bCs/>
          <w:spacing w:val="0"/>
          <w:sz w:val="36"/>
          <w:szCs w:val="36"/>
          <w:lang w:val="en-US" w:eastAsia="zh-CN" w:bidi="zh-CN"/>
        </w:rPr>
        <w:t>5、服务费承诺书格式</w:t>
      </w:r>
      <w:bookmarkEnd w:id="88"/>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服务费承诺书</w:t>
      </w:r>
    </w:p>
    <w:p>
      <w:pPr>
        <w:pStyle w:val="11"/>
        <w:rPr>
          <w:rFonts w:hint="eastAsia" w:ascii="仿宋" w:hAnsi="仿宋" w:eastAsia="仿宋" w:cs="仿宋"/>
          <w:b/>
          <w:spacing w:val="0"/>
          <w:sz w:val="32"/>
        </w:rPr>
      </w:pPr>
    </w:p>
    <w:p>
      <w:pPr>
        <w:pStyle w:val="11"/>
        <w:spacing w:before="1"/>
        <w:rPr>
          <w:rFonts w:hint="eastAsia" w:ascii="仿宋" w:hAnsi="仿宋" w:eastAsia="仿宋" w:cs="仿宋"/>
          <w:b/>
          <w:spacing w:val="0"/>
          <w:sz w:val="33"/>
        </w:rPr>
      </w:pPr>
    </w:p>
    <w:p>
      <w:pPr>
        <w:pStyle w:val="8"/>
        <w:ind w:left="448"/>
        <w:rPr>
          <w:rFonts w:hint="eastAsia" w:ascii="仿宋" w:hAnsi="仿宋" w:eastAsia="仿宋" w:cs="仿宋"/>
          <w:spacing w:val="0"/>
          <w:sz w:val="22"/>
          <w:szCs w:val="22"/>
        </w:rPr>
      </w:pPr>
      <w:r>
        <w:rPr>
          <w:rFonts w:hint="eastAsia" w:ascii="仿宋" w:hAnsi="仿宋" w:eastAsia="仿宋" w:cs="仿宋"/>
          <w:b w:val="0"/>
          <w:spacing w:val="0"/>
          <w:sz w:val="22"/>
          <w:szCs w:val="22"/>
          <w:lang w:val="zh-CN" w:eastAsia="zh-CN"/>
        </w:rPr>
        <w:t>致：</w:t>
      </w:r>
      <w:r>
        <w:rPr>
          <w:rFonts w:hint="eastAsia" w:ascii="仿宋" w:hAnsi="仿宋" w:eastAsia="仿宋" w:cs="仿宋"/>
          <w:b w:val="0"/>
          <w:spacing w:val="0"/>
          <w:sz w:val="22"/>
          <w:szCs w:val="22"/>
          <w:lang w:val="en-US" w:eastAsia="zh-CN"/>
        </w:rPr>
        <w:t>广东至臻项目管理有限公司</w:t>
      </w:r>
    </w:p>
    <w:p>
      <w:pPr>
        <w:pStyle w:val="11"/>
        <w:rPr>
          <w:rFonts w:hint="eastAsia" w:ascii="仿宋" w:hAnsi="仿宋" w:eastAsia="仿宋" w:cs="仿宋"/>
          <w:b/>
          <w:spacing w:val="0"/>
          <w:sz w:val="22"/>
          <w:szCs w:val="22"/>
        </w:rPr>
      </w:pPr>
    </w:p>
    <w:p>
      <w:pPr>
        <w:pStyle w:val="11"/>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如果我方在贵公司组织的</w:t>
      </w:r>
      <w:r>
        <w:rPr>
          <w:rFonts w:hint="eastAsia" w:ascii="仿宋" w:hAnsi="仿宋" w:eastAsia="仿宋" w:cs="仿宋"/>
          <w:spacing w:val="0"/>
          <w:sz w:val="22"/>
          <w:szCs w:val="22"/>
          <w:u w:val="single"/>
        </w:rPr>
        <w:t>（项目名称）</w:t>
      </w:r>
      <w:r>
        <w:rPr>
          <w:rFonts w:hint="eastAsia" w:ascii="仿宋" w:hAnsi="仿宋" w:eastAsia="仿宋" w:cs="仿宋"/>
          <w:spacing w:val="0"/>
          <w:sz w:val="22"/>
          <w:szCs w:val="22"/>
          <w:lang w:val="en-US" w:eastAsia="zh-CN"/>
        </w:rPr>
        <w:t>,(</w:t>
      </w:r>
      <w:r>
        <w:rPr>
          <w:rFonts w:hint="eastAsia" w:ascii="仿宋" w:hAnsi="仿宋" w:eastAsia="仿宋" w:cs="仿宋"/>
          <w:spacing w:val="0"/>
          <w:sz w:val="22"/>
          <w:szCs w:val="22"/>
          <w:u w:val="none"/>
          <w:lang w:eastAsia="zh-CN"/>
        </w:rPr>
        <w:t>项目编号</w:t>
      </w:r>
      <w:r>
        <w:rPr>
          <w:rFonts w:hint="eastAsia" w:ascii="仿宋" w:hAnsi="仿宋" w:eastAsia="仿宋" w:cs="仿宋"/>
          <w:spacing w:val="0"/>
          <w:sz w:val="22"/>
          <w:szCs w:val="22"/>
          <w:u w:val="none"/>
          <w:lang w:val="en-US" w:eastAsia="zh-CN"/>
        </w:rPr>
        <w:t>:</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u w:val="none"/>
          <w:lang w:val="en-US" w:eastAsia="zh-CN"/>
        </w:rPr>
        <w:t xml:space="preserve"> )</w:t>
      </w:r>
      <w:r>
        <w:rPr>
          <w:rFonts w:hint="eastAsia" w:ascii="仿宋" w:hAnsi="仿宋" w:eastAsia="仿宋" w:cs="仿宋"/>
          <w:spacing w:val="0"/>
          <w:sz w:val="22"/>
          <w:szCs w:val="22"/>
          <w:lang w:val="en-US" w:eastAsia="zh-CN"/>
        </w:rPr>
        <w:t>采购活动</w:t>
      </w:r>
      <w:r>
        <w:rPr>
          <w:rFonts w:hint="eastAsia" w:ascii="仿宋" w:hAnsi="仿宋" w:eastAsia="仿宋" w:cs="仿宋"/>
          <w:spacing w:val="0"/>
          <w:sz w:val="22"/>
          <w:szCs w:val="22"/>
        </w:rPr>
        <w:t>中获</w:t>
      </w:r>
      <w:r>
        <w:rPr>
          <w:rFonts w:hint="eastAsia" w:ascii="仿宋" w:hAnsi="仿宋" w:eastAsia="仿宋" w:cs="仿宋"/>
          <w:spacing w:val="0"/>
          <w:sz w:val="22"/>
          <w:szCs w:val="22"/>
          <w:lang w:val="en-US" w:eastAsia="zh-CN"/>
        </w:rPr>
        <w:t>成交</w:t>
      </w:r>
      <w:r>
        <w:rPr>
          <w:rFonts w:hint="eastAsia" w:ascii="仿宋" w:hAnsi="仿宋" w:eastAsia="仿宋" w:cs="仿宋"/>
          <w:spacing w:val="0"/>
          <w:sz w:val="22"/>
          <w:szCs w:val="22"/>
        </w:rPr>
        <w:t>，我方保证在收到《成交通知书》后，按</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规定“供应商须知”向贵公司交纳中标服务费。</w:t>
      </w:r>
    </w:p>
    <w:p>
      <w:pPr>
        <w:pStyle w:val="11"/>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2"/>
          <w:szCs w:val="22"/>
          <w:lang w:val="en-US" w:eastAsia="zh-CN"/>
        </w:rPr>
      </w:pPr>
      <w:r>
        <w:rPr>
          <w:rFonts w:hint="eastAsia" w:ascii="仿宋" w:hAnsi="仿宋" w:eastAsia="仿宋" w:cs="仿宋"/>
          <w:spacing w:val="0"/>
          <w:sz w:val="22"/>
          <w:szCs w:val="22"/>
          <w:lang w:val="zh-CN" w:eastAsia="zh-CN"/>
        </w:rPr>
        <w:t>我方如</w:t>
      </w:r>
      <w:r>
        <w:rPr>
          <w:rFonts w:hint="eastAsia" w:ascii="仿宋" w:hAnsi="仿宋" w:eastAsia="仿宋" w:cs="仿宋"/>
          <w:spacing w:val="0"/>
          <w:sz w:val="22"/>
          <w:szCs w:val="22"/>
          <w:lang w:val="en-US" w:eastAsia="zh-CN"/>
        </w:rPr>
        <w:t>有</w:t>
      </w:r>
      <w:r>
        <w:rPr>
          <w:rFonts w:hint="eastAsia" w:ascii="仿宋" w:hAnsi="仿宋" w:eastAsia="仿宋" w:cs="仿宋"/>
          <w:spacing w:val="0"/>
          <w:sz w:val="22"/>
          <w:szCs w:val="22"/>
          <w:lang w:val="zh-CN" w:eastAsia="zh-CN"/>
        </w:rPr>
        <w:t>违约，愿凭贵公司开出的违约通知，</w:t>
      </w:r>
      <w:r>
        <w:rPr>
          <w:rFonts w:hint="eastAsia" w:ascii="仿宋" w:hAnsi="仿宋" w:eastAsia="仿宋" w:cs="仿宋"/>
          <w:spacing w:val="0"/>
          <w:sz w:val="22"/>
          <w:szCs w:val="22"/>
          <w:lang w:val="en-US" w:eastAsia="zh-CN"/>
        </w:rPr>
        <w:t>我方将承担违约造成的一切后果</w:t>
      </w:r>
      <w:r>
        <w:rPr>
          <w:rFonts w:hint="eastAsia" w:ascii="仿宋" w:hAnsi="仿宋" w:eastAsia="仿宋" w:cs="仿宋"/>
          <w:spacing w:val="0"/>
          <w:sz w:val="22"/>
          <w:szCs w:val="22"/>
          <w:lang w:val="zh-CN" w:eastAsia="zh-CN"/>
        </w:rPr>
        <w:t>。</w:t>
      </w:r>
    </w:p>
    <w:p>
      <w:pPr>
        <w:pStyle w:val="11"/>
        <w:rPr>
          <w:rFonts w:hint="eastAsia" w:ascii="仿宋" w:hAnsi="仿宋" w:eastAsia="仿宋" w:cs="仿宋"/>
          <w:spacing w:val="0"/>
          <w:sz w:val="22"/>
          <w:szCs w:val="22"/>
        </w:rPr>
      </w:pPr>
    </w:p>
    <w:p>
      <w:pPr>
        <w:pStyle w:val="11"/>
        <w:ind w:left="868"/>
        <w:rPr>
          <w:rFonts w:hint="eastAsia" w:ascii="仿宋" w:hAnsi="仿宋" w:eastAsia="仿宋" w:cs="仿宋"/>
          <w:spacing w:val="0"/>
          <w:sz w:val="22"/>
          <w:szCs w:val="22"/>
        </w:rPr>
      </w:pPr>
      <w:r>
        <w:rPr>
          <w:rFonts w:hint="eastAsia" w:ascii="仿宋" w:hAnsi="仿宋" w:eastAsia="仿宋" w:cs="仿宋"/>
          <w:spacing w:val="0"/>
          <w:sz w:val="22"/>
          <w:szCs w:val="22"/>
        </w:rPr>
        <w:t>特此承诺！</w:t>
      </w:r>
    </w:p>
    <w:p>
      <w:pPr>
        <w:pStyle w:val="11"/>
        <w:rPr>
          <w:rFonts w:hint="eastAsia" w:ascii="仿宋" w:hAnsi="仿宋" w:eastAsia="仿宋" w:cs="仿宋"/>
          <w:spacing w:val="0"/>
          <w:sz w:val="22"/>
          <w:szCs w:val="22"/>
        </w:rPr>
      </w:pPr>
    </w:p>
    <w:p>
      <w:pPr>
        <w:pStyle w:val="11"/>
        <w:rPr>
          <w:rFonts w:hint="eastAsia" w:ascii="仿宋" w:hAnsi="仿宋" w:eastAsia="仿宋" w:cs="仿宋"/>
          <w:spacing w:val="0"/>
          <w:sz w:val="22"/>
          <w:szCs w:val="22"/>
        </w:rPr>
      </w:pPr>
    </w:p>
    <w:p>
      <w:pPr>
        <w:pStyle w:val="11"/>
        <w:rPr>
          <w:rFonts w:hint="eastAsia" w:ascii="仿宋" w:hAnsi="仿宋" w:eastAsia="仿宋" w:cs="仿宋"/>
          <w:spacing w:val="0"/>
          <w:sz w:val="22"/>
          <w:szCs w:val="22"/>
        </w:rPr>
      </w:pPr>
    </w:p>
    <w:p>
      <w:pPr>
        <w:pStyle w:val="11"/>
        <w:spacing w:before="10"/>
        <w:rPr>
          <w:rFonts w:hint="eastAsia" w:ascii="仿宋" w:hAnsi="仿宋" w:eastAsia="仿宋" w:cs="仿宋"/>
          <w:spacing w:val="0"/>
          <w:sz w:val="22"/>
          <w:szCs w:val="22"/>
        </w:rPr>
      </w:pPr>
    </w:p>
    <w:p>
      <w:pPr>
        <w:pStyle w:val="11"/>
        <w:tabs>
          <w:tab w:val="left" w:pos="6267"/>
          <w:tab w:val="left" w:pos="9507"/>
        </w:tabs>
        <w:spacing w:line="480" w:lineRule="auto"/>
        <w:ind w:left="448" w:right="816"/>
        <w:rPr>
          <w:rFonts w:hint="default" w:ascii="仿宋" w:hAnsi="仿宋" w:eastAsia="仿宋" w:cs="仿宋"/>
          <w:spacing w:val="0"/>
          <w:sz w:val="22"/>
          <w:szCs w:val="22"/>
          <w:u w:val="single"/>
          <w:lang w:val="en-US" w:eastAsia="zh-CN"/>
        </w:rPr>
      </w:pPr>
      <w:r>
        <w:rPr>
          <w:rFonts w:hint="eastAsia" w:ascii="仿宋" w:hAnsi="仿宋" w:eastAsia="仿宋" w:cs="仿宋"/>
          <w:spacing w:val="0"/>
          <w:sz w:val="22"/>
          <w:szCs w:val="22"/>
        </w:rPr>
        <w:t>供应商法定代表人（或法定代表人授权代表）签名或盖章：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6267"/>
          <w:tab w:val="left" w:pos="9507"/>
        </w:tabs>
        <w:spacing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before="5"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ascii="仿宋" w:hAnsi="仿宋" w:eastAsia="仿宋" w:cs="仿宋"/>
        </w:rPr>
      </w:pPr>
    </w:p>
    <w:p>
      <w:pPr>
        <w:bidi w:val="0"/>
        <w:rPr>
          <w:spacing w:val="0"/>
        </w:rPr>
      </w:pPr>
      <w:r>
        <w:rPr>
          <w:rFonts w:hint="eastAsia"/>
        </w:rPr>
        <w:br w:type="page"/>
      </w:r>
      <w:bookmarkStart w:id="89" w:name="_Toc31780"/>
      <w:r>
        <w:rPr>
          <w:rFonts w:hint="eastAsia" w:ascii="宋体" w:hAnsi="宋体" w:eastAsia="宋体" w:cs="宋体"/>
          <w:b/>
          <w:bCs/>
          <w:spacing w:val="0"/>
          <w:sz w:val="36"/>
          <w:szCs w:val="36"/>
          <w:lang w:val="en-US" w:eastAsia="zh-CN" w:bidi="zh-CN"/>
        </w:rPr>
        <w:t>6、同意</w:t>
      </w:r>
      <w:r>
        <w:rPr>
          <w:rFonts w:hint="eastAsia" w:cs="宋体"/>
          <w:b/>
          <w:bCs/>
          <w:spacing w:val="0"/>
          <w:sz w:val="36"/>
          <w:szCs w:val="36"/>
          <w:lang w:val="en-US" w:eastAsia="zh-CN" w:bidi="zh-CN"/>
        </w:rPr>
        <w:t>谈判</w:t>
      </w:r>
      <w:r>
        <w:rPr>
          <w:rFonts w:hint="eastAsia" w:ascii="宋体" w:hAnsi="宋体" w:eastAsia="宋体" w:cs="宋体"/>
          <w:b/>
          <w:bCs/>
          <w:spacing w:val="0"/>
          <w:sz w:val="36"/>
          <w:szCs w:val="36"/>
          <w:lang w:val="en-US" w:eastAsia="zh-CN" w:bidi="zh-CN"/>
        </w:rPr>
        <w:t>文件条款声明格式</w:t>
      </w:r>
      <w:bookmarkEnd w:id="89"/>
    </w:p>
    <w:p>
      <w:pPr>
        <w:pStyle w:val="11"/>
        <w:spacing w:before="7"/>
        <w:rPr>
          <w:rFonts w:hint="eastAsia" w:ascii="仿宋" w:hAnsi="仿宋" w:eastAsia="仿宋" w:cs="仿宋"/>
          <w:b/>
          <w:spacing w:val="0"/>
          <w:sz w:val="59"/>
        </w:rPr>
      </w:pPr>
    </w:p>
    <w:p>
      <w:pPr>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同意谈判文件条款声明</w:t>
      </w:r>
    </w:p>
    <w:p>
      <w:pPr>
        <w:pStyle w:val="11"/>
        <w:spacing w:before="6"/>
        <w:rPr>
          <w:b/>
          <w:spacing w:val="0"/>
          <w:sz w:val="31"/>
        </w:rPr>
      </w:pPr>
    </w:p>
    <w:p>
      <w:pPr>
        <w:pStyle w:val="11"/>
        <w:bidi w:val="0"/>
        <w:rPr>
          <w:rFonts w:hint="eastAsia" w:ascii="仿宋" w:hAnsi="仿宋" w:eastAsia="仿宋" w:cs="仿宋"/>
          <w:spacing w:val="0"/>
          <w:sz w:val="22"/>
          <w:szCs w:val="22"/>
        </w:rPr>
      </w:pPr>
      <w:r>
        <w:rPr>
          <w:rFonts w:hint="eastAsia" w:ascii="仿宋" w:hAnsi="仿宋" w:eastAsia="仿宋" w:cs="仿宋"/>
          <w:spacing w:val="0"/>
          <w:sz w:val="22"/>
          <w:szCs w:val="22"/>
          <w:lang w:val="zh-CN" w:eastAsia="zh-CN"/>
        </w:rPr>
        <w:t>致：</w:t>
      </w:r>
      <w:r>
        <w:rPr>
          <w:rFonts w:hint="eastAsia" w:ascii="仿宋" w:hAnsi="仿宋" w:eastAsia="仿宋" w:cs="仿宋"/>
          <w:spacing w:val="0"/>
          <w:sz w:val="22"/>
          <w:szCs w:val="22"/>
          <w:lang w:val="en-US" w:eastAsia="zh-CN"/>
        </w:rPr>
        <w:t>广东至臻项目管理有限公司</w:t>
      </w:r>
    </w:p>
    <w:p>
      <w:pPr>
        <w:pStyle w:val="11"/>
        <w:bidi w:val="0"/>
        <w:rPr>
          <w:rFonts w:hint="eastAsia" w:ascii="仿宋" w:hAnsi="仿宋" w:eastAsia="仿宋" w:cs="仿宋"/>
          <w:spacing w:val="0"/>
          <w:sz w:val="22"/>
          <w:szCs w:val="22"/>
        </w:rPr>
      </w:pPr>
    </w:p>
    <w:p>
      <w:pPr>
        <w:pStyle w:val="11"/>
        <w:keepNext w:val="0"/>
        <w:keepLines w:val="0"/>
        <w:pageBreakBefore w:val="0"/>
        <w:widowControl w:val="0"/>
        <w:kinsoku/>
        <w:wordWrap w:val="0"/>
        <w:overflowPunct/>
        <w:topLinePunct/>
        <w:autoSpaceDE/>
        <w:autoSpaceDN/>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为响应你方组织的</w:t>
      </w:r>
      <w:r>
        <w:rPr>
          <w:rFonts w:hint="eastAsia" w:ascii="仿宋" w:hAnsi="仿宋" w:eastAsia="仿宋" w:cs="仿宋"/>
          <w:spacing w:val="0"/>
          <w:sz w:val="22"/>
          <w:szCs w:val="22"/>
          <w:u w:val="single"/>
        </w:rPr>
        <w:t>（采购项目名称）</w:t>
      </w:r>
      <w:r>
        <w:rPr>
          <w:rFonts w:hint="eastAsia" w:ascii="仿宋" w:hAnsi="仿宋" w:eastAsia="仿宋" w:cs="仿宋"/>
          <w:spacing w:val="0"/>
          <w:sz w:val="22"/>
          <w:szCs w:val="22"/>
          <w:lang w:val="en-US" w:eastAsia="zh-CN"/>
        </w:rPr>
        <w:t>,(</w:t>
      </w:r>
      <w:r>
        <w:rPr>
          <w:rFonts w:hint="eastAsia" w:ascii="仿宋" w:hAnsi="仿宋" w:eastAsia="仿宋" w:cs="仿宋"/>
          <w:spacing w:val="0"/>
          <w:sz w:val="22"/>
          <w:szCs w:val="22"/>
          <w:u w:val="none"/>
          <w:lang w:eastAsia="zh-CN"/>
        </w:rPr>
        <w:t>采购项目编号</w:t>
      </w:r>
      <w:r>
        <w:rPr>
          <w:rFonts w:hint="eastAsia" w:ascii="仿宋" w:hAnsi="仿宋" w:eastAsia="仿宋" w:cs="仿宋"/>
          <w:spacing w:val="0"/>
          <w:sz w:val="22"/>
          <w:szCs w:val="22"/>
          <w:u w:val="none"/>
          <w:lang w:val="en-US" w:eastAsia="zh-CN"/>
        </w:rPr>
        <w:t>:</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u w:val="none"/>
          <w:lang w:val="en-US" w:eastAsia="zh-CN"/>
        </w:rPr>
        <w:t xml:space="preserve"> )</w:t>
      </w:r>
      <w:r>
        <w:rPr>
          <w:rFonts w:hint="eastAsia" w:ascii="仿宋" w:hAnsi="仿宋" w:eastAsia="仿宋" w:cs="仿宋"/>
          <w:spacing w:val="0"/>
          <w:sz w:val="22"/>
          <w:szCs w:val="22"/>
        </w:rPr>
        <w:t>的</w:t>
      </w:r>
      <w:r>
        <w:rPr>
          <w:rFonts w:hint="eastAsia" w:ascii="仿宋" w:hAnsi="仿宋" w:eastAsia="仿宋" w:cs="仿宋"/>
          <w:spacing w:val="0"/>
          <w:sz w:val="22"/>
          <w:szCs w:val="22"/>
          <w:lang w:val="en-US" w:eastAsia="zh-CN"/>
        </w:rPr>
        <w:t>谈判</w:t>
      </w:r>
      <w:r>
        <w:rPr>
          <w:rFonts w:hint="eastAsia" w:ascii="仿宋" w:hAnsi="仿宋" w:eastAsia="仿宋" w:cs="仿宋"/>
          <w:spacing w:val="0"/>
          <w:sz w:val="22"/>
          <w:szCs w:val="22"/>
        </w:rPr>
        <w:t>，我方在参与</w:t>
      </w:r>
      <w:r>
        <w:rPr>
          <w:rFonts w:hint="eastAsia" w:ascii="仿宋" w:hAnsi="仿宋" w:eastAsia="仿宋" w:cs="仿宋"/>
          <w:spacing w:val="0"/>
          <w:sz w:val="22"/>
          <w:szCs w:val="22"/>
          <w:lang w:val="en-US" w:eastAsia="zh-CN"/>
        </w:rPr>
        <w:t>谈判</w:t>
      </w:r>
      <w:r>
        <w:rPr>
          <w:rFonts w:hint="eastAsia" w:ascii="仿宋" w:hAnsi="仿宋" w:eastAsia="仿宋" w:cs="仿宋"/>
          <w:spacing w:val="0"/>
          <w:sz w:val="22"/>
          <w:szCs w:val="22"/>
        </w:rPr>
        <w:t>前已详细研究了</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的所有内容，包括修改文件（如果有的话）和所有已提供的参考资料以及有关附件，我方完全明白并认为此采购文件没有倾向性，也没有存在排斥潜在</w:t>
      </w:r>
      <w:r>
        <w:rPr>
          <w:rFonts w:hint="eastAsia" w:ascii="仿宋" w:hAnsi="仿宋" w:eastAsia="仿宋" w:cs="仿宋"/>
          <w:spacing w:val="0"/>
          <w:sz w:val="22"/>
          <w:szCs w:val="22"/>
          <w:lang w:val="en-US" w:eastAsia="zh-CN"/>
        </w:rPr>
        <w:t>供应商</w:t>
      </w:r>
      <w:r>
        <w:rPr>
          <w:rFonts w:hint="eastAsia" w:ascii="仿宋" w:hAnsi="仿宋" w:eastAsia="仿宋" w:cs="仿宋"/>
          <w:spacing w:val="0"/>
          <w:sz w:val="22"/>
          <w:szCs w:val="22"/>
        </w:rPr>
        <w:t>的内容，我方同意</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的相关条款。</w:t>
      </w:r>
    </w:p>
    <w:p>
      <w:pPr>
        <w:pStyle w:val="11"/>
        <w:keepNext w:val="0"/>
        <w:keepLines w:val="0"/>
        <w:pageBreakBefore w:val="0"/>
        <w:widowControl w:val="0"/>
        <w:kinsoku/>
        <w:wordWrap w:val="0"/>
        <w:overflowPunct/>
        <w:topLinePunct/>
        <w:autoSpaceDE/>
        <w:autoSpaceDN/>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特此声明。</w:t>
      </w:r>
    </w:p>
    <w:p>
      <w:pPr>
        <w:pStyle w:val="11"/>
        <w:rPr>
          <w:rFonts w:hint="eastAsia" w:ascii="仿宋" w:hAnsi="仿宋" w:eastAsia="仿宋" w:cs="仿宋"/>
          <w:spacing w:val="0"/>
          <w:sz w:val="22"/>
          <w:szCs w:val="22"/>
        </w:rPr>
      </w:pPr>
    </w:p>
    <w:p>
      <w:pPr>
        <w:bidi w:val="0"/>
        <w:rPr>
          <w:rFonts w:hint="eastAsia" w:ascii="仿宋" w:hAnsi="仿宋" w:eastAsia="仿宋" w:cs="仿宋"/>
          <w:spacing w:val="0"/>
          <w:sz w:val="22"/>
          <w:szCs w:val="22"/>
        </w:rPr>
      </w:pPr>
    </w:p>
    <w:p>
      <w:pPr>
        <w:pStyle w:val="11"/>
        <w:rPr>
          <w:rFonts w:hint="eastAsia" w:ascii="仿宋" w:hAnsi="仿宋" w:eastAsia="仿宋" w:cs="仿宋"/>
          <w:spacing w:val="0"/>
          <w:sz w:val="22"/>
          <w:szCs w:val="22"/>
        </w:rPr>
      </w:pPr>
    </w:p>
    <w:p>
      <w:pPr>
        <w:pStyle w:val="11"/>
        <w:rPr>
          <w:rFonts w:hint="eastAsia" w:ascii="仿宋" w:hAnsi="仿宋" w:eastAsia="仿宋" w:cs="仿宋"/>
          <w:spacing w:val="0"/>
          <w:sz w:val="22"/>
          <w:szCs w:val="22"/>
        </w:rPr>
      </w:pPr>
    </w:p>
    <w:p>
      <w:pPr>
        <w:pStyle w:val="11"/>
        <w:tabs>
          <w:tab w:val="left" w:pos="6267"/>
          <w:tab w:val="left" w:pos="9507"/>
        </w:tabs>
        <w:spacing w:before="173" w:line="480" w:lineRule="auto"/>
        <w:ind w:right="816"/>
        <w:rPr>
          <w:rFonts w:hint="eastAsia" w:ascii="仿宋" w:hAnsi="仿宋" w:eastAsia="仿宋" w:cs="仿宋"/>
          <w:spacing w:val="0"/>
          <w:sz w:val="22"/>
          <w:szCs w:val="22"/>
          <w:u w:val="single"/>
        </w:rPr>
      </w:pPr>
      <w:r>
        <w:rPr>
          <w:rFonts w:hint="eastAsia" w:ascii="仿宋" w:hAnsi="仿宋" w:eastAsia="仿宋" w:cs="仿宋"/>
          <w:spacing w:val="0"/>
          <w:sz w:val="22"/>
          <w:szCs w:val="22"/>
        </w:rPr>
        <w:t>供应商法定代表人（或法定代表人授权代表）签名或盖章：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6267"/>
          <w:tab w:val="left" w:pos="9507"/>
        </w:tabs>
        <w:spacing w:before="173" w:line="480" w:lineRule="auto"/>
        <w:ind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lang w:val="en-US" w:eastAsia="zh-CN"/>
        </w:rPr>
        <w:t xml:space="preserve">   </w:t>
      </w:r>
      <w:r>
        <w:rPr>
          <w:rFonts w:hint="eastAsia" w:ascii="仿宋" w:hAnsi="仿宋" w:eastAsia="仿宋" w:cs="仿宋"/>
          <w:spacing w:val="0"/>
          <w:sz w:val="22"/>
          <w:szCs w:val="22"/>
        </w:rPr>
        <w:t>年</w:t>
      </w:r>
      <w:r>
        <w:rPr>
          <w:rFonts w:hint="eastAsia" w:ascii="仿宋" w:hAnsi="仿宋" w:eastAsia="仿宋" w:cs="仿宋"/>
          <w:spacing w:val="0"/>
          <w:sz w:val="22"/>
          <w:szCs w:val="22"/>
          <w:lang w:val="en-US" w:eastAsia="zh-CN"/>
        </w:rPr>
        <w:t xml:space="preserve"> </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ascii="仿宋" w:hAnsi="仿宋" w:eastAsia="仿宋" w:cs="仿宋"/>
          <w:sz w:val="21"/>
          <w:szCs w:val="21"/>
        </w:rPr>
      </w:pPr>
    </w:p>
    <w:p>
      <w:pPr>
        <w:pStyle w:val="11"/>
        <w:rPr>
          <w:spacing w:val="0"/>
          <w:sz w:val="20"/>
        </w:rPr>
      </w:pPr>
      <w:r>
        <w:rPr>
          <w:rFonts w:hint="eastAsia"/>
        </w:rPr>
        <w:br w:type="page"/>
      </w: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3"/>
        <w:ind w:left="1268"/>
        <w:jc w:val="center"/>
        <w:outlineLvl w:val="0"/>
        <w:rPr>
          <w:rFonts w:ascii="Times New Roman" w:hAnsi="Times New Roman" w:eastAsia="宋体" w:cs="Times New Roman"/>
          <w:spacing w:val="0"/>
        </w:rPr>
      </w:pPr>
      <w:bookmarkStart w:id="90" w:name="_Toc19099"/>
      <w:bookmarkStart w:id="91" w:name="_Toc2326"/>
      <w:r>
        <w:rPr>
          <w:spacing w:val="0"/>
        </w:rPr>
        <w:t>四、商务部分</w:t>
      </w:r>
      <w:bookmarkEnd w:id="90"/>
      <w:bookmarkEnd w:id="91"/>
    </w:p>
    <w:p>
      <w:pPr>
        <w:pStyle w:val="11"/>
        <w:rPr>
          <w:rFonts w:hint="eastAsia"/>
        </w:rPr>
      </w:pPr>
    </w:p>
    <w:p>
      <w:pPr>
        <w:rPr>
          <w:rFonts w:hint="eastAsia"/>
        </w:rPr>
      </w:pPr>
    </w:p>
    <w:p>
      <w:pPr>
        <w:numPr>
          <w:ilvl w:val="0"/>
          <w:numId w:val="59"/>
        </w:numPr>
        <w:bidi w:val="0"/>
        <w:ind w:left="425" w:leftChars="0" w:right="0" w:rightChars="0" w:hanging="425" w:firstLineChars="0"/>
        <w:rPr>
          <w:rFonts w:hint="eastAsia" w:ascii="仿宋" w:hAnsi="仿宋" w:eastAsia="仿宋" w:cs="仿宋"/>
          <w:spacing w:val="0"/>
        </w:rPr>
      </w:pPr>
      <w:r>
        <w:rPr>
          <w:rFonts w:hint="eastAsia"/>
        </w:rPr>
        <w:br w:type="page"/>
      </w:r>
      <w:bookmarkStart w:id="92" w:name="_Toc9491"/>
      <w:bookmarkStart w:id="93" w:name="_Toc13063"/>
      <w:r>
        <w:rPr>
          <w:rStyle w:val="38"/>
          <w:rFonts w:hint="eastAsia" w:ascii="宋体" w:hAnsi="宋体" w:eastAsia="宋体" w:cs="宋体"/>
          <w:sz w:val="36"/>
          <w:szCs w:val="36"/>
        </w:rPr>
        <w:t>商务</w:t>
      </w:r>
      <w:r>
        <w:rPr>
          <w:rStyle w:val="38"/>
          <w:rFonts w:hint="eastAsia" w:ascii="宋体" w:hAnsi="宋体" w:eastAsia="宋体" w:cs="宋体"/>
          <w:sz w:val="36"/>
          <w:szCs w:val="36"/>
          <w:lang w:val="en-US" w:eastAsia="zh-CN"/>
        </w:rPr>
        <w:t>要求</w:t>
      </w:r>
      <w:r>
        <w:rPr>
          <w:rStyle w:val="38"/>
          <w:rFonts w:hint="eastAsia" w:ascii="宋体" w:hAnsi="宋体" w:eastAsia="宋体" w:cs="宋体"/>
          <w:sz w:val="36"/>
          <w:szCs w:val="36"/>
        </w:rPr>
        <w:t>响应表格式</w:t>
      </w:r>
      <w:bookmarkEnd w:id="92"/>
      <w:bookmarkEnd w:id="93"/>
    </w:p>
    <w:p>
      <w:pPr>
        <w:pStyle w:val="11"/>
        <w:spacing w:before="3"/>
        <w:rPr>
          <w:rFonts w:hint="eastAsia" w:ascii="仿宋" w:hAnsi="仿宋" w:eastAsia="仿宋" w:cs="仿宋"/>
          <w:b/>
          <w:spacing w:val="0"/>
          <w:sz w:val="45"/>
        </w:rPr>
      </w:pPr>
    </w:p>
    <w:p>
      <w:pPr>
        <w:pStyle w:val="7"/>
        <w:keepNext w:val="0"/>
        <w:keepLines w:val="0"/>
        <w:pageBreakBefore w:val="0"/>
        <w:widowControl w:val="0"/>
        <w:numPr>
          <w:ilvl w:val="0"/>
          <w:numId w:val="60"/>
        </w:numPr>
        <w:kinsoku/>
        <w:wordWrap/>
        <w:overflowPunct/>
        <w:topLinePunct w:val="0"/>
        <w:autoSpaceDE w:val="0"/>
        <w:autoSpaceDN w:val="0"/>
        <w:bidi w:val="0"/>
        <w:adjustRightInd/>
        <w:snapToGrid/>
        <w:spacing w:before="0"/>
        <w:ind w:left="425" w:leftChars="0" w:right="0" w:hanging="425" w:firstLineChars="0"/>
        <w:jc w:val="center"/>
        <w:textAlignment w:val="auto"/>
        <w:rPr>
          <w:rFonts w:hint="eastAsia" w:ascii="仿宋" w:hAnsi="仿宋" w:eastAsia="仿宋" w:cs="仿宋"/>
          <w:spacing w:val="0"/>
          <w:sz w:val="44"/>
          <w:szCs w:val="44"/>
        </w:rPr>
      </w:pPr>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商务</w:t>
      </w:r>
      <w:r>
        <w:rPr>
          <w:rFonts w:hint="eastAsia" w:ascii="仿宋" w:hAnsi="仿宋" w:eastAsia="仿宋" w:cs="仿宋"/>
          <w:spacing w:val="0"/>
          <w:sz w:val="44"/>
          <w:szCs w:val="44"/>
          <w:lang w:val="en-US" w:eastAsia="zh-CN"/>
        </w:rPr>
        <w:t>要求(“★”条款)响</w:t>
      </w:r>
      <w:r>
        <w:rPr>
          <w:rFonts w:hint="eastAsia" w:ascii="仿宋" w:hAnsi="仿宋" w:eastAsia="仿宋" w:cs="仿宋"/>
          <w:spacing w:val="0"/>
          <w:sz w:val="44"/>
          <w:szCs w:val="44"/>
        </w:rPr>
        <w:t>应表</w:t>
      </w:r>
    </w:p>
    <w:p>
      <w:pPr>
        <w:snapToGrid w:val="0"/>
        <w:spacing w:line="360" w:lineRule="auto"/>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新兴县2022年绿色种养循环农业试点项目基础性技术工作建设服务</w:t>
      </w: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b w:val="0"/>
          <w:bCs/>
          <w:color w:val="000000"/>
          <w:kern w:val="28"/>
          <w:sz w:val="22"/>
          <w:szCs w:val="22"/>
          <w:highlight w:val="none"/>
          <w:lang w:val="en-US" w:eastAsia="zh-CN"/>
        </w:rPr>
        <w:t>ZZ2023-XM0301</w:t>
      </w:r>
    </w:p>
    <w:p>
      <w:pPr>
        <w:numPr>
          <w:ilvl w:val="0"/>
          <w:numId w:val="0"/>
        </w:numPr>
        <w:ind w:right="0" w:rightChars="0"/>
        <w:rPr>
          <w:rFonts w:hint="eastAsia" w:ascii="仿宋" w:hAnsi="仿宋" w:eastAsia="仿宋" w:cs="仿宋"/>
        </w:rPr>
      </w:pP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noWrap w:val="0"/>
            <w:vAlign w:val="top"/>
          </w:tcPr>
          <w:p>
            <w:pPr>
              <w:pStyle w:val="31"/>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序号</w:t>
            </w:r>
          </w:p>
        </w:tc>
        <w:tc>
          <w:tcPr>
            <w:tcW w:w="2099" w:type="dxa"/>
            <w:noWrap w:val="0"/>
            <w:vAlign w:val="top"/>
          </w:tcPr>
          <w:p>
            <w:pPr>
              <w:pStyle w:val="31"/>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lang w:val="en-US" w:eastAsia="zh-CN"/>
              </w:rPr>
            </w:pPr>
            <w:r>
              <w:rPr>
                <w:rFonts w:hint="eastAsia" w:ascii="仿宋" w:hAnsi="仿宋" w:eastAsia="仿宋" w:cs="仿宋"/>
                <w:b/>
                <w:spacing w:val="0"/>
                <w:sz w:val="21"/>
                <w:lang w:val="en-US" w:eastAsia="zh-CN"/>
              </w:rPr>
              <w:t>采购要求</w:t>
            </w:r>
          </w:p>
        </w:tc>
        <w:tc>
          <w:tcPr>
            <w:tcW w:w="4111" w:type="dxa"/>
            <w:noWrap w:val="0"/>
            <w:vAlign w:val="top"/>
          </w:tcPr>
          <w:p>
            <w:pPr>
              <w:pStyle w:val="31"/>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bCs/>
                <w:spacing w:val="0"/>
                <w:lang w:val="en-US" w:eastAsia="zh-CN"/>
              </w:rPr>
              <w:t>供应商实际响应情况</w:t>
            </w:r>
          </w:p>
        </w:tc>
        <w:tc>
          <w:tcPr>
            <w:tcW w:w="1134" w:type="dxa"/>
            <w:noWrap w:val="0"/>
            <w:vAlign w:val="top"/>
          </w:tcPr>
          <w:p>
            <w:pPr>
              <w:pStyle w:val="31"/>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是否响应</w:t>
            </w:r>
          </w:p>
        </w:tc>
        <w:tc>
          <w:tcPr>
            <w:tcW w:w="1098" w:type="dxa"/>
            <w:noWrap w:val="0"/>
            <w:vAlign w:val="top"/>
          </w:tcPr>
          <w:p>
            <w:pPr>
              <w:pStyle w:val="31"/>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noWrap w:val="0"/>
            <w:vAlign w:val="top"/>
          </w:tcPr>
          <w:p>
            <w:pPr>
              <w:pStyle w:val="31"/>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1</w:t>
            </w:r>
          </w:p>
        </w:tc>
        <w:tc>
          <w:tcPr>
            <w:tcW w:w="2099"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jc w:val="center"/>
              <w:textAlignment w:val="auto"/>
              <w:rPr>
                <w:rFonts w:hint="eastAsia" w:ascii="仿宋" w:hAnsi="仿宋" w:eastAsia="仿宋" w:cs="仿宋"/>
                <w:spacing w:val="0"/>
                <w:sz w:val="22"/>
                <w:lang w:val="en-US" w:eastAsia="zh-CN"/>
              </w:rPr>
            </w:pPr>
            <w:r>
              <w:rPr>
                <w:rFonts w:hint="eastAsia" w:ascii="仿宋" w:hAnsi="仿宋" w:eastAsia="仿宋" w:cs="仿宋"/>
                <w:spacing w:val="0"/>
                <w:sz w:val="22"/>
                <w:lang w:val="en-US" w:eastAsia="zh-CN"/>
              </w:rPr>
              <w:t>无</w:t>
            </w:r>
          </w:p>
        </w:tc>
        <w:tc>
          <w:tcPr>
            <w:tcW w:w="4111"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jc w:val="center"/>
              <w:textAlignment w:val="auto"/>
              <w:rPr>
                <w:rFonts w:hint="eastAsia" w:ascii="仿宋" w:hAnsi="仿宋" w:eastAsia="仿宋" w:cs="仿宋"/>
                <w:spacing w:val="0"/>
                <w:sz w:val="22"/>
                <w:lang w:val="en-US" w:eastAsia="zh-CN"/>
              </w:rPr>
            </w:pPr>
            <w:r>
              <w:rPr>
                <w:rFonts w:hint="eastAsia" w:ascii="仿宋" w:hAnsi="仿宋" w:eastAsia="仿宋" w:cs="仿宋"/>
                <w:spacing w:val="0"/>
                <w:sz w:val="22"/>
                <w:lang w:val="en-US" w:eastAsia="zh-CN"/>
              </w:rPr>
              <w:t>无</w:t>
            </w:r>
          </w:p>
        </w:tc>
        <w:tc>
          <w:tcPr>
            <w:tcW w:w="1134"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jc w:val="center"/>
              <w:textAlignment w:val="auto"/>
              <w:rPr>
                <w:rFonts w:hint="eastAsia" w:ascii="仿宋" w:hAnsi="仿宋" w:eastAsia="仿宋" w:cs="仿宋"/>
                <w:spacing w:val="0"/>
                <w:sz w:val="22"/>
              </w:rPr>
            </w:pPr>
          </w:p>
        </w:tc>
        <w:tc>
          <w:tcPr>
            <w:tcW w:w="1098"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jc w:val="center"/>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noWrap w:val="0"/>
            <w:vAlign w:val="top"/>
          </w:tcPr>
          <w:p>
            <w:pPr>
              <w:pStyle w:val="31"/>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2</w:t>
            </w:r>
          </w:p>
        </w:tc>
        <w:tc>
          <w:tcPr>
            <w:tcW w:w="2099"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noWrap w:val="0"/>
            <w:vAlign w:val="top"/>
          </w:tcPr>
          <w:p>
            <w:pPr>
              <w:pStyle w:val="31"/>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3</w:t>
            </w:r>
          </w:p>
        </w:tc>
        <w:tc>
          <w:tcPr>
            <w:tcW w:w="2099"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noWrap w:val="0"/>
            <w:vAlign w:val="top"/>
          </w:tcPr>
          <w:p>
            <w:pPr>
              <w:pStyle w:val="31"/>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w:t>
            </w:r>
          </w:p>
        </w:tc>
        <w:tc>
          <w:tcPr>
            <w:tcW w:w="2099"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bl>
    <w:p>
      <w:pPr>
        <w:pStyle w:val="1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b/>
          <w:spacing w:val="0"/>
          <w:sz w:val="28"/>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注：</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1、供应商须对应</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商务要求”中的</w:t>
      </w:r>
      <w:r>
        <w:rPr>
          <w:rFonts w:hint="eastAsia" w:ascii="仿宋" w:hAnsi="仿宋" w:eastAsia="仿宋" w:cs="仿宋"/>
          <w:spacing w:val="0"/>
          <w:sz w:val="22"/>
          <w:szCs w:val="22"/>
          <w:lang w:val="en-US" w:eastAsia="zh-CN"/>
        </w:rPr>
        <w:t>带</w:t>
      </w:r>
      <w:r>
        <w:rPr>
          <w:rFonts w:hint="eastAsia" w:ascii="仿宋" w:hAnsi="仿宋" w:eastAsia="仿宋" w:cs="仿宋"/>
          <w:spacing w:val="0"/>
          <w:sz w:val="22"/>
          <w:szCs w:val="22"/>
        </w:rPr>
        <w:t>“★”条款逐条响应并作出是否偏离说明。如有缺漏，缺漏项视同不符合要求。对于上述要求，如供应商完全响应（或优于），则在“是否响应”栏内打“√”，对空白或打“×”视为负偏离，并请在“偏离说明”栏内扼要说明偏离情况。</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textAlignment w:val="auto"/>
        <w:rPr>
          <w:rFonts w:hint="eastAsia" w:ascii="仿宋" w:hAnsi="仿宋" w:eastAsia="仿宋" w:cs="仿宋"/>
          <w:spacing w:val="0"/>
          <w:sz w:val="22"/>
          <w:szCs w:val="22"/>
        </w:rPr>
      </w:pPr>
      <w:bookmarkStart w:id="94" w:name="_Toc19344"/>
      <w:r>
        <w:rPr>
          <w:rFonts w:hint="eastAsia" w:ascii="仿宋" w:hAnsi="仿宋" w:eastAsia="仿宋" w:cs="仿宋"/>
          <w:spacing w:val="0"/>
          <w:sz w:val="22"/>
          <w:szCs w:val="22"/>
        </w:rPr>
        <w:t>2、本表格式不得擅自修改。</w:t>
      </w:r>
      <w:bookmarkEnd w:id="94"/>
    </w:p>
    <w:p>
      <w:pPr>
        <w:pStyle w:val="11"/>
        <w:spacing w:line="360" w:lineRule="auto"/>
        <w:rPr>
          <w:rFonts w:hint="eastAsia" w:ascii="仿宋" w:hAnsi="仿宋" w:eastAsia="仿宋" w:cs="仿宋"/>
          <w:spacing w:val="0"/>
          <w:sz w:val="21"/>
          <w:szCs w:val="21"/>
        </w:rPr>
      </w:pPr>
    </w:p>
    <w:p>
      <w:pPr>
        <w:pStyle w:val="11"/>
        <w:rPr>
          <w:rFonts w:hint="eastAsia" w:ascii="仿宋" w:hAnsi="仿宋" w:eastAsia="仿宋" w:cs="仿宋"/>
          <w:spacing w:val="0"/>
          <w:sz w:val="21"/>
          <w:szCs w:val="21"/>
        </w:rPr>
      </w:pPr>
    </w:p>
    <w:p>
      <w:pPr>
        <w:pStyle w:val="11"/>
        <w:tabs>
          <w:tab w:val="left" w:pos="6099"/>
          <w:tab w:val="left" w:pos="9339"/>
        </w:tabs>
        <w:spacing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2"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7"/>
        <w:keepNext w:val="0"/>
        <w:keepLines w:val="0"/>
        <w:pageBreakBefore w:val="0"/>
        <w:widowControl w:val="0"/>
        <w:numPr>
          <w:ilvl w:val="0"/>
          <w:numId w:val="60"/>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重要商务要求(“▲”条款)响应表格式</w:t>
      </w:r>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新兴县2022年绿色种养循环农业试点项目基础性技术工作建设服务</w:t>
      </w: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b w:val="0"/>
          <w:bCs/>
          <w:color w:val="000000"/>
          <w:kern w:val="28"/>
          <w:sz w:val="22"/>
          <w:szCs w:val="22"/>
          <w:highlight w:val="none"/>
          <w:lang w:val="en-US" w:eastAsia="zh-CN"/>
        </w:rPr>
        <w:t>ZZ2023-XM0301</w:t>
      </w:r>
    </w:p>
    <w:p>
      <w:pPr>
        <w:numPr>
          <w:ilvl w:val="0"/>
          <w:numId w:val="0"/>
        </w:numPr>
        <w:ind w:leftChars="0" w:right="0" w:rightChars="0"/>
        <w:rPr>
          <w:rFonts w:hint="eastAsia" w:ascii="仿宋" w:hAnsi="仿宋" w:eastAsia="仿宋" w:cs="仿宋"/>
          <w:lang w:val="en-US" w:eastAsia="zh-CN"/>
        </w:rPr>
      </w:pPr>
    </w:p>
    <w:p>
      <w:pPr>
        <w:numPr>
          <w:ilvl w:val="0"/>
          <w:numId w:val="0"/>
        </w:numPr>
        <w:ind w:leftChars="0" w:right="0" w:rightChars="0"/>
        <w:rPr>
          <w:rFonts w:hint="eastAsia" w:ascii="仿宋" w:hAnsi="仿宋" w:eastAsia="仿宋" w:cs="仿宋"/>
          <w:spacing w:val="0"/>
        </w:rPr>
      </w:pPr>
    </w:p>
    <w:tbl>
      <w:tblPr>
        <w:tblStyle w:val="26"/>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序号</w:t>
            </w:r>
          </w:p>
        </w:tc>
        <w:tc>
          <w:tcPr>
            <w:tcW w:w="2190" w:type="dxa"/>
            <w:tcBorders>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采购</w:t>
            </w:r>
            <w:r>
              <w:rPr>
                <w:rFonts w:hint="eastAsia" w:ascii="仿宋" w:hAnsi="仿宋" w:eastAsia="仿宋" w:cs="仿宋"/>
                <w:b/>
                <w:bCs/>
                <w:spacing w:val="0"/>
              </w:rPr>
              <w:t>要求</w:t>
            </w:r>
          </w:p>
        </w:tc>
        <w:tc>
          <w:tcPr>
            <w:tcW w:w="4111" w:type="dxa"/>
            <w:tcBorders>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是否响应</w:t>
            </w:r>
          </w:p>
        </w:tc>
        <w:tc>
          <w:tcPr>
            <w:tcW w:w="1098" w:type="dxa"/>
            <w:tcBorders>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rPr>
            </w:pPr>
            <w:r>
              <w:rPr>
                <w:rFonts w:hint="eastAsia" w:ascii="仿宋" w:hAnsi="仿宋" w:eastAsia="仿宋" w:cs="仿宋"/>
                <w:spacing w:val="0"/>
                <w:sz w:val="22"/>
                <w:lang w:val="en-US" w:eastAsia="zh-CN"/>
              </w:rPr>
              <w:t>无</w:t>
            </w: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rPr>
            </w:pPr>
            <w:r>
              <w:rPr>
                <w:rFonts w:hint="eastAsia" w:ascii="仿宋" w:hAnsi="仿宋" w:eastAsia="仿宋" w:cs="仿宋"/>
                <w:spacing w:val="0"/>
                <w:sz w:val="22"/>
                <w:lang w:val="en-US" w:eastAsia="zh-CN"/>
              </w:rPr>
              <w:t>无</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w:t>
            </w:r>
          </w:p>
        </w:tc>
        <w:tc>
          <w:tcPr>
            <w:tcW w:w="2190" w:type="dxa"/>
            <w:tcBorders>
              <w:top w:val="single" w:color="000000" w:sz="4" w:space="0"/>
              <w:left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bl>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spacing w:val="0"/>
        </w:rPr>
      </w:pPr>
    </w:p>
    <w:p>
      <w:pPr>
        <w:pStyle w:val="11"/>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仿宋" w:hAnsi="仿宋" w:eastAsia="仿宋" w:cs="仿宋"/>
          <w:b/>
          <w:spacing w:val="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40" w:firstLineChars="200"/>
        <w:textAlignment w:val="auto"/>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1、供应商须对应</w:t>
      </w:r>
      <w:r>
        <w:rPr>
          <w:rFonts w:hint="eastAsia" w:ascii="仿宋" w:hAnsi="仿宋" w:eastAsia="仿宋" w:cs="仿宋"/>
          <w:spacing w:val="0"/>
          <w:sz w:val="22"/>
          <w:szCs w:val="22"/>
          <w:lang w:val="en-US" w:eastAsia="zh-CN" w:bidi="zh-CN"/>
        </w:rPr>
        <w:t>谈判文件</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商务要求</w:t>
      </w:r>
      <w:r>
        <w:rPr>
          <w:rFonts w:hint="eastAsia" w:ascii="仿宋" w:hAnsi="仿宋" w:eastAsia="仿宋" w:cs="仿宋"/>
          <w:spacing w:val="0"/>
          <w:sz w:val="22"/>
          <w:szCs w:val="22"/>
          <w:lang w:val="zh-CN" w:eastAsia="zh-CN" w:bidi="zh-CN"/>
        </w:rPr>
        <w:t>”中带“▲”的条款逐条响应，</w:t>
      </w:r>
      <w:r>
        <w:rPr>
          <w:rFonts w:hint="eastAsia" w:ascii="仿宋" w:hAnsi="仿宋" w:eastAsia="仿宋" w:cs="仿宋"/>
          <w:spacing w:val="0"/>
          <w:sz w:val="22"/>
          <w:szCs w:val="22"/>
          <w:lang w:val="en-US" w:eastAsia="zh-CN" w:bidi="zh-CN"/>
        </w:rPr>
        <w:t>带</w:t>
      </w:r>
      <w:r>
        <w:rPr>
          <w:rFonts w:hint="eastAsia" w:ascii="仿宋" w:hAnsi="仿宋" w:eastAsia="仿宋" w:cs="仿宋"/>
          <w:spacing w:val="0"/>
          <w:sz w:val="22"/>
          <w:szCs w:val="22"/>
          <w:lang w:val="zh-CN" w:eastAsia="zh-CN" w:bidi="zh-CN"/>
        </w:rPr>
        <w:t>“▲”的条款为重要性要求</w:t>
      </w:r>
      <w:r>
        <w:rPr>
          <w:rFonts w:hint="eastAsia" w:ascii="仿宋" w:hAnsi="仿宋" w:eastAsia="仿宋" w:cs="仿宋"/>
          <w:spacing w:val="0"/>
          <w:sz w:val="22"/>
          <w:szCs w:val="22"/>
          <w:lang w:val="en-US" w:eastAsia="zh-CN" w:bidi="zh-CN"/>
        </w:rPr>
        <w:t>,</w:t>
      </w:r>
      <w:r>
        <w:rPr>
          <w:rFonts w:hint="eastAsia" w:ascii="仿宋" w:hAnsi="仿宋" w:eastAsia="仿宋" w:cs="仿宋"/>
          <w:spacing w:val="0"/>
          <w:sz w:val="22"/>
          <w:szCs w:val="22"/>
          <w:lang w:val="zh-CN" w:eastAsia="zh-CN" w:bidi="zh-CN"/>
        </w:rPr>
        <w:t>未响应或负偏离</w:t>
      </w:r>
      <w:r>
        <w:rPr>
          <w:rFonts w:hint="eastAsia" w:ascii="仿宋" w:hAnsi="仿宋" w:eastAsia="仿宋" w:cs="仿宋"/>
          <w:spacing w:val="0"/>
          <w:sz w:val="22"/>
          <w:szCs w:val="22"/>
          <w:lang w:val="en-US" w:eastAsia="zh-CN" w:bidi="zh-CN"/>
        </w:rPr>
        <w:t>将影响对供应商的评审</w:t>
      </w:r>
      <w:r>
        <w:rPr>
          <w:rFonts w:hint="eastAsia" w:ascii="仿宋" w:hAnsi="仿宋" w:eastAsia="仿宋" w:cs="仿宋"/>
          <w:spacing w:val="0"/>
          <w:sz w:val="22"/>
          <w:szCs w:val="22"/>
          <w:lang w:val="zh-CN" w:eastAsia="zh-CN" w:bidi="zh-CN"/>
        </w:rPr>
        <w:t>。</w:t>
      </w:r>
    </w:p>
    <w:p>
      <w:pPr>
        <w:pStyle w:val="11"/>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2、对于上述要求，如供应商完全响应或正偏离，则请在“是否响应”栏内打“√”，打“×”或空白视为负偏离，请在“偏离说明”栏内扼要说明偏离情况。</w:t>
      </w:r>
    </w:p>
    <w:p>
      <w:pPr>
        <w:pStyle w:val="11"/>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3、本表内容不得擅自修改。</w:t>
      </w:r>
    </w:p>
    <w:p>
      <w:pPr>
        <w:pStyle w:val="11"/>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rPr>
      </w:pPr>
    </w:p>
    <w:p>
      <w:pPr>
        <w:pStyle w:val="7"/>
        <w:keepNext w:val="0"/>
        <w:keepLines w:val="0"/>
        <w:pageBreakBefore w:val="0"/>
        <w:widowControl w:val="0"/>
        <w:numPr>
          <w:ilvl w:val="0"/>
          <w:numId w:val="60"/>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一般商务条款响应表</w:t>
      </w:r>
    </w:p>
    <w:p>
      <w:pPr>
        <w:snapToGrid w:val="0"/>
        <w:spacing w:line="480" w:lineRule="auto"/>
        <w:jc w:val="left"/>
        <w:rPr>
          <w:rFonts w:hint="eastAsia" w:ascii="仿宋" w:hAnsi="仿宋" w:eastAsia="仿宋" w:cs="仿宋"/>
          <w:spacing w:val="0"/>
          <w:sz w:val="21"/>
          <w:szCs w:val="21"/>
          <w:lang w:val="zh-CN" w:eastAsia="zh-CN" w:bidi="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p>
    <w:tbl>
      <w:tblPr>
        <w:tblStyle w:val="26"/>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noWrap w:val="0"/>
            <w:vAlign w:val="top"/>
          </w:tcPr>
          <w:p>
            <w:pPr>
              <w:pStyle w:val="31"/>
              <w:spacing w:before="6"/>
              <w:rPr>
                <w:rFonts w:hint="eastAsia" w:ascii="仿宋" w:hAnsi="仿宋" w:eastAsia="仿宋" w:cs="仿宋"/>
                <w:b/>
                <w:spacing w:val="0"/>
                <w:sz w:val="32"/>
              </w:rPr>
            </w:pPr>
          </w:p>
          <w:p>
            <w:pPr>
              <w:pStyle w:val="31"/>
              <w:ind w:left="92" w:right="84"/>
              <w:jc w:val="center"/>
              <w:rPr>
                <w:rFonts w:hint="eastAsia" w:ascii="仿宋" w:hAnsi="仿宋" w:eastAsia="仿宋" w:cs="仿宋"/>
                <w:b/>
                <w:spacing w:val="0"/>
                <w:sz w:val="24"/>
              </w:rPr>
            </w:pPr>
            <w:r>
              <w:rPr>
                <w:rFonts w:hint="eastAsia" w:ascii="仿宋" w:hAnsi="仿宋" w:eastAsia="仿宋" w:cs="仿宋"/>
                <w:b/>
                <w:spacing w:val="0"/>
                <w:sz w:val="24"/>
              </w:rPr>
              <w:t>序号</w:t>
            </w:r>
          </w:p>
        </w:tc>
        <w:tc>
          <w:tcPr>
            <w:tcW w:w="6797" w:type="dxa"/>
            <w:noWrap w:val="0"/>
            <w:vAlign w:val="top"/>
          </w:tcPr>
          <w:p>
            <w:pPr>
              <w:pStyle w:val="31"/>
              <w:spacing w:before="6"/>
              <w:rPr>
                <w:rFonts w:hint="eastAsia" w:ascii="仿宋" w:hAnsi="仿宋" w:eastAsia="仿宋" w:cs="仿宋"/>
                <w:b/>
                <w:spacing w:val="0"/>
                <w:sz w:val="32"/>
              </w:rPr>
            </w:pPr>
          </w:p>
          <w:p>
            <w:pPr>
              <w:pStyle w:val="31"/>
              <w:ind w:left="2417" w:right="2401"/>
              <w:jc w:val="center"/>
              <w:rPr>
                <w:rFonts w:hint="eastAsia" w:ascii="仿宋" w:hAnsi="仿宋" w:eastAsia="仿宋" w:cs="仿宋"/>
                <w:b/>
                <w:spacing w:val="0"/>
                <w:sz w:val="24"/>
              </w:rPr>
            </w:pPr>
            <w:r>
              <w:rPr>
                <w:rFonts w:hint="eastAsia" w:ascii="仿宋" w:hAnsi="仿宋" w:eastAsia="仿宋" w:cs="仿宋"/>
                <w:b/>
                <w:spacing w:val="0"/>
                <w:sz w:val="24"/>
              </w:rPr>
              <w:t>一般商务条款要求</w:t>
            </w:r>
          </w:p>
        </w:tc>
        <w:tc>
          <w:tcPr>
            <w:tcW w:w="830" w:type="dxa"/>
            <w:noWrap w:val="0"/>
            <w:vAlign w:val="top"/>
          </w:tcPr>
          <w:p>
            <w:pPr>
              <w:pStyle w:val="31"/>
              <w:spacing w:before="3"/>
              <w:rPr>
                <w:rFonts w:hint="eastAsia" w:ascii="仿宋" w:hAnsi="仿宋" w:eastAsia="仿宋" w:cs="仿宋"/>
                <w:b/>
                <w:spacing w:val="0"/>
                <w:sz w:val="20"/>
              </w:rPr>
            </w:pPr>
          </w:p>
          <w:p>
            <w:pPr>
              <w:pStyle w:val="31"/>
              <w:spacing w:line="242" w:lineRule="auto"/>
              <w:ind w:left="174" w:right="163"/>
              <w:rPr>
                <w:rFonts w:hint="eastAsia" w:ascii="仿宋" w:hAnsi="仿宋" w:eastAsia="仿宋" w:cs="仿宋"/>
                <w:b/>
                <w:spacing w:val="0"/>
                <w:sz w:val="24"/>
              </w:rPr>
            </w:pPr>
            <w:r>
              <w:rPr>
                <w:rFonts w:hint="eastAsia" w:ascii="仿宋" w:hAnsi="仿宋" w:eastAsia="仿宋" w:cs="仿宋"/>
                <w:b/>
                <w:spacing w:val="0"/>
                <w:sz w:val="24"/>
              </w:rPr>
              <w:t>是否响应</w:t>
            </w:r>
          </w:p>
        </w:tc>
        <w:tc>
          <w:tcPr>
            <w:tcW w:w="1292" w:type="dxa"/>
            <w:noWrap w:val="0"/>
            <w:vAlign w:val="top"/>
          </w:tcPr>
          <w:p>
            <w:pPr>
              <w:pStyle w:val="31"/>
              <w:spacing w:before="6"/>
              <w:rPr>
                <w:rFonts w:hint="eastAsia" w:ascii="仿宋" w:hAnsi="仿宋" w:eastAsia="仿宋" w:cs="仿宋"/>
                <w:b/>
                <w:spacing w:val="0"/>
                <w:sz w:val="32"/>
              </w:rPr>
            </w:pPr>
          </w:p>
          <w:p>
            <w:pPr>
              <w:pStyle w:val="31"/>
              <w:ind w:left="165"/>
              <w:rPr>
                <w:rFonts w:hint="eastAsia" w:ascii="仿宋" w:hAnsi="仿宋" w:eastAsia="仿宋" w:cs="仿宋"/>
                <w:b/>
                <w:spacing w:val="0"/>
                <w:sz w:val="24"/>
              </w:rPr>
            </w:pPr>
            <w:r>
              <w:rPr>
                <w:rFonts w:hint="eastAsia" w:ascii="仿宋" w:hAnsi="仿宋" w:eastAsia="仿宋" w:cs="仿宋"/>
                <w:b/>
                <w:spacing w:val="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709" w:type="dxa"/>
            <w:noWrap w:val="0"/>
            <w:vAlign w:val="center"/>
          </w:tcPr>
          <w:p>
            <w:pPr>
              <w:pStyle w:val="31"/>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1</w:t>
            </w:r>
          </w:p>
        </w:tc>
        <w:tc>
          <w:tcPr>
            <w:tcW w:w="6797" w:type="dxa"/>
            <w:noWrap w:val="0"/>
            <w:vAlign w:val="center"/>
          </w:tcPr>
          <w:p>
            <w:pPr>
              <w:pStyle w:val="31"/>
              <w:spacing w:before="43" w:line="360" w:lineRule="auto"/>
              <w:ind w:left="107" w:right="96"/>
              <w:jc w:val="left"/>
              <w:rPr>
                <w:rFonts w:hint="eastAsia" w:ascii="仿宋" w:hAnsi="仿宋" w:eastAsia="仿宋" w:cs="仿宋"/>
                <w:spacing w:val="0"/>
                <w:sz w:val="22"/>
                <w:szCs w:val="22"/>
              </w:rPr>
            </w:pPr>
            <w:r>
              <w:rPr>
                <w:rFonts w:hint="eastAsia" w:ascii="仿宋" w:hAnsi="仿宋" w:eastAsia="仿宋" w:cs="仿宋"/>
                <w:spacing w:val="0"/>
                <w:sz w:val="22"/>
                <w:szCs w:val="22"/>
              </w:rPr>
              <w:t>同意接受合同范本所列述的各项条款，与采购人最终签订的合同条款按照</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的要求和</w:t>
            </w:r>
            <w:r>
              <w:rPr>
                <w:rFonts w:hint="eastAsia" w:ascii="仿宋" w:hAnsi="仿宋" w:eastAsia="仿宋" w:cs="仿宋"/>
                <w:spacing w:val="0"/>
                <w:sz w:val="22"/>
                <w:szCs w:val="22"/>
                <w:lang w:val="en-US" w:eastAsia="zh-CN"/>
              </w:rPr>
              <w:t>响应</w:t>
            </w:r>
            <w:r>
              <w:rPr>
                <w:rFonts w:hint="eastAsia" w:ascii="仿宋" w:hAnsi="仿宋" w:eastAsia="仿宋" w:cs="仿宋"/>
                <w:spacing w:val="0"/>
                <w:sz w:val="22"/>
                <w:szCs w:val="22"/>
              </w:rPr>
              <w:t>文件的承诺</w:t>
            </w:r>
            <w:r>
              <w:rPr>
                <w:rFonts w:hint="eastAsia" w:ascii="仿宋" w:hAnsi="仿宋" w:eastAsia="仿宋" w:cs="仿宋"/>
                <w:spacing w:val="0"/>
                <w:sz w:val="22"/>
                <w:szCs w:val="22"/>
                <w:lang w:val="en-US" w:eastAsia="zh-CN"/>
              </w:rPr>
              <w:t>及合同双方的约定</w:t>
            </w:r>
            <w:r>
              <w:rPr>
                <w:rFonts w:hint="eastAsia" w:ascii="仿宋" w:hAnsi="仿宋" w:eastAsia="仿宋" w:cs="仿宋"/>
                <w:spacing w:val="0"/>
                <w:sz w:val="22"/>
                <w:szCs w:val="22"/>
              </w:rPr>
              <w:t>对合同范本进行修订后确定</w:t>
            </w:r>
          </w:p>
        </w:tc>
        <w:tc>
          <w:tcPr>
            <w:tcW w:w="830" w:type="dxa"/>
            <w:noWrap w:val="0"/>
            <w:vAlign w:val="center"/>
          </w:tcPr>
          <w:p>
            <w:pPr>
              <w:pStyle w:val="31"/>
              <w:spacing w:line="360" w:lineRule="auto"/>
              <w:jc w:val="left"/>
              <w:rPr>
                <w:rFonts w:hint="eastAsia" w:ascii="仿宋" w:hAnsi="仿宋" w:eastAsia="仿宋" w:cs="仿宋"/>
                <w:spacing w:val="0"/>
                <w:sz w:val="22"/>
                <w:szCs w:val="22"/>
              </w:rPr>
            </w:pPr>
          </w:p>
        </w:tc>
        <w:tc>
          <w:tcPr>
            <w:tcW w:w="1292" w:type="dxa"/>
            <w:noWrap w:val="0"/>
            <w:vAlign w:val="center"/>
          </w:tcPr>
          <w:p>
            <w:pPr>
              <w:pStyle w:val="31"/>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09" w:type="dxa"/>
            <w:noWrap w:val="0"/>
            <w:vAlign w:val="center"/>
          </w:tcPr>
          <w:p>
            <w:pPr>
              <w:pStyle w:val="31"/>
              <w:spacing w:before="189"/>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2</w:t>
            </w:r>
          </w:p>
        </w:tc>
        <w:tc>
          <w:tcPr>
            <w:tcW w:w="6797" w:type="dxa"/>
            <w:noWrap w:val="0"/>
            <w:vAlign w:val="center"/>
          </w:tcPr>
          <w:p>
            <w:pPr>
              <w:pStyle w:val="31"/>
              <w:spacing w:before="32" w:line="360" w:lineRule="auto"/>
              <w:ind w:left="107" w:right="96"/>
              <w:jc w:val="left"/>
              <w:rPr>
                <w:rFonts w:hint="eastAsia" w:ascii="仿宋" w:hAnsi="仿宋" w:eastAsia="仿宋" w:cs="仿宋"/>
                <w:spacing w:val="0"/>
                <w:sz w:val="22"/>
                <w:szCs w:val="22"/>
              </w:rPr>
            </w:pPr>
            <w:r>
              <w:rPr>
                <w:rFonts w:hint="eastAsia" w:ascii="仿宋" w:hAnsi="仿宋" w:eastAsia="仿宋" w:cs="仿宋"/>
                <w:spacing w:val="0"/>
                <w:sz w:val="22"/>
                <w:szCs w:val="22"/>
              </w:rPr>
              <w:t>完全理解并接受对合格供应商、合格的货物、工程和服务的要求</w:t>
            </w:r>
          </w:p>
        </w:tc>
        <w:tc>
          <w:tcPr>
            <w:tcW w:w="830" w:type="dxa"/>
            <w:noWrap w:val="0"/>
            <w:vAlign w:val="center"/>
          </w:tcPr>
          <w:p>
            <w:pPr>
              <w:pStyle w:val="31"/>
              <w:spacing w:line="360" w:lineRule="auto"/>
              <w:jc w:val="left"/>
              <w:rPr>
                <w:rFonts w:hint="eastAsia" w:ascii="仿宋" w:hAnsi="仿宋" w:eastAsia="仿宋" w:cs="仿宋"/>
                <w:spacing w:val="0"/>
                <w:sz w:val="22"/>
                <w:szCs w:val="22"/>
              </w:rPr>
            </w:pPr>
          </w:p>
        </w:tc>
        <w:tc>
          <w:tcPr>
            <w:tcW w:w="1292" w:type="dxa"/>
            <w:noWrap w:val="0"/>
            <w:vAlign w:val="center"/>
          </w:tcPr>
          <w:p>
            <w:pPr>
              <w:pStyle w:val="31"/>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09" w:type="dxa"/>
            <w:noWrap w:val="0"/>
            <w:vAlign w:val="center"/>
          </w:tcPr>
          <w:p>
            <w:pPr>
              <w:pStyle w:val="31"/>
              <w:spacing w:before="158"/>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3</w:t>
            </w:r>
          </w:p>
        </w:tc>
        <w:tc>
          <w:tcPr>
            <w:tcW w:w="6797" w:type="dxa"/>
            <w:noWrap w:val="0"/>
            <w:vAlign w:val="center"/>
          </w:tcPr>
          <w:p>
            <w:pPr>
              <w:pStyle w:val="31"/>
              <w:spacing w:before="2" w:line="360" w:lineRule="auto"/>
              <w:ind w:left="107"/>
              <w:jc w:val="left"/>
              <w:rPr>
                <w:rFonts w:hint="eastAsia" w:ascii="仿宋" w:hAnsi="仿宋" w:eastAsia="仿宋" w:cs="仿宋"/>
                <w:spacing w:val="0"/>
                <w:sz w:val="22"/>
                <w:szCs w:val="22"/>
              </w:rPr>
            </w:pPr>
            <w:r>
              <w:rPr>
                <w:rFonts w:hint="eastAsia" w:ascii="仿宋" w:hAnsi="仿宋" w:eastAsia="仿宋" w:cs="仿宋"/>
                <w:spacing w:val="0"/>
                <w:sz w:val="22"/>
                <w:szCs w:val="22"/>
              </w:rPr>
              <w:t>完全理解并接受对供应商的各项须知、规约要求和责任义务</w:t>
            </w:r>
          </w:p>
        </w:tc>
        <w:tc>
          <w:tcPr>
            <w:tcW w:w="830" w:type="dxa"/>
            <w:noWrap w:val="0"/>
            <w:vAlign w:val="center"/>
          </w:tcPr>
          <w:p>
            <w:pPr>
              <w:pStyle w:val="31"/>
              <w:spacing w:line="360" w:lineRule="auto"/>
              <w:jc w:val="left"/>
              <w:rPr>
                <w:rFonts w:hint="eastAsia" w:ascii="仿宋" w:hAnsi="仿宋" w:eastAsia="仿宋" w:cs="仿宋"/>
                <w:spacing w:val="0"/>
                <w:sz w:val="22"/>
                <w:szCs w:val="22"/>
              </w:rPr>
            </w:pPr>
          </w:p>
        </w:tc>
        <w:tc>
          <w:tcPr>
            <w:tcW w:w="1292" w:type="dxa"/>
            <w:noWrap w:val="0"/>
            <w:vAlign w:val="center"/>
          </w:tcPr>
          <w:p>
            <w:pPr>
              <w:pStyle w:val="31"/>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noWrap w:val="0"/>
            <w:vAlign w:val="center"/>
          </w:tcPr>
          <w:p>
            <w:pPr>
              <w:pStyle w:val="31"/>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4</w:t>
            </w:r>
          </w:p>
        </w:tc>
        <w:tc>
          <w:tcPr>
            <w:tcW w:w="6797" w:type="dxa"/>
            <w:noWrap w:val="0"/>
            <w:vAlign w:val="center"/>
          </w:tcPr>
          <w:p>
            <w:pPr>
              <w:pStyle w:val="31"/>
              <w:spacing w:before="158" w:line="360" w:lineRule="auto"/>
              <w:ind w:left="107" w:right="96"/>
              <w:jc w:val="left"/>
              <w:rPr>
                <w:rFonts w:hint="eastAsia" w:ascii="仿宋" w:hAnsi="仿宋" w:eastAsia="仿宋" w:cs="仿宋"/>
                <w:spacing w:val="0"/>
                <w:sz w:val="22"/>
                <w:szCs w:val="22"/>
              </w:rPr>
            </w:pPr>
            <w:r>
              <w:rPr>
                <w:rFonts w:hint="eastAsia" w:ascii="仿宋" w:hAnsi="仿宋" w:eastAsia="仿宋" w:cs="仿宋"/>
                <w:spacing w:val="0"/>
                <w:sz w:val="22"/>
                <w:szCs w:val="22"/>
                <w:lang w:val="en-US" w:eastAsia="zh-CN"/>
              </w:rPr>
              <w:t>响应文件</w:t>
            </w:r>
            <w:r>
              <w:rPr>
                <w:rFonts w:hint="eastAsia" w:ascii="仿宋" w:hAnsi="仿宋" w:eastAsia="仿宋" w:cs="仿宋"/>
                <w:spacing w:val="0"/>
                <w:sz w:val="22"/>
                <w:szCs w:val="22"/>
              </w:rPr>
              <w:t>有效期：从</w:t>
            </w:r>
            <w:r>
              <w:rPr>
                <w:rFonts w:hint="eastAsia" w:ascii="仿宋" w:hAnsi="仿宋" w:eastAsia="仿宋" w:cs="仿宋"/>
                <w:spacing w:val="0"/>
                <w:sz w:val="22"/>
                <w:szCs w:val="22"/>
                <w:lang w:val="en-US" w:eastAsia="zh-CN"/>
              </w:rPr>
              <w:t>响应</w:t>
            </w:r>
            <w:r>
              <w:rPr>
                <w:rFonts w:hint="eastAsia" w:ascii="仿宋" w:hAnsi="仿宋" w:eastAsia="仿宋" w:cs="仿宋"/>
                <w:spacing w:val="0"/>
                <w:sz w:val="22"/>
                <w:szCs w:val="22"/>
              </w:rPr>
              <w:t>文件递交截止时间起，</w:t>
            </w:r>
            <w:r>
              <w:rPr>
                <w:rFonts w:hint="eastAsia" w:ascii="仿宋" w:hAnsi="仿宋" w:eastAsia="仿宋" w:cs="仿宋"/>
                <w:spacing w:val="0"/>
                <w:sz w:val="22"/>
                <w:szCs w:val="22"/>
                <w:lang w:val="en-US" w:eastAsia="zh-CN"/>
              </w:rPr>
              <w:t>响应文件</w:t>
            </w:r>
            <w:r>
              <w:rPr>
                <w:rFonts w:hint="eastAsia" w:ascii="仿宋" w:hAnsi="仿宋" w:eastAsia="仿宋" w:cs="仿宋"/>
                <w:spacing w:val="0"/>
                <w:sz w:val="22"/>
                <w:szCs w:val="22"/>
              </w:rPr>
              <w:t>有效期不少于</w:t>
            </w:r>
            <w:r>
              <w:rPr>
                <w:rFonts w:hint="eastAsia" w:ascii="仿宋" w:hAnsi="仿宋" w:eastAsia="仿宋" w:cs="仿宋"/>
                <w:b/>
                <w:spacing w:val="0"/>
                <w:sz w:val="22"/>
                <w:szCs w:val="22"/>
                <w:u w:val="single"/>
                <w:lang w:val="en-US" w:eastAsia="zh-CN"/>
              </w:rPr>
              <w:t>90</w:t>
            </w:r>
            <w:r>
              <w:rPr>
                <w:rFonts w:hint="eastAsia" w:ascii="仿宋" w:hAnsi="仿宋" w:eastAsia="仿宋" w:cs="仿宋"/>
                <w:spacing w:val="0"/>
                <w:sz w:val="22"/>
                <w:szCs w:val="22"/>
              </w:rPr>
              <w:t>天，成交</w:t>
            </w:r>
            <w:r>
              <w:rPr>
                <w:rFonts w:hint="eastAsia" w:ascii="仿宋" w:hAnsi="仿宋" w:eastAsia="仿宋" w:cs="仿宋"/>
                <w:spacing w:val="0"/>
                <w:sz w:val="22"/>
                <w:szCs w:val="22"/>
                <w:lang w:val="en-US" w:eastAsia="zh-CN"/>
              </w:rPr>
              <w:t>供应商响应文件</w:t>
            </w:r>
            <w:r>
              <w:rPr>
                <w:rFonts w:hint="eastAsia" w:ascii="仿宋" w:hAnsi="仿宋" w:eastAsia="仿宋" w:cs="仿宋"/>
                <w:spacing w:val="0"/>
                <w:sz w:val="22"/>
                <w:szCs w:val="22"/>
              </w:rPr>
              <w:t>有效期延至合同终止之日</w:t>
            </w:r>
          </w:p>
        </w:tc>
        <w:tc>
          <w:tcPr>
            <w:tcW w:w="830" w:type="dxa"/>
            <w:noWrap w:val="0"/>
            <w:vAlign w:val="center"/>
          </w:tcPr>
          <w:p>
            <w:pPr>
              <w:pStyle w:val="31"/>
              <w:spacing w:line="360" w:lineRule="auto"/>
              <w:jc w:val="left"/>
              <w:rPr>
                <w:rFonts w:hint="eastAsia" w:ascii="仿宋" w:hAnsi="仿宋" w:eastAsia="仿宋" w:cs="仿宋"/>
                <w:spacing w:val="0"/>
                <w:sz w:val="22"/>
                <w:szCs w:val="22"/>
              </w:rPr>
            </w:pPr>
          </w:p>
        </w:tc>
        <w:tc>
          <w:tcPr>
            <w:tcW w:w="1292" w:type="dxa"/>
            <w:noWrap w:val="0"/>
            <w:vAlign w:val="center"/>
          </w:tcPr>
          <w:p>
            <w:pPr>
              <w:pStyle w:val="31"/>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709" w:type="dxa"/>
            <w:noWrap w:val="0"/>
            <w:vAlign w:val="center"/>
          </w:tcPr>
          <w:p>
            <w:pPr>
              <w:pStyle w:val="31"/>
              <w:spacing w:before="196"/>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5</w:t>
            </w:r>
          </w:p>
        </w:tc>
        <w:tc>
          <w:tcPr>
            <w:tcW w:w="6797" w:type="dxa"/>
            <w:noWrap w:val="0"/>
            <w:vAlign w:val="center"/>
          </w:tcPr>
          <w:p>
            <w:pPr>
              <w:pStyle w:val="31"/>
              <w:spacing w:before="196" w:line="360" w:lineRule="auto"/>
              <w:ind w:left="107"/>
              <w:jc w:val="left"/>
              <w:rPr>
                <w:rFonts w:hint="eastAsia" w:ascii="仿宋" w:hAnsi="仿宋" w:eastAsia="仿宋" w:cs="仿宋"/>
                <w:spacing w:val="0"/>
                <w:sz w:val="22"/>
                <w:szCs w:val="22"/>
              </w:rPr>
            </w:pPr>
            <w:r>
              <w:rPr>
                <w:rFonts w:hint="eastAsia" w:ascii="仿宋" w:hAnsi="仿宋" w:eastAsia="仿宋" w:cs="仿宋"/>
                <w:spacing w:val="0"/>
                <w:sz w:val="22"/>
                <w:szCs w:val="22"/>
              </w:rPr>
              <w:t>报价内容均涵盖</w:t>
            </w:r>
            <w:r>
              <w:rPr>
                <w:rFonts w:hint="eastAsia" w:ascii="仿宋" w:hAnsi="仿宋" w:eastAsia="仿宋" w:cs="仿宋"/>
                <w:spacing w:val="0"/>
                <w:sz w:val="22"/>
                <w:szCs w:val="22"/>
                <w:lang w:val="en-US" w:eastAsia="zh-CN"/>
              </w:rPr>
              <w:t>采购</w:t>
            </w:r>
            <w:r>
              <w:rPr>
                <w:rFonts w:hint="eastAsia" w:ascii="仿宋" w:hAnsi="仿宋" w:eastAsia="仿宋" w:cs="仿宋"/>
                <w:spacing w:val="0"/>
                <w:sz w:val="22"/>
                <w:szCs w:val="22"/>
              </w:rPr>
              <w:t>要求</w:t>
            </w:r>
            <w:r>
              <w:rPr>
                <w:rFonts w:hint="eastAsia" w:ascii="仿宋" w:hAnsi="仿宋" w:eastAsia="仿宋" w:cs="仿宋"/>
                <w:spacing w:val="0"/>
                <w:sz w:val="22"/>
                <w:szCs w:val="22"/>
                <w:lang w:val="en-US" w:eastAsia="zh-CN"/>
              </w:rPr>
              <w:t>的</w:t>
            </w:r>
            <w:r>
              <w:rPr>
                <w:rFonts w:hint="eastAsia" w:ascii="仿宋" w:hAnsi="仿宋" w:eastAsia="仿宋" w:cs="仿宋"/>
                <w:spacing w:val="0"/>
                <w:sz w:val="22"/>
                <w:szCs w:val="22"/>
              </w:rPr>
              <w:t>一切费用和伴随服务</w:t>
            </w:r>
          </w:p>
        </w:tc>
        <w:tc>
          <w:tcPr>
            <w:tcW w:w="830" w:type="dxa"/>
            <w:noWrap w:val="0"/>
            <w:vAlign w:val="center"/>
          </w:tcPr>
          <w:p>
            <w:pPr>
              <w:pStyle w:val="31"/>
              <w:spacing w:line="360" w:lineRule="auto"/>
              <w:jc w:val="left"/>
              <w:rPr>
                <w:rFonts w:hint="eastAsia" w:ascii="仿宋" w:hAnsi="仿宋" w:eastAsia="仿宋" w:cs="仿宋"/>
                <w:spacing w:val="0"/>
                <w:sz w:val="22"/>
                <w:szCs w:val="22"/>
              </w:rPr>
            </w:pPr>
          </w:p>
        </w:tc>
        <w:tc>
          <w:tcPr>
            <w:tcW w:w="1292" w:type="dxa"/>
            <w:noWrap w:val="0"/>
            <w:vAlign w:val="center"/>
          </w:tcPr>
          <w:p>
            <w:pPr>
              <w:pStyle w:val="31"/>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3" w:hRule="atLeast"/>
          <w:jc w:val="center"/>
        </w:trPr>
        <w:tc>
          <w:tcPr>
            <w:tcW w:w="709" w:type="dxa"/>
            <w:noWrap w:val="0"/>
            <w:vAlign w:val="center"/>
          </w:tcPr>
          <w:p>
            <w:pPr>
              <w:pStyle w:val="31"/>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6</w:t>
            </w:r>
          </w:p>
        </w:tc>
        <w:tc>
          <w:tcPr>
            <w:tcW w:w="6797" w:type="dxa"/>
            <w:noWrap w:val="0"/>
            <w:vAlign w:val="center"/>
          </w:tcPr>
          <w:p>
            <w:pPr>
              <w:pStyle w:val="31"/>
              <w:spacing w:before="158" w:line="360" w:lineRule="auto"/>
              <w:ind w:left="107" w:right="96"/>
              <w:jc w:val="left"/>
              <w:rPr>
                <w:rFonts w:hint="eastAsia" w:ascii="仿宋" w:hAnsi="仿宋" w:eastAsia="仿宋" w:cs="仿宋"/>
                <w:spacing w:val="0"/>
                <w:sz w:val="22"/>
                <w:szCs w:val="22"/>
              </w:rPr>
            </w:pPr>
            <w:r>
              <w:rPr>
                <w:rFonts w:hint="eastAsia" w:ascii="仿宋" w:hAnsi="仿宋" w:eastAsia="仿宋" w:cs="仿宋"/>
                <w:spacing w:val="0"/>
                <w:sz w:val="22"/>
                <w:szCs w:val="22"/>
              </w:rPr>
              <w:t>所提供的报价不高于权威网站目前的报价水平和广东省现行市场价</w:t>
            </w:r>
          </w:p>
        </w:tc>
        <w:tc>
          <w:tcPr>
            <w:tcW w:w="830" w:type="dxa"/>
            <w:noWrap w:val="0"/>
            <w:vAlign w:val="center"/>
          </w:tcPr>
          <w:p>
            <w:pPr>
              <w:pStyle w:val="31"/>
              <w:spacing w:line="360" w:lineRule="auto"/>
              <w:jc w:val="left"/>
              <w:rPr>
                <w:rFonts w:hint="eastAsia" w:ascii="仿宋" w:hAnsi="仿宋" w:eastAsia="仿宋" w:cs="仿宋"/>
                <w:spacing w:val="0"/>
                <w:sz w:val="22"/>
                <w:szCs w:val="22"/>
              </w:rPr>
            </w:pPr>
          </w:p>
        </w:tc>
        <w:tc>
          <w:tcPr>
            <w:tcW w:w="1292" w:type="dxa"/>
            <w:noWrap w:val="0"/>
            <w:vAlign w:val="center"/>
          </w:tcPr>
          <w:p>
            <w:pPr>
              <w:pStyle w:val="31"/>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noWrap w:val="0"/>
            <w:vAlign w:val="center"/>
          </w:tcPr>
          <w:p>
            <w:pPr>
              <w:pStyle w:val="31"/>
              <w:spacing w:before="139"/>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7</w:t>
            </w:r>
          </w:p>
        </w:tc>
        <w:tc>
          <w:tcPr>
            <w:tcW w:w="6797" w:type="dxa"/>
            <w:noWrap w:val="0"/>
            <w:vAlign w:val="center"/>
          </w:tcPr>
          <w:p>
            <w:pPr>
              <w:pStyle w:val="31"/>
              <w:spacing w:before="139" w:line="360" w:lineRule="auto"/>
              <w:ind w:left="107"/>
              <w:jc w:val="left"/>
              <w:rPr>
                <w:rFonts w:hint="eastAsia" w:ascii="仿宋" w:hAnsi="仿宋" w:eastAsia="仿宋" w:cs="仿宋"/>
                <w:spacing w:val="0"/>
                <w:sz w:val="22"/>
                <w:szCs w:val="22"/>
              </w:rPr>
            </w:pPr>
            <w:r>
              <w:rPr>
                <w:rFonts w:hint="eastAsia" w:ascii="仿宋" w:hAnsi="仿宋" w:eastAsia="仿宋" w:cs="仿宋"/>
                <w:spacing w:val="0"/>
                <w:sz w:val="22"/>
                <w:szCs w:val="22"/>
              </w:rPr>
              <w:t>同意按本项目要求缴付相关款项</w:t>
            </w:r>
          </w:p>
        </w:tc>
        <w:tc>
          <w:tcPr>
            <w:tcW w:w="830" w:type="dxa"/>
            <w:noWrap w:val="0"/>
            <w:vAlign w:val="center"/>
          </w:tcPr>
          <w:p>
            <w:pPr>
              <w:pStyle w:val="31"/>
              <w:spacing w:line="360" w:lineRule="auto"/>
              <w:jc w:val="left"/>
              <w:rPr>
                <w:rFonts w:hint="eastAsia" w:ascii="仿宋" w:hAnsi="仿宋" w:eastAsia="仿宋" w:cs="仿宋"/>
                <w:spacing w:val="0"/>
                <w:sz w:val="22"/>
                <w:szCs w:val="22"/>
              </w:rPr>
            </w:pPr>
          </w:p>
        </w:tc>
        <w:tc>
          <w:tcPr>
            <w:tcW w:w="1292" w:type="dxa"/>
            <w:noWrap w:val="0"/>
            <w:vAlign w:val="center"/>
          </w:tcPr>
          <w:p>
            <w:pPr>
              <w:pStyle w:val="31"/>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noWrap w:val="0"/>
            <w:vAlign w:val="center"/>
          </w:tcPr>
          <w:p>
            <w:pPr>
              <w:pStyle w:val="31"/>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8</w:t>
            </w:r>
          </w:p>
        </w:tc>
        <w:tc>
          <w:tcPr>
            <w:tcW w:w="6797" w:type="dxa"/>
            <w:noWrap w:val="0"/>
            <w:vAlign w:val="center"/>
          </w:tcPr>
          <w:p>
            <w:pPr>
              <w:pStyle w:val="31"/>
              <w:keepNext w:val="0"/>
              <w:keepLines w:val="0"/>
              <w:pageBreakBefore w:val="0"/>
              <w:widowControl/>
              <w:kinsoku/>
              <w:wordWrap/>
              <w:overflowPunct/>
              <w:topLinePunct w:val="0"/>
              <w:autoSpaceDE/>
              <w:autoSpaceDN/>
              <w:bidi w:val="0"/>
              <w:adjustRightInd/>
              <w:snapToGrid/>
              <w:spacing w:before="93" w:line="360" w:lineRule="auto"/>
              <w:ind w:left="108" w:right="0"/>
              <w:jc w:val="left"/>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同意采购方以任何形式对我方</w:t>
            </w:r>
            <w:r>
              <w:rPr>
                <w:rFonts w:hint="eastAsia" w:ascii="仿宋" w:hAnsi="仿宋" w:eastAsia="仿宋" w:cs="仿宋"/>
                <w:spacing w:val="0"/>
                <w:sz w:val="22"/>
                <w:szCs w:val="22"/>
                <w:lang w:val="en-US" w:eastAsia="zh-CN"/>
              </w:rPr>
              <w:t>响应</w:t>
            </w:r>
            <w:r>
              <w:rPr>
                <w:rFonts w:hint="eastAsia" w:ascii="仿宋" w:hAnsi="仿宋" w:eastAsia="仿宋" w:cs="仿宋"/>
                <w:spacing w:val="0"/>
                <w:sz w:val="22"/>
                <w:szCs w:val="22"/>
              </w:rPr>
              <w:t>文件内容的真实性和有效性进行审查、验证</w:t>
            </w:r>
          </w:p>
        </w:tc>
        <w:tc>
          <w:tcPr>
            <w:tcW w:w="830" w:type="dxa"/>
            <w:noWrap w:val="0"/>
            <w:vAlign w:val="center"/>
          </w:tcPr>
          <w:p>
            <w:pPr>
              <w:pStyle w:val="31"/>
              <w:spacing w:line="360" w:lineRule="auto"/>
              <w:jc w:val="left"/>
              <w:rPr>
                <w:rFonts w:hint="eastAsia" w:ascii="仿宋" w:hAnsi="仿宋" w:eastAsia="仿宋" w:cs="仿宋"/>
                <w:spacing w:val="0"/>
                <w:sz w:val="22"/>
                <w:szCs w:val="22"/>
              </w:rPr>
            </w:pPr>
          </w:p>
        </w:tc>
        <w:tc>
          <w:tcPr>
            <w:tcW w:w="1292" w:type="dxa"/>
            <w:noWrap w:val="0"/>
            <w:vAlign w:val="center"/>
          </w:tcPr>
          <w:p>
            <w:pPr>
              <w:pStyle w:val="31"/>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709" w:type="dxa"/>
            <w:noWrap w:val="0"/>
            <w:vAlign w:val="center"/>
          </w:tcPr>
          <w:p>
            <w:pPr>
              <w:pStyle w:val="31"/>
              <w:spacing w:before="139" w:line="360" w:lineRule="auto"/>
              <w:jc w:val="center"/>
              <w:rPr>
                <w:rFonts w:hint="eastAsia" w:ascii="仿宋" w:hAnsi="仿宋" w:eastAsia="仿宋" w:cs="仿宋"/>
                <w:spacing w:val="0"/>
                <w:sz w:val="22"/>
                <w:szCs w:val="22"/>
                <w:lang w:val="en-US" w:eastAsia="zh-CN"/>
              </w:rPr>
            </w:pPr>
            <w:r>
              <w:rPr>
                <w:rFonts w:hint="eastAsia" w:ascii="仿宋" w:hAnsi="仿宋" w:eastAsia="仿宋" w:cs="仿宋"/>
                <w:spacing w:val="0"/>
                <w:sz w:val="22"/>
                <w:szCs w:val="22"/>
                <w:lang w:val="en-US" w:eastAsia="zh-CN"/>
              </w:rPr>
              <w:t>9</w:t>
            </w:r>
          </w:p>
        </w:tc>
        <w:tc>
          <w:tcPr>
            <w:tcW w:w="6797" w:type="dxa"/>
            <w:noWrap w:val="0"/>
            <w:vAlign w:val="center"/>
          </w:tcPr>
          <w:p>
            <w:pPr>
              <w:pStyle w:val="31"/>
              <w:spacing w:before="139" w:line="360" w:lineRule="auto"/>
              <w:ind w:left="107"/>
              <w:jc w:val="left"/>
              <w:rPr>
                <w:rFonts w:hint="default" w:ascii="仿宋" w:hAnsi="仿宋" w:eastAsia="仿宋" w:cs="仿宋"/>
                <w:spacing w:val="0"/>
                <w:sz w:val="22"/>
                <w:szCs w:val="22"/>
                <w:lang w:val="en-US" w:eastAsia="zh-CN"/>
              </w:rPr>
            </w:pPr>
            <w:r>
              <w:rPr>
                <w:rFonts w:hint="eastAsia" w:ascii="仿宋" w:hAnsi="仿宋" w:eastAsia="仿宋" w:cs="仿宋"/>
                <w:spacing w:val="0"/>
                <w:sz w:val="22"/>
                <w:szCs w:val="22"/>
                <w:lang w:val="en-US" w:eastAsia="zh-CN"/>
              </w:rPr>
              <w:t>对采购项目内容完全了解,并全部响应</w:t>
            </w:r>
          </w:p>
        </w:tc>
        <w:tc>
          <w:tcPr>
            <w:tcW w:w="830" w:type="dxa"/>
            <w:noWrap w:val="0"/>
            <w:vAlign w:val="center"/>
          </w:tcPr>
          <w:p>
            <w:pPr>
              <w:pStyle w:val="31"/>
              <w:spacing w:line="360" w:lineRule="auto"/>
              <w:jc w:val="left"/>
              <w:rPr>
                <w:rFonts w:hint="eastAsia" w:ascii="仿宋" w:hAnsi="仿宋" w:eastAsia="仿宋" w:cs="仿宋"/>
                <w:spacing w:val="0"/>
                <w:sz w:val="22"/>
                <w:szCs w:val="22"/>
              </w:rPr>
            </w:pPr>
          </w:p>
        </w:tc>
        <w:tc>
          <w:tcPr>
            <w:tcW w:w="1292" w:type="dxa"/>
            <w:noWrap w:val="0"/>
            <w:vAlign w:val="center"/>
          </w:tcPr>
          <w:p>
            <w:pPr>
              <w:pStyle w:val="31"/>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noWrap w:val="0"/>
            <w:vAlign w:val="center"/>
          </w:tcPr>
          <w:p>
            <w:pPr>
              <w:pStyle w:val="31"/>
              <w:spacing w:before="139"/>
              <w:ind w:left="8"/>
              <w:jc w:val="center"/>
              <w:rPr>
                <w:rFonts w:hint="default" w:ascii="仿宋" w:hAnsi="仿宋" w:eastAsia="仿宋" w:cs="仿宋"/>
                <w:spacing w:val="0"/>
                <w:sz w:val="22"/>
                <w:szCs w:val="22"/>
                <w:lang w:val="en-US" w:eastAsia="zh-CN"/>
              </w:rPr>
            </w:pPr>
            <w:r>
              <w:rPr>
                <w:rFonts w:hint="eastAsia" w:ascii="仿宋" w:hAnsi="仿宋" w:eastAsia="仿宋" w:cs="仿宋"/>
                <w:spacing w:val="0"/>
                <w:sz w:val="22"/>
                <w:szCs w:val="22"/>
                <w:lang w:val="en-US" w:eastAsia="zh-CN"/>
              </w:rPr>
              <w:t>10</w:t>
            </w:r>
          </w:p>
        </w:tc>
        <w:tc>
          <w:tcPr>
            <w:tcW w:w="8919" w:type="dxa"/>
            <w:gridSpan w:val="3"/>
            <w:noWrap w:val="0"/>
            <w:vAlign w:val="center"/>
          </w:tcPr>
          <w:p>
            <w:pPr>
              <w:pStyle w:val="31"/>
              <w:spacing w:before="139" w:line="360" w:lineRule="auto"/>
              <w:ind w:left="107"/>
              <w:jc w:val="left"/>
              <w:rPr>
                <w:rFonts w:hint="eastAsia" w:ascii="仿宋" w:hAnsi="仿宋" w:eastAsia="仿宋" w:cs="仿宋"/>
                <w:spacing w:val="0"/>
                <w:sz w:val="22"/>
                <w:szCs w:val="22"/>
              </w:rPr>
            </w:pPr>
            <w:r>
              <w:rPr>
                <w:rFonts w:hint="eastAsia" w:ascii="仿宋" w:hAnsi="仿宋" w:eastAsia="仿宋" w:cs="仿宋"/>
                <w:spacing w:val="0"/>
                <w:sz w:val="22"/>
                <w:szCs w:val="22"/>
              </w:rPr>
              <w:t>其它商务条款偏离说明：</w:t>
            </w:r>
          </w:p>
        </w:tc>
      </w:tr>
    </w:tbl>
    <w:p>
      <w:pPr>
        <w:pStyle w:val="11"/>
        <w:bidi w:val="0"/>
        <w:spacing w:line="240" w:lineRule="auto"/>
        <w:ind w:firstLine="220" w:firstLineChars="100"/>
        <w:rPr>
          <w:rFonts w:hint="eastAsia" w:ascii="仿宋" w:hAnsi="仿宋" w:eastAsia="仿宋" w:cs="仿宋"/>
          <w:spacing w:val="0"/>
          <w:sz w:val="22"/>
          <w:szCs w:val="22"/>
        </w:rPr>
      </w:pPr>
      <w:r>
        <w:rPr>
          <w:rFonts w:hint="eastAsia" w:ascii="仿宋" w:hAnsi="仿宋" w:eastAsia="仿宋" w:cs="仿宋"/>
          <w:spacing w:val="0"/>
          <w:sz w:val="22"/>
          <w:szCs w:val="22"/>
        </w:rPr>
        <w:t>注：</w:t>
      </w:r>
    </w:p>
    <w:p>
      <w:pPr>
        <w:pStyle w:val="11"/>
        <w:bidi w:val="0"/>
        <w:spacing w:line="360" w:lineRule="auto"/>
        <w:ind w:left="240" w:leftChars="109" w:firstLine="0" w:firstLineChars="0"/>
        <w:rPr>
          <w:rFonts w:hint="eastAsia" w:ascii="仿宋" w:hAnsi="仿宋" w:eastAsia="仿宋" w:cs="仿宋"/>
          <w:spacing w:val="0"/>
          <w:sz w:val="22"/>
          <w:szCs w:val="22"/>
        </w:rPr>
      </w:pPr>
      <w:r>
        <w:rPr>
          <w:rFonts w:hint="eastAsia" w:ascii="仿宋" w:hAnsi="仿宋" w:eastAsia="仿宋" w:cs="仿宋"/>
          <w:spacing w:val="0"/>
          <w:sz w:val="22"/>
          <w:szCs w:val="22"/>
        </w:rPr>
        <w:t>1、对于上述要求，如供应商完全响应，则请在“是否响应”栏内打“√”，对空白或打“×”视为偏离，请在“偏离说明”栏内扼要说明偏离情况。</w:t>
      </w:r>
    </w:p>
    <w:p>
      <w:pPr>
        <w:pStyle w:val="11"/>
        <w:bidi w:val="0"/>
        <w:spacing w:line="240" w:lineRule="auto"/>
        <w:ind w:firstLine="220" w:firstLineChars="100"/>
        <w:rPr>
          <w:rFonts w:hint="eastAsia" w:ascii="仿宋" w:hAnsi="仿宋" w:eastAsia="仿宋" w:cs="仿宋"/>
          <w:spacing w:val="0"/>
          <w:sz w:val="22"/>
          <w:szCs w:val="22"/>
        </w:rPr>
      </w:pPr>
      <w:r>
        <w:rPr>
          <w:rFonts w:hint="eastAsia" w:ascii="仿宋" w:hAnsi="仿宋" w:eastAsia="仿宋" w:cs="仿宋"/>
          <w:spacing w:val="0"/>
          <w:sz w:val="22"/>
          <w:szCs w:val="22"/>
        </w:rPr>
        <w:t>2、本表内容不得擅自修改。</w:t>
      </w:r>
    </w:p>
    <w:p>
      <w:pPr>
        <w:pStyle w:val="11"/>
        <w:bidi w:val="0"/>
        <w:rPr>
          <w:rFonts w:hint="eastAsia" w:ascii="仿宋" w:hAnsi="仿宋" w:eastAsia="仿宋" w:cs="仿宋"/>
          <w:spacing w:val="0"/>
          <w:sz w:val="22"/>
          <w:szCs w:val="22"/>
        </w:rPr>
      </w:pPr>
    </w:p>
    <w:p>
      <w:pPr>
        <w:pStyle w:val="11"/>
        <w:tabs>
          <w:tab w:val="left" w:pos="6099"/>
          <w:tab w:val="left" w:pos="9339"/>
        </w:tabs>
        <w:spacing w:before="132"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numPr>
          <w:ilvl w:val="0"/>
          <w:numId w:val="61"/>
        </w:numPr>
        <w:ind w:left="425" w:leftChars="0" w:right="0" w:rightChars="0" w:hanging="425" w:firstLineChars="0"/>
        <w:rPr>
          <w:rStyle w:val="38"/>
          <w:rFonts w:hint="eastAsia" w:ascii="宋体" w:hAnsi="宋体" w:eastAsia="宋体" w:cs="宋体"/>
          <w:sz w:val="36"/>
          <w:szCs w:val="36"/>
          <w:lang w:val="en-US" w:eastAsia="zh-CN"/>
        </w:rPr>
      </w:pPr>
      <w:r>
        <w:rPr>
          <w:rFonts w:hint="eastAsia"/>
        </w:rPr>
        <w:br w:type="page"/>
      </w:r>
      <w:bookmarkStart w:id="95" w:name="_Toc26921"/>
      <w:r>
        <w:rPr>
          <w:rStyle w:val="38"/>
          <w:rFonts w:hint="eastAsia" w:ascii="宋体" w:hAnsi="宋体" w:eastAsia="宋体" w:cs="宋体"/>
          <w:sz w:val="36"/>
          <w:szCs w:val="36"/>
          <w:lang w:val="en-US" w:eastAsia="zh-CN"/>
        </w:rPr>
        <w:t>供应商基本概况</w:t>
      </w:r>
    </w:p>
    <w:bookmarkEnd w:id="95"/>
    <w:p>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供应商</w:t>
      </w:r>
      <w:r>
        <w:rPr>
          <w:rFonts w:hint="eastAsia" w:ascii="仿宋" w:hAnsi="仿宋" w:eastAsia="仿宋" w:cs="仿宋"/>
          <w:b/>
          <w:color w:val="000000"/>
          <w:sz w:val="24"/>
          <w:szCs w:val="24"/>
          <w:highlight w:val="none"/>
        </w:rPr>
        <w:t>基本情况表</w:t>
      </w:r>
    </w:p>
    <w:tbl>
      <w:tblPr>
        <w:tblStyle w:val="26"/>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highlight w:val="none"/>
              </w:rPr>
            </w:pPr>
            <w:r>
              <w:rPr>
                <w:rFonts w:hint="eastAsia" w:ascii="仿宋" w:hAnsi="仿宋" w:eastAsia="仿宋" w:cs="仿宋"/>
                <w:color w:val="000000"/>
                <w:sz w:val="24"/>
                <w:highlight w:val="none"/>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34"/>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highlight w:val="none"/>
              </w:rPr>
            </w:pPr>
            <w:r>
              <w:rPr>
                <w:rFonts w:hint="eastAsia" w:ascii="仿宋" w:hAnsi="仿宋" w:eastAsia="仿宋" w:cs="仿宋"/>
                <w:color w:val="000000"/>
                <w:spacing w:val="34"/>
                <w:sz w:val="24"/>
                <w:highlight w:val="none"/>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经营</w:t>
            </w:r>
            <w:r>
              <w:rPr>
                <w:rFonts w:hint="eastAsia" w:ascii="仿宋" w:hAnsi="仿宋" w:eastAsia="仿宋" w:cs="仿宋"/>
                <w:color w:val="000000"/>
                <w:sz w:val="24"/>
                <w:highlight w:val="none"/>
              </w:rPr>
              <w:t>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 xml:space="preserve">年 月 </w:t>
            </w:r>
            <w:r>
              <w:rPr>
                <w:rFonts w:hint="eastAsia" w:ascii="仿宋" w:hAnsi="仿宋" w:eastAsia="仿宋" w:cs="仿宋"/>
                <w:color w:val="000000"/>
                <w:sz w:val="24"/>
                <w:highlight w:val="none"/>
                <w:lang w:val="en-US" w:eastAsia="zh-CN"/>
              </w:rPr>
              <w:t>日</w:t>
            </w:r>
            <w:r>
              <w:rPr>
                <w:rFonts w:hint="eastAsia" w:ascii="仿宋" w:hAnsi="仿宋" w:eastAsia="仿宋" w:cs="仿宋"/>
                <w:color w:val="000000"/>
                <w:sz w:val="24"/>
                <w:highlight w:val="none"/>
              </w:rPr>
              <w:t>- 年 月</w:t>
            </w:r>
            <w:r>
              <w:rPr>
                <w:rFonts w:hint="eastAsia" w:ascii="仿宋" w:hAnsi="仿宋" w:eastAsia="仿宋" w:cs="仿宋"/>
                <w:color w:val="000000"/>
                <w:sz w:val="24"/>
                <w:highlight w:val="none"/>
                <w:lang w:val="en-US" w:eastAsia="zh-CN"/>
              </w:rPr>
              <w:t xml:space="preserve">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共</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rPr>
              <w:t>人，其中具有从业资格证的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top"/>
          </w:tcPr>
          <w:p>
            <w:pPr>
              <w:jc w:val="both"/>
              <w:rPr>
                <w:rFonts w:hint="eastAsia" w:ascii="仿宋" w:hAnsi="仿宋" w:eastAsia="仿宋" w:cs="仿宋"/>
                <w:color w:val="000000"/>
                <w:sz w:val="24"/>
                <w:highlight w:val="none"/>
              </w:rPr>
            </w:pPr>
          </w:p>
        </w:tc>
      </w:tr>
    </w:tbl>
    <w:p>
      <w:pPr>
        <w:spacing w:line="360" w:lineRule="auto"/>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pPr>
        <w:spacing w:line="360" w:lineRule="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注：如</w:t>
      </w:r>
      <w:r>
        <w:rPr>
          <w:rFonts w:hint="eastAsia" w:ascii="仿宋" w:hAnsi="仿宋" w:eastAsia="仿宋" w:cs="仿宋"/>
          <w:color w:val="000000"/>
          <w:sz w:val="22"/>
          <w:szCs w:val="22"/>
          <w:highlight w:val="none"/>
          <w:lang w:val="en-US" w:eastAsia="zh-CN"/>
        </w:rPr>
        <w:t>供应商</w:t>
      </w:r>
      <w:r>
        <w:rPr>
          <w:rFonts w:hint="eastAsia" w:ascii="仿宋" w:hAnsi="仿宋" w:eastAsia="仿宋" w:cs="仿宋"/>
          <w:color w:val="000000"/>
          <w:sz w:val="22"/>
          <w:szCs w:val="22"/>
          <w:highlight w:val="none"/>
        </w:rPr>
        <w:t>此表数据有虚假，不真实，一经查实，自行承担相关责任。</w:t>
      </w:r>
    </w:p>
    <w:p>
      <w:pPr>
        <w:pStyle w:val="11"/>
        <w:tabs>
          <w:tab w:val="left" w:pos="6099"/>
          <w:tab w:val="left" w:pos="9339"/>
        </w:tabs>
        <w:spacing w:before="132" w:line="480" w:lineRule="auto"/>
        <w:ind w:left="280" w:right="984"/>
        <w:rPr>
          <w:rFonts w:hint="eastAsia" w:ascii="仿宋" w:hAnsi="仿宋" w:eastAsia="仿宋" w:cs="仿宋"/>
          <w:spacing w:val="0"/>
          <w:sz w:val="22"/>
          <w:szCs w:val="22"/>
        </w:rPr>
      </w:pPr>
    </w:p>
    <w:p>
      <w:pPr>
        <w:pStyle w:val="11"/>
        <w:tabs>
          <w:tab w:val="left" w:pos="6099"/>
          <w:tab w:val="left" w:pos="9339"/>
        </w:tabs>
        <w:spacing w:before="132"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3"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6"/>
        <w:rPr>
          <w:rFonts w:hint="eastAsia" w:ascii="仿宋" w:hAnsi="仿宋" w:eastAsia="仿宋" w:cs="仿宋"/>
          <w:color w:val="000000"/>
          <w:szCs w:val="21"/>
          <w:highlight w:val="none"/>
        </w:rPr>
      </w:pPr>
    </w:p>
    <w:p>
      <w:pPr>
        <w:rPr>
          <w:rFonts w:hint="eastAsia"/>
        </w:rPr>
        <w:sectPr>
          <w:pgSz w:w="11907" w:h="16840"/>
          <w:pgMar w:top="1134" w:right="1134" w:bottom="1134" w:left="1134" w:header="851" w:footer="851" w:gutter="0"/>
          <w:pgNumType w:fmt="decimal"/>
          <w:cols w:space="720" w:num="1"/>
          <w:docGrid w:linePitch="285" w:charSpace="0"/>
        </w:sectPr>
      </w:pPr>
    </w:p>
    <w:p>
      <w:pPr>
        <w:pStyle w:val="11"/>
        <w:numPr>
          <w:ilvl w:val="0"/>
          <w:numId w:val="61"/>
        </w:numPr>
        <w:ind w:left="425" w:leftChars="0" w:right="0" w:rightChars="0" w:hanging="425" w:firstLineChars="0"/>
        <w:rPr>
          <w:rStyle w:val="38"/>
          <w:rFonts w:hint="eastAsia" w:ascii="宋体" w:hAnsi="宋体" w:eastAsia="宋体" w:cs="宋体"/>
          <w:sz w:val="36"/>
          <w:szCs w:val="36"/>
          <w:lang w:val="en-US" w:eastAsia="zh-CN"/>
        </w:rPr>
      </w:pPr>
      <w:bookmarkStart w:id="96" w:name="_Toc29635"/>
      <w:r>
        <w:rPr>
          <w:rStyle w:val="38"/>
          <w:rFonts w:hint="eastAsia" w:ascii="宋体" w:hAnsi="宋体" w:eastAsia="宋体" w:cs="宋体"/>
          <w:sz w:val="36"/>
          <w:szCs w:val="36"/>
          <w:lang w:val="en-US" w:eastAsia="zh-CN"/>
        </w:rPr>
        <w:t>同类型项目业绩一览表</w:t>
      </w:r>
    </w:p>
    <w:bookmarkEnd w:id="96"/>
    <w:p>
      <w:pPr>
        <w:spacing w:line="360" w:lineRule="auto"/>
        <w:rPr>
          <w:rFonts w:hint="eastAsia" w:ascii="仿宋" w:hAnsi="仿宋" w:eastAsia="仿宋" w:cs="仿宋"/>
          <w:color w:val="000000"/>
          <w:sz w:val="24"/>
          <w:highlight w:val="none"/>
          <w:lang w:eastAsia="zh-CN"/>
        </w:rPr>
      </w:pPr>
    </w:p>
    <w:p>
      <w:pPr>
        <w:spacing w:line="360" w:lineRule="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项目名称</w:t>
      </w:r>
      <w:r>
        <w:rPr>
          <w:rFonts w:hint="eastAsia" w:ascii="仿宋" w:hAnsi="仿宋" w:eastAsia="仿宋" w:cs="仿宋"/>
          <w:color w:val="000000"/>
          <w:sz w:val="22"/>
          <w:szCs w:val="22"/>
          <w:highlight w:val="none"/>
        </w:rPr>
        <w:t>：</w:t>
      </w:r>
    </w:p>
    <w:p>
      <w:pPr>
        <w:spacing w:line="360" w:lineRule="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项目编号：</w:t>
      </w:r>
    </w:p>
    <w:p>
      <w:pPr>
        <w:pStyle w:val="2"/>
        <w:rPr>
          <w:rFonts w:hint="eastAsia"/>
          <w:lang w:eastAsia="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18"/>
        <w:gridCol w:w="3045"/>
        <w:gridCol w:w="243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7" w:type="dxa"/>
            <w:noWrap w:val="0"/>
            <w:vAlign w:val="center"/>
          </w:tcPr>
          <w:p>
            <w:pPr>
              <w:spacing w:before="156" w:beforeLines="50" w:line="32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218" w:type="dxa"/>
            <w:noWrap w:val="0"/>
            <w:vAlign w:val="center"/>
          </w:tcPr>
          <w:p>
            <w:pPr>
              <w:pStyle w:val="15"/>
              <w:spacing w:line="320" w:lineRule="exact"/>
              <w:ind w:firstLine="0"/>
              <w:jc w:val="center"/>
              <w:rPr>
                <w:rFonts w:hint="default" w:ascii="仿宋" w:hAnsi="仿宋" w:eastAsia="仿宋" w:cs="仿宋"/>
                <w:bCs/>
                <w:color w:val="000000"/>
                <w:szCs w:val="24"/>
                <w:highlight w:val="none"/>
                <w:lang w:val="en-US" w:eastAsia="zh-CN"/>
              </w:rPr>
            </w:pPr>
            <w:r>
              <w:rPr>
                <w:rFonts w:hint="eastAsia" w:ascii="仿宋" w:hAnsi="仿宋" w:eastAsia="仿宋" w:cs="仿宋"/>
                <w:bCs/>
                <w:color w:val="000000"/>
                <w:szCs w:val="24"/>
                <w:highlight w:val="none"/>
                <w:lang w:val="en-US" w:eastAsia="zh-CN"/>
              </w:rPr>
              <w:t>项目完成时间</w:t>
            </w:r>
          </w:p>
        </w:tc>
        <w:tc>
          <w:tcPr>
            <w:tcW w:w="3045" w:type="dxa"/>
            <w:noWrap w:val="0"/>
            <w:vAlign w:val="center"/>
          </w:tcPr>
          <w:p>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项目名称</w:t>
            </w:r>
          </w:p>
        </w:tc>
        <w:tc>
          <w:tcPr>
            <w:tcW w:w="2436" w:type="dxa"/>
            <w:noWrap w:val="0"/>
            <w:vAlign w:val="center"/>
          </w:tcPr>
          <w:p>
            <w:pPr>
              <w:pStyle w:val="15"/>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合同金额（万元）</w:t>
            </w:r>
          </w:p>
        </w:tc>
        <w:tc>
          <w:tcPr>
            <w:tcW w:w="2278" w:type="dxa"/>
            <w:noWrap w:val="0"/>
            <w:vAlign w:val="center"/>
          </w:tcPr>
          <w:p>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1</w:t>
            </w:r>
          </w:p>
        </w:tc>
        <w:tc>
          <w:tcPr>
            <w:tcW w:w="1218" w:type="dxa"/>
            <w:noWrap w:val="0"/>
            <w:vAlign w:val="center"/>
          </w:tcPr>
          <w:p>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pPr>
              <w:pStyle w:val="15"/>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2</w:t>
            </w:r>
          </w:p>
        </w:tc>
        <w:tc>
          <w:tcPr>
            <w:tcW w:w="1218" w:type="dxa"/>
            <w:noWrap w:val="0"/>
            <w:vAlign w:val="center"/>
          </w:tcPr>
          <w:p>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pPr>
              <w:pStyle w:val="15"/>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3</w:t>
            </w:r>
          </w:p>
        </w:tc>
        <w:tc>
          <w:tcPr>
            <w:tcW w:w="1218" w:type="dxa"/>
            <w:noWrap w:val="0"/>
            <w:vAlign w:val="center"/>
          </w:tcPr>
          <w:p>
            <w:pPr>
              <w:pStyle w:val="15"/>
              <w:spacing w:line="320" w:lineRule="exact"/>
              <w:jc w:val="center"/>
              <w:rPr>
                <w:rFonts w:hint="eastAsia" w:ascii="仿宋" w:hAnsi="仿宋" w:eastAsia="仿宋" w:cs="仿宋"/>
                <w:color w:val="000000"/>
                <w:highlight w:val="none"/>
              </w:rPr>
            </w:pPr>
          </w:p>
        </w:tc>
        <w:tc>
          <w:tcPr>
            <w:tcW w:w="3045" w:type="dxa"/>
            <w:noWrap w:val="0"/>
            <w:vAlign w:val="center"/>
          </w:tcPr>
          <w:p>
            <w:pPr>
              <w:pStyle w:val="15"/>
              <w:spacing w:line="320" w:lineRule="exact"/>
              <w:jc w:val="center"/>
              <w:rPr>
                <w:rFonts w:hint="eastAsia" w:ascii="仿宋" w:hAnsi="仿宋" w:eastAsia="仿宋" w:cs="仿宋"/>
                <w:color w:val="000000"/>
                <w:highlight w:val="none"/>
              </w:rPr>
            </w:pPr>
          </w:p>
        </w:tc>
        <w:tc>
          <w:tcPr>
            <w:tcW w:w="2436" w:type="dxa"/>
            <w:noWrap w:val="0"/>
            <w:vAlign w:val="center"/>
          </w:tcPr>
          <w:p>
            <w:pPr>
              <w:pStyle w:val="15"/>
              <w:spacing w:line="320" w:lineRule="exact"/>
              <w:jc w:val="center"/>
              <w:rPr>
                <w:rFonts w:hint="eastAsia" w:ascii="仿宋" w:hAnsi="仿宋" w:eastAsia="仿宋" w:cs="仿宋"/>
                <w:color w:val="000000"/>
                <w:highlight w:val="none"/>
              </w:rPr>
            </w:pPr>
          </w:p>
        </w:tc>
        <w:tc>
          <w:tcPr>
            <w:tcW w:w="2278" w:type="dxa"/>
            <w:noWrap w:val="0"/>
            <w:vAlign w:val="center"/>
          </w:tcPr>
          <w:p>
            <w:pPr>
              <w:pStyle w:val="15"/>
              <w:spacing w:line="320" w:lineRule="exact"/>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w:t>
            </w:r>
          </w:p>
        </w:tc>
        <w:tc>
          <w:tcPr>
            <w:tcW w:w="1218" w:type="dxa"/>
            <w:noWrap w:val="0"/>
            <w:vAlign w:val="center"/>
          </w:tcPr>
          <w:p>
            <w:pPr>
              <w:pStyle w:val="15"/>
              <w:spacing w:line="320" w:lineRule="exact"/>
              <w:jc w:val="center"/>
              <w:rPr>
                <w:rFonts w:hint="eastAsia" w:ascii="仿宋" w:hAnsi="仿宋" w:eastAsia="仿宋" w:cs="仿宋"/>
                <w:color w:val="000000"/>
                <w:highlight w:val="none"/>
              </w:rPr>
            </w:pPr>
          </w:p>
        </w:tc>
        <w:tc>
          <w:tcPr>
            <w:tcW w:w="3045" w:type="dxa"/>
            <w:noWrap w:val="0"/>
            <w:vAlign w:val="center"/>
          </w:tcPr>
          <w:p>
            <w:pPr>
              <w:pStyle w:val="15"/>
              <w:spacing w:line="320" w:lineRule="exact"/>
              <w:jc w:val="center"/>
              <w:rPr>
                <w:rFonts w:hint="eastAsia" w:ascii="仿宋" w:hAnsi="仿宋" w:eastAsia="仿宋" w:cs="仿宋"/>
                <w:color w:val="000000"/>
                <w:highlight w:val="none"/>
              </w:rPr>
            </w:pPr>
          </w:p>
        </w:tc>
        <w:tc>
          <w:tcPr>
            <w:tcW w:w="2436" w:type="dxa"/>
            <w:noWrap w:val="0"/>
            <w:vAlign w:val="center"/>
          </w:tcPr>
          <w:p>
            <w:pPr>
              <w:pStyle w:val="15"/>
              <w:spacing w:line="320" w:lineRule="exact"/>
              <w:jc w:val="center"/>
              <w:rPr>
                <w:rFonts w:hint="eastAsia" w:ascii="仿宋" w:hAnsi="仿宋" w:eastAsia="仿宋" w:cs="仿宋"/>
                <w:color w:val="000000"/>
                <w:highlight w:val="none"/>
              </w:rPr>
            </w:pPr>
          </w:p>
        </w:tc>
        <w:tc>
          <w:tcPr>
            <w:tcW w:w="2278" w:type="dxa"/>
            <w:noWrap w:val="0"/>
            <w:vAlign w:val="center"/>
          </w:tcPr>
          <w:p>
            <w:pPr>
              <w:pStyle w:val="15"/>
              <w:spacing w:line="320" w:lineRule="exact"/>
              <w:jc w:val="center"/>
              <w:rPr>
                <w:rFonts w:hint="eastAsia" w:ascii="仿宋" w:hAnsi="仿宋" w:eastAsia="仿宋" w:cs="仿宋"/>
                <w:color w:val="000000"/>
                <w:highlight w:val="none"/>
              </w:rPr>
            </w:pPr>
          </w:p>
        </w:tc>
      </w:tr>
    </w:tbl>
    <w:p>
      <w:pPr>
        <w:spacing w:line="360" w:lineRule="auto"/>
        <w:rPr>
          <w:rFonts w:hint="eastAsia" w:ascii="仿宋" w:hAnsi="仿宋" w:eastAsia="仿宋" w:cs="仿宋"/>
          <w:b/>
          <w:bCs/>
          <w:color w:val="000000"/>
          <w:szCs w:val="21"/>
          <w:highlight w:val="none"/>
        </w:rPr>
      </w:pPr>
    </w:p>
    <w:p>
      <w:pPr>
        <w:spacing w:line="360" w:lineRule="auto"/>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rPr>
        <w:t>注：</w:t>
      </w:r>
      <w:r>
        <w:rPr>
          <w:rFonts w:hint="eastAsia" w:ascii="仿宋" w:hAnsi="仿宋" w:eastAsia="仿宋" w:cs="仿宋"/>
          <w:b/>
          <w:bCs/>
          <w:color w:val="000000"/>
          <w:szCs w:val="21"/>
          <w:highlight w:val="none"/>
          <w:lang w:eastAsia="zh-CN"/>
        </w:rPr>
        <w:t>供应商</w:t>
      </w:r>
      <w:r>
        <w:rPr>
          <w:rFonts w:hint="eastAsia" w:ascii="仿宋" w:hAnsi="仿宋" w:eastAsia="仿宋" w:cs="仿宋"/>
          <w:b/>
          <w:bCs/>
          <w:color w:val="000000"/>
          <w:szCs w:val="21"/>
          <w:highlight w:val="none"/>
        </w:rPr>
        <w:t>须附</w:t>
      </w:r>
      <w:r>
        <w:rPr>
          <w:rFonts w:hint="eastAsia" w:ascii="仿宋" w:hAnsi="仿宋" w:eastAsia="仿宋" w:cs="仿宋"/>
          <w:b/>
          <w:bCs/>
          <w:color w:val="000000"/>
          <w:szCs w:val="21"/>
          <w:highlight w:val="none"/>
          <w:lang w:eastAsia="zh-CN"/>
        </w:rPr>
        <w:t>上</w:t>
      </w:r>
      <w:r>
        <w:rPr>
          <w:rFonts w:hint="eastAsia" w:ascii="仿宋" w:hAnsi="仿宋" w:eastAsia="仿宋" w:cs="仿宋"/>
          <w:b/>
          <w:bCs/>
          <w:color w:val="000000"/>
          <w:szCs w:val="21"/>
          <w:highlight w:val="none"/>
          <w:lang w:val="en-US" w:eastAsia="zh-CN"/>
        </w:rPr>
        <w:t>表格中</w:t>
      </w:r>
      <w:r>
        <w:rPr>
          <w:rFonts w:hint="eastAsia" w:ascii="仿宋" w:hAnsi="仿宋" w:eastAsia="仿宋" w:cs="仿宋"/>
          <w:b/>
          <w:bCs/>
          <w:color w:val="000000"/>
          <w:szCs w:val="21"/>
          <w:highlight w:val="none"/>
          <w:lang w:eastAsia="zh-CN"/>
        </w:rPr>
        <w:t>项目</w:t>
      </w:r>
      <w:r>
        <w:rPr>
          <w:rFonts w:hint="eastAsia" w:ascii="仿宋" w:hAnsi="仿宋" w:eastAsia="仿宋" w:cs="仿宋"/>
          <w:b/>
          <w:bCs/>
          <w:color w:val="000000"/>
          <w:szCs w:val="21"/>
          <w:highlight w:val="none"/>
          <w:lang w:val="en-US" w:eastAsia="zh-CN"/>
        </w:rPr>
        <w:t>的</w:t>
      </w:r>
      <w:r>
        <w:rPr>
          <w:rFonts w:hint="eastAsia" w:ascii="仿宋" w:hAnsi="仿宋" w:eastAsia="仿宋" w:cs="仿宋"/>
          <w:b/>
          <w:bCs/>
          <w:color w:val="000000"/>
          <w:szCs w:val="21"/>
          <w:highlight w:val="none"/>
        </w:rPr>
        <w:t>合同</w:t>
      </w:r>
      <w:r>
        <w:rPr>
          <w:rFonts w:hint="eastAsia" w:ascii="仿宋" w:hAnsi="仿宋" w:eastAsia="仿宋" w:cs="仿宋"/>
          <w:b/>
          <w:bCs/>
          <w:color w:val="000000"/>
          <w:szCs w:val="21"/>
          <w:highlight w:val="none"/>
          <w:lang w:val="en-US" w:eastAsia="zh-CN"/>
        </w:rPr>
        <w:t>关键页</w:t>
      </w:r>
      <w:r>
        <w:rPr>
          <w:rFonts w:hint="eastAsia" w:ascii="仿宋" w:hAnsi="仿宋" w:eastAsia="仿宋" w:cs="仿宋"/>
          <w:b/>
          <w:bCs/>
          <w:color w:val="000000"/>
          <w:szCs w:val="21"/>
          <w:highlight w:val="none"/>
        </w:rPr>
        <w:t>复印件</w:t>
      </w:r>
      <w:r>
        <w:rPr>
          <w:rFonts w:hint="eastAsia" w:ascii="仿宋" w:hAnsi="仿宋" w:eastAsia="仿宋" w:cs="仿宋"/>
          <w:b/>
          <w:bCs/>
          <w:color w:val="000000"/>
          <w:szCs w:val="21"/>
          <w:highlight w:val="none"/>
          <w:lang w:val="en-US" w:eastAsia="zh-CN"/>
        </w:rPr>
        <w:t>或其他相关证明材料</w:t>
      </w:r>
      <w:r>
        <w:rPr>
          <w:rFonts w:hint="eastAsia" w:ascii="仿宋" w:hAnsi="仿宋" w:eastAsia="仿宋" w:cs="仿宋"/>
          <w:b/>
          <w:bCs/>
          <w:color w:val="000000"/>
          <w:szCs w:val="21"/>
          <w:highlight w:val="none"/>
        </w:rPr>
        <w:t>加盖响应供应商公章</w:t>
      </w:r>
      <w:r>
        <w:rPr>
          <w:rFonts w:hint="eastAsia" w:ascii="仿宋" w:hAnsi="仿宋" w:eastAsia="仿宋" w:cs="仿宋"/>
          <w:color w:val="000000"/>
          <w:sz w:val="18"/>
          <w:szCs w:val="18"/>
          <w:highlight w:val="none"/>
        </w:rPr>
        <w:t>。</w:t>
      </w:r>
    </w:p>
    <w:p>
      <w:pPr>
        <w:spacing w:line="360" w:lineRule="auto"/>
        <w:rPr>
          <w:rFonts w:hint="eastAsia" w:ascii="仿宋" w:hAnsi="仿宋" w:eastAsia="仿宋" w:cs="仿宋"/>
          <w:b/>
          <w:bCs/>
          <w:color w:val="000000"/>
          <w:sz w:val="24"/>
          <w:highlight w:val="none"/>
        </w:rPr>
      </w:pPr>
    </w:p>
    <w:p>
      <w:pPr>
        <w:pStyle w:val="11"/>
        <w:tabs>
          <w:tab w:val="left" w:pos="6099"/>
          <w:tab w:val="left" w:pos="9339"/>
        </w:tabs>
        <w:spacing w:before="132"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3"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ascii="仿宋" w:hAnsi="仿宋" w:eastAsia="仿宋" w:cs="仿宋"/>
          <w:color w:val="000000"/>
          <w:szCs w:val="21"/>
          <w:highlight w:val="none"/>
          <w:lang w:val="en-US" w:eastAsia="zh-CN"/>
        </w:rPr>
      </w:pPr>
    </w:p>
    <w:p>
      <w:pPr>
        <w:pStyle w:val="4"/>
        <w:keepNext w:val="0"/>
        <w:keepLines w:val="0"/>
        <w:pageBreakBefore w:val="0"/>
        <w:widowControl w:val="0"/>
        <w:numPr>
          <w:ilvl w:val="0"/>
          <w:numId w:val="62"/>
        </w:numPr>
        <w:tabs>
          <w:tab w:val="left" w:pos="630"/>
        </w:tabs>
        <w:kinsoku/>
        <w:wordWrap/>
        <w:overflowPunct/>
        <w:topLinePunct w:val="0"/>
        <w:autoSpaceDE w:val="0"/>
        <w:autoSpaceDN w:val="0"/>
        <w:bidi w:val="0"/>
        <w:adjustRightInd/>
        <w:snapToGrid/>
        <w:spacing w:before="23" w:afterAutospacing="0" w:line="360" w:lineRule="auto"/>
        <w:ind w:left="425" w:leftChars="0" w:right="0" w:rightChars="0" w:hanging="425" w:firstLineChars="0"/>
        <w:jc w:val="center"/>
        <w:textAlignment w:val="auto"/>
        <w:outlineLvl w:val="1"/>
        <w:rPr>
          <w:rStyle w:val="38"/>
          <w:rFonts w:hint="eastAsia" w:ascii="仿宋" w:hAnsi="仿宋" w:eastAsia="仿宋" w:cs="仿宋"/>
          <w:b/>
          <w:bCs w:val="0"/>
          <w:kern w:val="2"/>
          <w:szCs w:val="20"/>
          <w:lang w:eastAsia="zh-CN" w:bidi="ar-SA"/>
        </w:rPr>
      </w:pPr>
      <w:r>
        <w:rPr>
          <w:rFonts w:hint="eastAsia"/>
          <w:lang w:val="en-US" w:eastAsia="zh-CN"/>
        </w:rPr>
        <w:br w:type="page"/>
      </w:r>
      <w:bookmarkStart w:id="97" w:name="_Toc7010"/>
      <w:bookmarkStart w:id="98" w:name="_Toc26057"/>
      <w:r>
        <w:rPr>
          <w:rStyle w:val="38"/>
          <w:rFonts w:hint="eastAsia" w:ascii="宋体" w:hAnsi="宋体" w:eastAsia="宋体" w:cs="宋体"/>
          <w:b/>
          <w:bCs/>
          <w:sz w:val="36"/>
          <w:szCs w:val="36"/>
          <w:lang w:val="en-US" w:eastAsia="zh-CN"/>
        </w:rPr>
        <w:t>供应商认为需要提交的其他资料</w:t>
      </w:r>
      <w:bookmarkEnd w:id="97"/>
      <w:bookmarkEnd w:id="98"/>
    </w:p>
    <w:p>
      <w:pPr>
        <w:pStyle w:val="11"/>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仿宋" w:hAnsi="仿宋" w:eastAsia="仿宋" w:cs="仿宋"/>
          <w:spacing w:val="0"/>
          <w:sz w:val="22"/>
          <w:szCs w:val="22"/>
        </w:rPr>
      </w:pPr>
      <w:bookmarkStart w:id="99" w:name="_Toc8942"/>
      <w:bookmarkStart w:id="100" w:name="_Toc15368"/>
      <w:r>
        <w:rPr>
          <w:rFonts w:hint="eastAsia" w:ascii="仿宋" w:hAnsi="仿宋" w:eastAsia="仿宋" w:cs="仿宋"/>
          <w:spacing w:val="0"/>
          <w:sz w:val="22"/>
          <w:szCs w:val="22"/>
        </w:rPr>
        <w:t>（请扼要叙述）</w:t>
      </w:r>
      <w:bookmarkEnd w:id="99"/>
      <w:bookmarkEnd w:id="100"/>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1、除上述资料外，</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要求提供的其它相关证明材料。</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2、供应商认为有必要提供的其他材料。</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36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36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rPr>
          <w:rFonts w:hint="eastAsia"/>
          <w:sz w:val="22"/>
          <w:szCs w:val="22"/>
          <w:lang w:val="en-US" w:eastAsia="zh-CN"/>
        </w:rPr>
      </w:pPr>
    </w:p>
    <w:p>
      <w:pPr>
        <w:pStyle w:val="11"/>
        <w:rPr>
          <w:rFonts w:hint="eastAsia"/>
          <w:lang w:val="en-US" w:eastAsia="zh-CN"/>
        </w:rPr>
      </w:pPr>
    </w:p>
    <w:p>
      <w:pPr>
        <w:rPr>
          <w:rFonts w:hint="eastAsia"/>
          <w:lang w:val="en-US" w:eastAsia="zh-CN"/>
        </w:rPr>
        <w:sectPr>
          <w:pgSz w:w="11907" w:h="16840"/>
          <w:pgMar w:top="1134" w:right="1134" w:bottom="1134" w:left="1134" w:header="851" w:footer="851" w:gutter="0"/>
          <w:pgNumType w:fmt="decimal"/>
          <w:cols w:space="720" w:num="1"/>
          <w:docGrid w:linePitch="285" w:charSpace="0"/>
        </w:sectPr>
      </w:pPr>
    </w:p>
    <w:p>
      <w:pPr>
        <w:spacing w:line="480" w:lineRule="exact"/>
        <w:rPr>
          <w:rFonts w:hint="eastAsia" w:ascii="仿宋" w:hAnsi="仿宋" w:eastAsia="仿宋" w:cs="仿宋"/>
          <w:b/>
          <w:color w:val="000000"/>
          <w:sz w:val="28"/>
          <w:szCs w:val="28"/>
          <w:highlight w:val="none"/>
        </w:rPr>
      </w:pPr>
      <w:bookmarkStart w:id="101" w:name="_Hlt10462379"/>
      <w:bookmarkEnd w:id="101"/>
      <w:bookmarkStart w:id="102" w:name="_Hlt10456523"/>
      <w:bookmarkEnd w:id="102"/>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0"/>
        <w:rPr>
          <w:rFonts w:hint="eastAsia" w:ascii="宋体" w:hAnsi="宋体" w:eastAsia="宋体" w:cs="宋体"/>
          <w:spacing w:val="0"/>
        </w:rPr>
      </w:pPr>
      <w:bookmarkStart w:id="103" w:name="_Toc21251"/>
      <w:bookmarkStart w:id="104" w:name="_Toc12228"/>
      <w:r>
        <w:rPr>
          <w:rFonts w:ascii="宋体" w:hAnsi="宋体" w:eastAsia="宋体" w:cs="宋体"/>
          <w:spacing w:val="0"/>
        </w:rPr>
        <w:t>五、技术部分</w:t>
      </w:r>
      <w:bookmarkEnd w:id="103"/>
      <w:bookmarkEnd w:id="104"/>
    </w:p>
    <w:p>
      <w:pPr>
        <w:tabs>
          <w:tab w:val="left" w:pos="800"/>
          <w:tab w:val="left" w:pos="1000"/>
        </w:tabs>
        <w:spacing w:line="360" w:lineRule="auto"/>
        <w:jc w:val="both"/>
        <w:rPr>
          <w:rFonts w:hint="eastAsia" w:ascii="仿宋" w:hAnsi="仿宋" w:eastAsia="仿宋" w:cs="仿宋"/>
          <w:color w:val="000000"/>
          <w:szCs w:val="21"/>
          <w:highlight w:val="none"/>
        </w:rPr>
      </w:pPr>
      <w:bookmarkStart w:id="105" w:name="_Hlt10523647"/>
      <w:bookmarkEnd w:id="105"/>
      <w:bookmarkStart w:id="106" w:name="_Hlt10520028"/>
      <w:bookmarkEnd w:id="106"/>
      <w:bookmarkStart w:id="107" w:name="_Toc4471859"/>
      <w:bookmarkStart w:id="108" w:name="_Toc42956284"/>
    </w:p>
    <w:p>
      <w:pPr>
        <w:pStyle w:val="11"/>
        <w:rPr>
          <w:rFonts w:hint="eastAsia"/>
        </w:rPr>
        <w:sectPr>
          <w:pgSz w:w="11907" w:h="16840"/>
          <w:pgMar w:top="1134" w:right="1134" w:bottom="1134" w:left="1134" w:header="851" w:footer="851" w:gutter="0"/>
          <w:pgNumType w:fmt="decimal"/>
          <w:cols w:space="720" w:num="1"/>
          <w:docGrid w:linePitch="285" w:charSpace="0"/>
        </w:sectPr>
      </w:pPr>
    </w:p>
    <w:p>
      <w:pPr>
        <w:numPr>
          <w:ilvl w:val="0"/>
          <w:numId w:val="63"/>
        </w:numPr>
        <w:spacing w:line="600" w:lineRule="auto"/>
        <w:ind w:left="425" w:leftChars="0" w:hanging="425" w:firstLineChars="0"/>
        <w:rPr>
          <w:rFonts w:hint="eastAsia" w:ascii="宋体" w:hAnsi="宋体" w:eastAsia="宋体" w:cs="宋体"/>
          <w:spacing w:val="0"/>
          <w:sz w:val="40"/>
          <w:szCs w:val="40"/>
        </w:rPr>
      </w:pPr>
      <w:r>
        <w:rPr>
          <w:rFonts w:hint="eastAsia" w:ascii="宋体" w:hAnsi="宋体" w:eastAsia="宋体" w:cs="宋体"/>
          <w:spacing w:val="0"/>
          <w:sz w:val="40"/>
          <w:szCs w:val="40"/>
          <w:lang w:val="en-US" w:eastAsia="zh-CN"/>
        </w:rPr>
        <w:t>技术要求响应表</w:t>
      </w:r>
    </w:p>
    <w:p>
      <w:pPr>
        <w:pStyle w:val="4"/>
        <w:keepNext w:val="0"/>
        <w:keepLines w:val="0"/>
        <w:pageBreakBefore w:val="0"/>
        <w:widowControl w:val="0"/>
        <w:numPr>
          <w:ilvl w:val="0"/>
          <w:numId w:val="64"/>
        </w:numPr>
        <w:tabs>
          <w:tab w:val="left" w:pos="630"/>
        </w:tabs>
        <w:kinsoku/>
        <w:wordWrap/>
        <w:overflowPunct/>
        <w:topLinePunct w:val="0"/>
        <w:autoSpaceDE w:val="0"/>
        <w:autoSpaceDN w:val="0"/>
        <w:bidi w:val="0"/>
        <w:adjustRightInd/>
        <w:snapToGrid/>
        <w:spacing w:before="30" w:line="360" w:lineRule="auto"/>
        <w:ind w:left="425" w:leftChars="0" w:right="0" w:hanging="425" w:firstLineChars="0"/>
        <w:jc w:val="center"/>
        <w:textAlignment w:val="auto"/>
        <w:outlineLvl w:val="1"/>
        <w:rPr>
          <w:rFonts w:hint="eastAsia" w:ascii="仿宋" w:hAnsi="仿宋" w:eastAsia="仿宋" w:cs="仿宋"/>
          <w:spacing w:val="0"/>
          <w:sz w:val="44"/>
          <w:szCs w:val="44"/>
        </w:rPr>
      </w:pPr>
      <w:bookmarkStart w:id="109" w:name="_Toc26825"/>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技术要求</w:t>
      </w:r>
      <w:r>
        <w:rPr>
          <w:rFonts w:hint="eastAsia" w:ascii="仿宋" w:hAnsi="仿宋" w:eastAsia="仿宋" w:cs="仿宋"/>
          <w:spacing w:val="0"/>
          <w:sz w:val="44"/>
          <w:szCs w:val="44"/>
          <w:lang w:val="en-US" w:eastAsia="zh-CN"/>
        </w:rPr>
        <w:t>(“★”条款)</w:t>
      </w:r>
      <w:r>
        <w:rPr>
          <w:rFonts w:hint="eastAsia" w:ascii="仿宋" w:hAnsi="仿宋" w:eastAsia="仿宋" w:cs="仿宋"/>
          <w:spacing w:val="0"/>
          <w:sz w:val="44"/>
          <w:szCs w:val="44"/>
        </w:rPr>
        <w:t>响应表格式</w:t>
      </w:r>
      <w:bookmarkEnd w:id="109"/>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新兴县2022年绿色种养循环农业试点项目基础性技术工作建设服务</w:t>
      </w: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ZZ2023-XM0301</w:t>
      </w:r>
    </w:p>
    <w:p>
      <w:pPr>
        <w:pStyle w:val="11"/>
        <w:rPr>
          <w:rFonts w:hint="eastAsia" w:ascii="仿宋" w:hAnsi="仿宋" w:eastAsia="仿宋" w:cs="仿宋"/>
          <w:b/>
          <w:spacing w:val="0"/>
          <w:sz w:val="22"/>
          <w:szCs w:val="22"/>
        </w:rPr>
      </w:pPr>
    </w:p>
    <w:tbl>
      <w:tblPr>
        <w:tblStyle w:val="26"/>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rPr>
            </w:pPr>
            <w:r>
              <w:rPr>
                <w:rFonts w:hint="eastAsia" w:ascii="仿宋" w:hAnsi="仿宋" w:eastAsia="仿宋" w:cs="仿宋"/>
                <w:b/>
                <w:bCs/>
                <w:spacing w:val="0"/>
                <w:sz w:val="22"/>
                <w:szCs w:val="22"/>
              </w:rPr>
              <w:t>序号</w:t>
            </w:r>
          </w:p>
        </w:tc>
        <w:tc>
          <w:tcPr>
            <w:tcW w:w="2190" w:type="dxa"/>
            <w:tcBorders>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采购</w:t>
            </w:r>
            <w:r>
              <w:rPr>
                <w:rFonts w:hint="eastAsia" w:ascii="仿宋" w:hAnsi="仿宋" w:eastAsia="仿宋" w:cs="仿宋"/>
                <w:b/>
                <w:bCs/>
                <w:spacing w:val="0"/>
                <w:sz w:val="22"/>
                <w:szCs w:val="22"/>
              </w:rPr>
              <w:t>要求</w:t>
            </w:r>
          </w:p>
        </w:tc>
        <w:tc>
          <w:tcPr>
            <w:tcW w:w="4111" w:type="dxa"/>
            <w:tcBorders>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lang w:val="en-US" w:eastAsia="zh-CN"/>
              </w:rPr>
            </w:pPr>
            <w:r>
              <w:rPr>
                <w:rFonts w:hint="eastAsia" w:ascii="仿宋" w:hAnsi="仿宋" w:eastAsia="仿宋" w:cs="仿宋"/>
                <w:b/>
                <w:bCs/>
                <w:spacing w:val="0"/>
                <w:sz w:val="22"/>
                <w:szCs w:val="22"/>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rPr>
            </w:pPr>
            <w:r>
              <w:rPr>
                <w:rFonts w:hint="eastAsia" w:ascii="仿宋" w:hAnsi="仿宋" w:eastAsia="仿宋" w:cs="仿宋"/>
                <w:b/>
                <w:bCs/>
                <w:spacing w:val="0"/>
                <w:sz w:val="22"/>
                <w:szCs w:val="22"/>
              </w:rPr>
              <w:t>是否响应</w:t>
            </w:r>
          </w:p>
        </w:tc>
        <w:tc>
          <w:tcPr>
            <w:tcW w:w="1098" w:type="dxa"/>
            <w:tcBorders>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rPr>
            </w:pPr>
            <w:r>
              <w:rPr>
                <w:rFonts w:hint="eastAsia" w:ascii="仿宋" w:hAnsi="仿宋" w:eastAsia="仿宋" w:cs="仿宋"/>
                <w:b/>
                <w:bCs/>
                <w:spacing w:val="0"/>
                <w:sz w:val="22"/>
                <w:szCs w:val="22"/>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pacing w:val="0"/>
                <w:sz w:val="22"/>
                <w:szCs w:val="22"/>
                <w:lang w:val="en-US" w:eastAsia="zh-CN"/>
              </w:rPr>
            </w:pPr>
            <w:r>
              <w:rPr>
                <w:rFonts w:hint="eastAsia" w:ascii="仿宋" w:hAnsi="仿宋" w:eastAsia="仿宋" w:cs="仿宋"/>
                <w:spacing w:val="0"/>
                <w:sz w:val="22"/>
                <w:szCs w:val="22"/>
                <w:lang w:val="en-US" w:eastAsia="zh-CN"/>
              </w:rPr>
              <w:t>无</w:t>
            </w: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pacing w:val="0"/>
                <w:sz w:val="22"/>
                <w:szCs w:val="22"/>
                <w:lang w:val="en-US" w:eastAsia="zh-CN"/>
              </w:rPr>
            </w:pPr>
            <w:r>
              <w:rPr>
                <w:rFonts w:hint="eastAsia" w:ascii="仿宋" w:hAnsi="仿宋" w:eastAsia="仿宋" w:cs="仿宋"/>
                <w:spacing w:val="0"/>
                <w:sz w:val="22"/>
                <w:szCs w:val="22"/>
                <w:lang w:val="en-US" w:eastAsia="zh-CN"/>
              </w:rPr>
              <w:t>无</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w:t>
            </w:r>
          </w:p>
        </w:tc>
        <w:tc>
          <w:tcPr>
            <w:tcW w:w="2190" w:type="dxa"/>
            <w:tcBorders>
              <w:top w:val="single" w:color="000000" w:sz="4" w:space="0"/>
              <w:left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4111" w:type="dxa"/>
            <w:tcBorders>
              <w:top w:val="single" w:color="000000" w:sz="4" w:space="0"/>
              <w:left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134" w:type="dxa"/>
            <w:tcBorders>
              <w:top w:val="single" w:color="000000" w:sz="4" w:space="0"/>
              <w:left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bl>
    <w:p>
      <w:pPr>
        <w:pStyle w:val="11"/>
        <w:rPr>
          <w:rFonts w:hint="eastAsia" w:ascii="仿宋" w:hAnsi="仿宋" w:eastAsia="仿宋" w:cs="仿宋"/>
          <w:b/>
          <w:spacing w:val="0"/>
          <w:sz w:val="22"/>
          <w:szCs w:val="22"/>
        </w:rPr>
      </w:pPr>
    </w:p>
    <w:p>
      <w:pPr>
        <w:pStyle w:val="11"/>
        <w:spacing w:before="1"/>
        <w:rPr>
          <w:rFonts w:hint="eastAsia" w:ascii="仿宋" w:hAnsi="仿宋" w:eastAsia="仿宋" w:cs="仿宋"/>
          <w:b/>
          <w:spacing w:val="0"/>
          <w:sz w:val="22"/>
          <w:szCs w:val="22"/>
        </w:rPr>
      </w:pPr>
    </w:p>
    <w:p>
      <w:pPr>
        <w:spacing w:before="2"/>
        <w:ind w:left="448" w:right="0" w:firstLine="0"/>
        <w:jc w:val="left"/>
        <w:rPr>
          <w:rFonts w:hint="eastAsia" w:ascii="仿宋" w:hAnsi="仿宋" w:eastAsia="仿宋" w:cs="仿宋"/>
          <w:spacing w:val="0"/>
          <w:sz w:val="22"/>
          <w:szCs w:val="22"/>
        </w:rPr>
      </w:pPr>
      <w:r>
        <w:rPr>
          <w:rFonts w:hint="eastAsia" w:ascii="仿宋" w:hAnsi="仿宋" w:eastAsia="仿宋" w:cs="仿宋"/>
          <w:spacing w:val="0"/>
          <w:sz w:val="22"/>
          <w:szCs w:val="22"/>
        </w:rPr>
        <w:t>注：</w:t>
      </w:r>
    </w:p>
    <w:p>
      <w:pPr>
        <w:bidi w:val="0"/>
        <w:spacing w:line="360" w:lineRule="auto"/>
        <w:ind w:firstLine="440" w:firstLineChars="200"/>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1、供应商须对应谈判文件“</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技术</w:t>
      </w:r>
      <w:r>
        <w:rPr>
          <w:rFonts w:hint="eastAsia" w:ascii="仿宋" w:hAnsi="仿宋" w:eastAsia="仿宋" w:cs="仿宋"/>
          <w:spacing w:val="0"/>
          <w:sz w:val="22"/>
          <w:szCs w:val="22"/>
        </w:rPr>
        <w:t>要求</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中</w:t>
      </w:r>
      <w:r>
        <w:rPr>
          <w:rFonts w:hint="eastAsia" w:ascii="仿宋" w:hAnsi="仿宋" w:eastAsia="仿宋" w:cs="仿宋"/>
          <w:spacing w:val="0"/>
          <w:sz w:val="22"/>
          <w:szCs w:val="22"/>
          <w:lang w:val="zh-CN" w:eastAsia="zh-CN" w:bidi="zh-CN"/>
        </w:rPr>
        <w:t>带“★”的条款，供应商要特别加以注意，必须逐条响应，若有一项带“★”号的条款不响应、负偏离或缺漏，将导致</w:t>
      </w:r>
      <w:r>
        <w:rPr>
          <w:rFonts w:hint="eastAsia" w:ascii="仿宋" w:hAnsi="仿宋" w:eastAsia="仿宋" w:cs="仿宋"/>
          <w:spacing w:val="0"/>
          <w:sz w:val="22"/>
          <w:szCs w:val="22"/>
          <w:lang w:val="en-US" w:eastAsia="zh-CN" w:bidi="zh-CN"/>
        </w:rPr>
        <w:t>响应</w:t>
      </w:r>
      <w:r>
        <w:rPr>
          <w:rFonts w:hint="eastAsia" w:ascii="仿宋" w:hAnsi="仿宋" w:eastAsia="仿宋" w:cs="仿宋"/>
          <w:spacing w:val="0"/>
          <w:sz w:val="22"/>
          <w:szCs w:val="22"/>
          <w:lang w:val="zh-CN" w:eastAsia="zh-CN" w:bidi="zh-CN"/>
        </w:rPr>
        <w:t>无效。</w:t>
      </w:r>
    </w:p>
    <w:p>
      <w:pPr>
        <w:pStyle w:val="11"/>
        <w:spacing w:before="4" w:line="360" w:lineRule="auto"/>
        <w:ind w:right="343" w:firstLine="440" w:firstLineChars="200"/>
        <w:rPr>
          <w:rFonts w:hint="eastAsia" w:ascii="仿宋" w:hAnsi="仿宋" w:eastAsia="仿宋" w:cs="仿宋"/>
          <w:spacing w:val="0"/>
          <w:sz w:val="22"/>
          <w:szCs w:val="22"/>
        </w:rPr>
      </w:pPr>
      <w:r>
        <w:rPr>
          <w:rFonts w:hint="eastAsia" w:ascii="仿宋" w:hAnsi="仿宋" w:eastAsia="仿宋" w:cs="仿宋"/>
          <w:spacing w:val="0"/>
          <w:sz w:val="22"/>
          <w:szCs w:val="22"/>
        </w:rPr>
        <w:t>2、对于上述要求，如供应商完全响应或正偏离，则请在“是否响应”栏内打“√”，打“×”或空白视为负偏离，请在“偏离说明”栏内扼要说明偏离情况。</w:t>
      </w:r>
    </w:p>
    <w:p>
      <w:pPr>
        <w:pStyle w:val="11"/>
        <w:spacing w:before="3" w:line="360" w:lineRule="auto"/>
        <w:ind w:firstLine="440" w:firstLineChars="200"/>
        <w:rPr>
          <w:rFonts w:hint="eastAsia" w:ascii="仿宋" w:hAnsi="仿宋" w:eastAsia="仿宋" w:cs="仿宋"/>
          <w:spacing w:val="0"/>
          <w:sz w:val="22"/>
          <w:szCs w:val="22"/>
        </w:rPr>
      </w:pPr>
      <w:r>
        <w:rPr>
          <w:rFonts w:hint="eastAsia" w:ascii="仿宋" w:hAnsi="仿宋" w:eastAsia="仿宋" w:cs="仿宋"/>
          <w:spacing w:val="0"/>
          <w:sz w:val="22"/>
          <w:szCs w:val="22"/>
        </w:rPr>
        <w:t>3、本表内容不得擅自修改。</w:t>
      </w:r>
    </w:p>
    <w:p>
      <w:pPr>
        <w:pStyle w:val="11"/>
        <w:tabs>
          <w:tab w:val="left" w:pos="6099"/>
          <w:tab w:val="left" w:pos="9339"/>
        </w:tabs>
        <w:spacing w:line="362" w:lineRule="auto"/>
        <w:ind w:left="280" w:right="984"/>
        <w:rPr>
          <w:rFonts w:hint="eastAsia" w:ascii="仿宋" w:hAnsi="仿宋" w:eastAsia="仿宋" w:cs="仿宋"/>
          <w:spacing w:val="0"/>
          <w:sz w:val="22"/>
          <w:szCs w:val="22"/>
          <w:lang w:eastAsia="zh-CN"/>
        </w:rPr>
      </w:pPr>
    </w:p>
    <w:p>
      <w:pPr>
        <w:pStyle w:val="11"/>
        <w:tabs>
          <w:tab w:val="left" w:pos="6099"/>
          <w:tab w:val="left" w:pos="9339"/>
        </w:tabs>
        <w:spacing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3" w:line="480" w:lineRule="auto"/>
        <w:ind w:left="280"/>
        <w:rPr>
          <w:rFonts w:hint="eastAsia" w:ascii="仿宋" w:hAnsi="仿宋" w:eastAsia="仿宋" w:cs="仿宋"/>
          <w:spacing w:val="0"/>
          <w:sz w:val="22"/>
          <w:szCs w:val="22"/>
          <w:lang w:val="en-US" w:eastAsia="zh-CN"/>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ascii="仿宋" w:hAnsi="仿宋" w:eastAsia="仿宋" w:cs="仿宋"/>
          <w:color w:val="000000"/>
          <w:szCs w:val="21"/>
          <w:highlight w:val="none"/>
        </w:rPr>
      </w:pPr>
    </w:p>
    <w:p>
      <w:pPr>
        <w:rPr>
          <w:rFonts w:hint="eastAsia" w:ascii="仿宋" w:hAnsi="仿宋" w:eastAsia="仿宋" w:cs="仿宋"/>
        </w:rPr>
        <w:sectPr>
          <w:pgSz w:w="11907" w:h="16840"/>
          <w:pgMar w:top="1134" w:right="1134" w:bottom="1134" w:left="1134" w:header="851" w:footer="851" w:gutter="0"/>
          <w:pgNumType w:fmt="decimal"/>
          <w:cols w:space="720" w:num="1"/>
          <w:docGrid w:linePitch="285" w:charSpace="0"/>
        </w:sectPr>
      </w:pPr>
    </w:p>
    <w:bookmarkEnd w:id="107"/>
    <w:bookmarkEnd w:id="108"/>
    <w:p>
      <w:pPr>
        <w:pStyle w:val="4"/>
        <w:keepNext w:val="0"/>
        <w:keepLines w:val="0"/>
        <w:pageBreakBefore w:val="0"/>
        <w:widowControl w:val="0"/>
        <w:numPr>
          <w:ilvl w:val="0"/>
          <w:numId w:val="64"/>
        </w:numPr>
        <w:tabs>
          <w:tab w:val="left" w:pos="630"/>
        </w:tabs>
        <w:kinsoku/>
        <w:wordWrap/>
        <w:overflowPunct/>
        <w:topLinePunct w:val="0"/>
        <w:autoSpaceDE w:val="0"/>
        <w:autoSpaceDN w:val="0"/>
        <w:bidi w:val="0"/>
        <w:adjustRightInd/>
        <w:snapToGrid/>
        <w:spacing w:before="30" w:line="360" w:lineRule="auto"/>
        <w:ind w:left="425" w:leftChars="0" w:right="0" w:hanging="425" w:firstLineChars="0"/>
        <w:jc w:val="center"/>
        <w:textAlignment w:val="auto"/>
        <w:outlineLvl w:val="1"/>
        <w:rPr>
          <w:rFonts w:hint="eastAsia" w:ascii="仿宋" w:hAnsi="仿宋" w:eastAsia="仿宋" w:cs="仿宋"/>
          <w:spacing w:val="0"/>
          <w:sz w:val="44"/>
          <w:szCs w:val="44"/>
          <w:lang w:val="en-US" w:eastAsia="zh-CN"/>
        </w:rPr>
      </w:pPr>
      <w:bookmarkStart w:id="110" w:name="_Toc1750"/>
      <w:r>
        <w:rPr>
          <w:rFonts w:hint="eastAsia" w:ascii="仿宋" w:hAnsi="仿宋" w:eastAsia="仿宋" w:cs="仿宋"/>
          <w:spacing w:val="0"/>
          <w:sz w:val="44"/>
          <w:szCs w:val="44"/>
          <w:lang w:val="en-US" w:eastAsia="zh-CN"/>
        </w:rPr>
        <w:t>重要技术要求(“▲”条款)响应表格式</w:t>
      </w:r>
      <w:bookmarkEnd w:id="110"/>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新兴县2022年绿色种养循环农业试点项目基础性技术工作建设服务</w:t>
      </w: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ZZ2023-XM0301</w:t>
      </w:r>
    </w:p>
    <w:p>
      <w:pPr>
        <w:rPr>
          <w:rFonts w:hint="eastAsia" w:ascii="仿宋" w:hAnsi="仿宋" w:eastAsia="仿宋" w:cs="仿宋"/>
          <w:sz w:val="22"/>
          <w:szCs w:val="22"/>
        </w:rPr>
      </w:pPr>
    </w:p>
    <w:p>
      <w:pPr>
        <w:rPr>
          <w:rFonts w:hint="eastAsia" w:ascii="仿宋" w:hAnsi="仿宋" w:eastAsia="仿宋" w:cs="仿宋"/>
          <w:sz w:val="22"/>
          <w:szCs w:val="22"/>
        </w:rPr>
      </w:pPr>
    </w:p>
    <w:tbl>
      <w:tblPr>
        <w:tblStyle w:val="26"/>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序号</w:t>
            </w:r>
          </w:p>
        </w:tc>
        <w:tc>
          <w:tcPr>
            <w:tcW w:w="2190" w:type="dxa"/>
            <w:tcBorders>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ind w:left="0" w:leftChars="0" w:right="0" w:rightChars="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采购</w:t>
            </w:r>
            <w:r>
              <w:rPr>
                <w:rFonts w:hint="eastAsia" w:ascii="仿宋" w:hAnsi="仿宋" w:eastAsia="仿宋" w:cs="仿宋"/>
                <w:b/>
                <w:bCs/>
                <w:spacing w:val="0"/>
                <w:sz w:val="22"/>
                <w:szCs w:val="22"/>
              </w:rPr>
              <w:t>要求</w:t>
            </w:r>
          </w:p>
        </w:tc>
        <w:tc>
          <w:tcPr>
            <w:tcW w:w="4111" w:type="dxa"/>
            <w:tcBorders>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ind w:left="0" w:leftChars="0" w:right="0" w:rightChars="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是否响应</w:t>
            </w:r>
          </w:p>
        </w:tc>
        <w:tc>
          <w:tcPr>
            <w:tcW w:w="1098" w:type="dxa"/>
            <w:tcBorders>
              <w:left w:val="single" w:color="000000" w:sz="4" w:space="0"/>
              <w:bottom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spacing w:val="0"/>
                <w:sz w:val="22"/>
                <w:szCs w:val="22"/>
              </w:rPr>
            </w:pPr>
            <w:r>
              <w:rPr>
                <w:rFonts w:hint="eastAsia" w:ascii="仿宋" w:hAnsi="仿宋" w:eastAsia="仿宋" w:cs="仿宋"/>
                <w:spacing w:val="0"/>
                <w:sz w:val="22"/>
                <w:szCs w:val="22"/>
                <w:lang w:val="en-US" w:eastAsia="zh-CN"/>
              </w:rPr>
              <w:t>无</w:t>
            </w: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spacing w:val="0"/>
                <w:sz w:val="22"/>
                <w:szCs w:val="22"/>
              </w:rPr>
            </w:pPr>
            <w:r>
              <w:rPr>
                <w:rFonts w:hint="eastAsia" w:ascii="仿宋" w:hAnsi="仿宋" w:eastAsia="仿宋" w:cs="仿宋"/>
                <w:spacing w:val="0"/>
                <w:sz w:val="22"/>
                <w:szCs w:val="22"/>
                <w:lang w:val="en-US" w:eastAsia="zh-CN"/>
              </w:rPr>
              <w:t>无</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w:t>
            </w:r>
          </w:p>
        </w:tc>
        <w:tc>
          <w:tcPr>
            <w:tcW w:w="2190" w:type="dxa"/>
            <w:tcBorders>
              <w:top w:val="single" w:color="000000" w:sz="4" w:space="0"/>
              <w:left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tcBorders>
            <w:noWrap w:val="0"/>
            <w:vAlign w:val="top"/>
          </w:tcPr>
          <w:p>
            <w:pPr>
              <w:pStyle w:val="11"/>
              <w:bidi w:val="0"/>
              <w:rPr>
                <w:rFonts w:hint="eastAsia" w:ascii="仿宋" w:hAnsi="仿宋" w:eastAsia="仿宋" w:cs="仿宋"/>
                <w:spacing w:val="0"/>
                <w:sz w:val="22"/>
                <w:szCs w:val="22"/>
              </w:rPr>
            </w:pPr>
          </w:p>
        </w:tc>
      </w:tr>
    </w:tbl>
    <w:p>
      <w:pPr>
        <w:pStyle w:val="11"/>
        <w:rPr>
          <w:rFonts w:hint="eastAsia" w:ascii="仿宋" w:hAnsi="仿宋" w:eastAsia="仿宋" w:cs="仿宋"/>
          <w:b/>
          <w:spacing w:val="0"/>
          <w:sz w:val="22"/>
          <w:szCs w:val="22"/>
        </w:rPr>
      </w:pPr>
    </w:p>
    <w:p>
      <w:pPr>
        <w:pStyle w:val="11"/>
        <w:spacing w:before="1"/>
        <w:rPr>
          <w:rFonts w:hint="eastAsia" w:ascii="仿宋" w:hAnsi="仿宋" w:eastAsia="仿宋" w:cs="仿宋"/>
          <w:b/>
          <w:spacing w:val="0"/>
          <w:sz w:val="22"/>
          <w:szCs w:val="22"/>
        </w:rPr>
      </w:pPr>
    </w:p>
    <w:p>
      <w:pPr>
        <w:spacing w:before="1" w:line="360" w:lineRule="auto"/>
        <w:ind w:right="0"/>
        <w:jc w:val="left"/>
        <w:rPr>
          <w:rFonts w:hint="eastAsia" w:ascii="仿宋" w:hAnsi="仿宋" w:eastAsia="仿宋" w:cs="仿宋"/>
          <w:spacing w:val="0"/>
          <w:sz w:val="22"/>
          <w:szCs w:val="22"/>
        </w:rPr>
      </w:pPr>
      <w:r>
        <w:rPr>
          <w:rFonts w:hint="eastAsia" w:ascii="仿宋" w:hAnsi="仿宋" w:eastAsia="仿宋" w:cs="仿宋"/>
          <w:spacing w:val="0"/>
          <w:sz w:val="22"/>
          <w:szCs w:val="22"/>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40" w:firstLineChars="200"/>
        <w:textAlignment w:val="auto"/>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1、供应商须对应谈判文件“</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技术</w:t>
      </w:r>
      <w:r>
        <w:rPr>
          <w:rFonts w:hint="eastAsia" w:ascii="仿宋" w:hAnsi="仿宋" w:eastAsia="仿宋" w:cs="仿宋"/>
          <w:spacing w:val="0"/>
          <w:sz w:val="22"/>
          <w:szCs w:val="22"/>
        </w:rPr>
        <w:t>要求</w:t>
      </w:r>
      <w:r>
        <w:rPr>
          <w:rFonts w:hint="eastAsia" w:ascii="仿宋" w:hAnsi="仿宋" w:eastAsia="仿宋" w:cs="仿宋"/>
          <w:spacing w:val="0"/>
          <w:sz w:val="22"/>
          <w:szCs w:val="22"/>
          <w:lang w:val="zh-CN" w:eastAsia="zh-CN" w:bidi="zh-CN"/>
        </w:rPr>
        <w:t>”中带“▲”的条款逐条响应，</w:t>
      </w:r>
      <w:r>
        <w:rPr>
          <w:rFonts w:hint="eastAsia" w:ascii="仿宋" w:hAnsi="仿宋" w:eastAsia="仿宋" w:cs="仿宋"/>
          <w:spacing w:val="0"/>
          <w:sz w:val="22"/>
          <w:szCs w:val="22"/>
          <w:lang w:val="en-US" w:eastAsia="zh-CN" w:bidi="zh-CN"/>
        </w:rPr>
        <w:t>带</w:t>
      </w:r>
      <w:r>
        <w:rPr>
          <w:rFonts w:hint="eastAsia" w:ascii="仿宋" w:hAnsi="仿宋" w:eastAsia="仿宋" w:cs="仿宋"/>
          <w:spacing w:val="0"/>
          <w:sz w:val="22"/>
          <w:szCs w:val="22"/>
          <w:lang w:val="zh-CN" w:eastAsia="zh-CN" w:bidi="zh-CN"/>
        </w:rPr>
        <w:t>“▲”的条款为重要性要求</w:t>
      </w:r>
      <w:r>
        <w:rPr>
          <w:rFonts w:hint="eastAsia" w:ascii="仿宋" w:hAnsi="仿宋" w:eastAsia="仿宋" w:cs="仿宋"/>
          <w:spacing w:val="0"/>
          <w:sz w:val="22"/>
          <w:szCs w:val="22"/>
          <w:lang w:val="en-US" w:eastAsia="zh-CN" w:bidi="zh-CN"/>
        </w:rPr>
        <w:t>,</w:t>
      </w:r>
      <w:r>
        <w:rPr>
          <w:rFonts w:hint="eastAsia" w:ascii="仿宋" w:hAnsi="仿宋" w:eastAsia="仿宋" w:cs="仿宋"/>
          <w:spacing w:val="0"/>
          <w:sz w:val="22"/>
          <w:szCs w:val="22"/>
          <w:lang w:val="zh-CN" w:eastAsia="zh-CN" w:bidi="zh-CN"/>
        </w:rPr>
        <w:t>未响应或负偏离</w:t>
      </w:r>
      <w:r>
        <w:rPr>
          <w:rFonts w:hint="eastAsia" w:ascii="仿宋" w:hAnsi="仿宋" w:eastAsia="仿宋" w:cs="仿宋"/>
          <w:spacing w:val="0"/>
          <w:sz w:val="22"/>
          <w:szCs w:val="22"/>
          <w:lang w:val="en-US" w:eastAsia="zh-CN" w:bidi="zh-CN"/>
        </w:rPr>
        <w:t>将影响对供应商的评审</w:t>
      </w:r>
      <w:r>
        <w:rPr>
          <w:rFonts w:hint="eastAsia" w:ascii="仿宋" w:hAnsi="仿宋" w:eastAsia="仿宋" w:cs="仿宋"/>
          <w:spacing w:val="0"/>
          <w:sz w:val="22"/>
          <w:szCs w:val="22"/>
          <w:lang w:val="zh-CN" w:eastAsia="zh-CN" w:bidi="zh-CN"/>
        </w:rPr>
        <w:t>。</w:t>
      </w:r>
    </w:p>
    <w:p>
      <w:pPr>
        <w:pStyle w:val="11"/>
        <w:keepNext w:val="0"/>
        <w:keepLines w:val="0"/>
        <w:pageBreakBefore w:val="0"/>
        <w:widowControl w:val="0"/>
        <w:kinsoku/>
        <w:wordWrap/>
        <w:overflowPunct/>
        <w:topLinePunct w:val="0"/>
        <w:autoSpaceDE w:val="0"/>
        <w:autoSpaceDN w:val="0"/>
        <w:bidi w:val="0"/>
        <w:adjustRightInd/>
        <w:snapToGrid/>
        <w:spacing w:before="4" w:line="360"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2、对于上述要求，如供应商完全响应或正偏离，则请在“是否响应”栏内打“√”，打“×”或空白视为负偏离，请在“偏离说明”栏内扼要说明偏离情况。</w:t>
      </w:r>
    </w:p>
    <w:p>
      <w:pPr>
        <w:pStyle w:val="11"/>
        <w:keepNext w:val="0"/>
        <w:keepLines w:val="0"/>
        <w:pageBreakBefore w:val="0"/>
        <w:widowControl w:val="0"/>
        <w:kinsoku/>
        <w:wordWrap/>
        <w:overflowPunct/>
        <w:topLinePunct w:val="0"/>
        <w:autoSpaceDE w:val="0"/>
        <w:autoSpaceDN w:val="0"/>
        <w:bidi w:val="0"/>
        <w:adjustRightInd/>
        <w:snapToGrid/>
        <w:spacing w:before="3" w:line="360"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3、本表内容不得擅自修改。</w:t>
      </w:r>
    </w:p>
    <w:p>
      <w:pPr>
        <w:pStyle w:val="11"/>
        <w:spacing w:before="6" w:line="360" w:lineRule="auto"/>
        <w:rPr>
          <w:rFonts w:hint="eastAsia" w:ascii="仿宋" w:hAnsi="仿宋" w:eastAsia="仿宋" w:cs="仿宋"/>
          <w:spacing w:val="0"/>
          <w:sz w:val="22"/>
          <w:szCs w:val="22"/>
        </w:rPr>
      </w:pPr>
    </w:p>
    <w:p>
      <w:pPr>
        <w:pStyle w:val="11"/>
        <w:spacing w:line="360" w:lineRule="auto"/>
        <w:rPr>
          <w:rFonts w:hint="eastAsia" w:ascii="仿宋" w:hAnsi="仿宋" w:eastAsia="仿宋" w:cs="仿宋"/>
          <w:spacing w:val="0"/>
          <w:sz w:val="22"/>
          <w:szCs w:val="22"/>
        </w:rPr>
      </w:pPr>
    </w:p>
    <w:p>
      <w:pPr>
        <w:pStyle w:val="11"/>
        <w:tabs>
          <w:tab w:val="left" w:pos="6099"/>
          <w:tab w:val="left" w:pos="9339"/>
        </w:tabs>
        <w:spacing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3"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ascii="仿宋" w:hAnsi="仿宋" w:eastAsia="仿宋" w:cs="仿宋"/>
          <w:color w:val="000000"/>
          <w:szCs w:val="21"/>
          <w:highlight w:val="none"/>
        </w:rPr>
      </w:pPr>
    </w:p>
    <w:p>
      <w:pPr>
        <w:rPr>
          <w:rFonts w:hint="eastAsia"/>
        </w:rPr>
        <w:sectPr>
          <w:pgSz w:w="11907" w:h="16840"/>
          <w:pgMar w:top="1134" w:right="1134" w:bottom="1134" w:left="1134" w:header="851" w:footer="851" w:gutter="0"/>
          <w:pgNumType w:fmt="decimal"/>
          <w:cols w:space="720" w:num="1"/>
          <w:docGrid w:linePitch="285" w:charSpace="0"/>
        </w:sectPr>
      </w:pPr>
    </w:p>
    <w:p>
      <w:pPr>
        <w:pStyle w:val="4"/>
        <w:keepNext w:val="0"/>
        <w:keepLines w:val="0"/>
        <w:pageBreakBefore w:val="0"/>
        <w:widowControl w:val="0"/>
        <w:numPr>
          <w:ilvl w:val="0"/>
          <w:numId w:val="64"/>
        </w:numPr>
        <w:tabs>
          <w:tab w:val="left" w:pos="630"/>
        </w:tabs>
        <w:kinsoku/>
        <w:wordWrap/>
        <w:overflowPunct/>
        <w:topLinePunct w:val="0"/>
        <w:autoSpaceDE w:val="0"/>
        <w:autoSpaceDN w:val="0"/>
        <w:bidi w:val="0"/>
        <w:adjustRightInd/>
        <w:snapToGrid/>
        <w:spacing w:before="30" w:line="360" w:lineRule="auto"/>
        <w:ind w:left="425" w:leftChars="0" w:right="0" w:hanging="425" w:firstLineChars="0"/>
        <w:jc w:val="center"/>
        <w:textAlignment w:val="auto"/>
        <w:outlineLvl w:val="1"/>
        <w:rPr>
          <w:rFonts w:hint="default" w:ascii="仿宋" w:hAnsi="仿宋" w:eastAsia="仿宋" w:cs="仿宋"/>
          <w:spacing w:val="0"/>
          <w:sz w:val="44"/>
          <w:szCs w:val="44"/>
          <w:lang w:val="en-US" w:eastAsia="zh-CN"/>
        </w:rPr>
      </w:pPr>
      <w:bookmarkStart w:id="111" w:name="_Toc23106"/>
      <w:r>
        <w:rPr>
          <w:rFonts w:hint="eastAsia" w:ascii="仿宋" w:hAnsi="仿宋" w:eastAsia="仿宋" w:cs="仿宋"/>
          <w:spacing w:val="0"/>
          <w:sz w:val="44"/>
          <w:szCs w:val="44"/>
          <w:lang w:val="en-US" w:eastAsia="zh-CN"/>
        </w:rPr>
        <w:t>一般技术要求(非“★”、“▲”条款)响应表</w:t>
      </w:r>
      <w:bookmarkEnd w:id="111"/>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p>
    <w:p>
      <w:pPr>
        <w:rPr>
          <w:rFonts w:hint="eastAsia" w:ascii="仿宋" w:hAnsi="仿宋" w:eastAsia="仿宋" w:cs="仿宋"/>
          <w:sz w:val="22"/>
          <w:szCs w:val="22"/>
          <w:lang w:val="en-US" w:eastAsia="zh-CN"/>
        </w:rPr>
      </w:pPr>
    </w:p>
    <w:p>
      <w:pPr>
        <w:rPr>
          <w:rFonts w:hint="eastAsia" w:ascii="仿宋" w:hAnsi="仿宋" w:eastAsia="仿宋" w:cs="仿宋"/>
          <w:sz w:val="22"/>
          <w:szCs w:val="22"/>
          <w:lang w:val="en-US" w:eastAsia="zh-CN"/>
        </w:rPr>
      </w:pPr>
    </w:p>
    <w:tbl>
      <w:tblPr>
        <w:tblStyle w:val="26"/>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序号</w:t>
            </w:r>
          </w:p>
        </w:tc>
        <w:tc>
          <w:tcPr>
            <w:tcW w:w="2190" w:type="dxa"/>
            <w:tcBorders>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ind w:left="0" w:leftChars="0" w:right="0" w:rightChars="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采购</w:t>
            </w:r>
            <w:r>
              <w:rPr>
                <w:rFonts w:hint="eastAsia" w:ascii="仿宋" w:hAnsi="仿宋" w:eastAsia="仿宋" w:cs="仿宋"/>
                <w:b/>
                <w:bCs/>
                <w:spacing w:val="0"/>
                <w:sz w:val="22"/>
                <w:szCs w:val="22"/>
              </w:rPr>
              <w:t>要求</w:t>
            </w:r>
          </w:p>
        </w:tc>
        <w:tc>
          <w:tcPr>
            <w:tcW w:w="4111" w:type="dxa"/>
            <w:tcBorders>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ind w:left="0" w:leftChars="0" w:right="0" w:rightChars="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是否响应</w:t>
            </w:r>
          </w:p>
        </w:tc>
        <w:tc>
          <w:tcPr>
            <w:tcW w:w="1098" w:type="dxa"/>
            <w:tcBorders>
              <w:left w:val="single" w:color="000000" w:sz="4" w:space="0"/>
              <w:bottom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w:t>
            </w:r>
          </w:p>
        </w:tc>
        <w:tc>
          <w:tcPr>
            <w:tcW w:w="2190" w:type="dxa"/>
            <w:tcBorders>
              <w:top w:val="single" w:color="000000" w:sz="4" w:space="0"/>
              <w:left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tcBorders>
            <w:noWrap w:val="0"/>
            <w:vAlign w:val="top"/>
          </w:tcPr>
          <w:p>
            <w:pPr>
              <w:pStyle w:val="11"/>
              <w:bidi w:val="0"/>
              <w:rPr>
                <w:rFonts w:hint="eastAsia" w:ascii="仿宋" w:hAnsi="仿宋" w:eastAsia="仿宋" w:cs="仿宋"/>
                <w:spacing w:val="0"/>
                <w:sz w:val="22"/>
                <w:szCs w:val="22"/>
              </w:rPr>
            </w:pPr>
          </w:p>
        </w:tc>
      </w:tr>
    </w:tbl>
    <w:p>
      <w:pPr>
        <w:spacing w:before="1" w:line="360" w:lineRule="auto"/>
        <w:ind w:right="0"/>
        <w:jc w:val="left"/>
        <w:rPr>
          <w:rFonts w:hint="eastAsia" w:ascii="仿宋" w:hAnsi="仿宋" w:eastAsia="仿宋" w:cs="仿宋"/>
          <w:spacing w:val="0"/>
          <w:sz w:val="22"/>
          <w:szCs w:val="22"/>
        </w:rPr>
      </w:pPr>
    </w:p>
    <w:p>
      <w:pPr>
        <w:spacing w:before="1" w:line="360" w:lineRule="auto"/>
        <w:ind w:right="0"/>
        <w:jc w:val="left"/>
        <w:rPr>
          <w:rFonts w:hint="eastAsia" w:ascii="仿宋" w:hAnsi="仿宋" w:eastAsia="仿宋" w:cs="仿宋"/>
          <w:spacing w:val="0"/>
          <w:sz w:val="22"/>
          <w:szCs w:val="22"/>
        </w:rPr>
      </w:pPr>
      <w:r>
        <w:rPr>
          <w:rFonts w:hint="eastAsia" w:ascii="仿宋" w:hAnsi="仿宋" w:eastAsia="仿宋" w:cs="仿宋"/>
          <w:spacing w:val="0"/>
          <w:sz w:val="22"/>
          <w:szCs w:val="22"/>
        </w:rPr>
        <w:t>注：</w:t>
      </w:r>
    </w:p>
    <w:p>
      <w:pPr>
        <w:pStyle w:val="11"/>
        <w:keepNext w:val="0"/>
        <w:keepLines w:val="0"/>
        <w:pageBreakBefore w:val="0"/>
        <w:widowControl w:val="0"/>
        <w:numPr>
          <w:ilvl w:val="0"/>
          <w:numId w:val="65"/>
        </w:numPr>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lang w:eastAsia="zh-CN"/>
        </w:rPr>
        <w:t>供应商应根据实际情况对谈判文件</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技术</w:t>
      </w:r>
      <w:r>
        <w:rPr>
          <w:rFonts w:hint="eastAsia" w:ascii="仿宋" w:hAnsi="仿宋" w:eastAsia="仿宋" w:cs="仿宋"/>
          <w:spacing w:val="0"/>
          <w:sz w:val="22"/>
          <w:szCs w:val="22"/>
        </w:rPr>
        <w:t>要求</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eastAsia="zh-CN"/>
        </w:rPr>
        <w:t>中</w:t>
      </w:r>
      <w:r>
        <w:rPr>
          <w:rFonts w:hint="eastAsia" w:ascii="仿宋" w:hAnsi="仿宋" w:eastAsia="仿宋" w:cs="仿宋"/>
          <w:spacing w:val="0"/>
          <w:sz w:val="22"/>
          <w:szCs w:val="22"/>
          <w:lang w:val="en-US" w:eastAsia="zh-CN" w:bidi="zh-CN"/>
        </w:rPr>
        <w:t>的</w:t>
      </w:r>
      <w:r>
        <w:rPr>
          <w:rFonts w:hint="eastAsia" w:ascii="仿宋" w:hAnsi="仿宋" w:eastAsia="仿宋" w:cs="仿宋"/>
          <w:spacing w:val="0"/>
          <w:sz w:val="22"/>
          <w:szCs w:val="22"/>
          <w:lang w:val="en-US" w:eastAsia="zh-CN"/>
        </w:rPr>
        <w:t>一般技术要求(非“★”、“▲”条款)</w:t>
      </w:r>
      <w:r>
        <w:rPr>
          <w:rFonts w:hint="eastAsia" w:ascii="仿宋" w:hAnsi="仿宋" w:eastAsia="仿宋" w:cs="仿宋"/>
          <w:spacing w:val="0"/>
          <w:sz w:val="22"/>
          <w:szCs w:val="22"/>
        </w:rPr>
        <w:t>逐条响应并作出是否偏离说明。如有缺漏，缺漏项视同不符合要求</w:t>
      </w:r>
      <w:r>
        <w:rPr>
          <w:rFonts w:hint="eastAsia" w:ascii="仿宋" w:hAnsi="仿宋" w:eastAsia="仿宋" w:cs="仿宋"/>
          <w:spacing w:val="0"/>
          <w:sz w:val="22"/>
          <w:szCs w:val="22"/>
          <w:lang w:val="en-US" w:eastAsia="zh-CN"/>
        </w:rPr>
        <w:t>将影响对供应商的评审</w:t>
      </w:r>
      <w:r>
        <w:rPr>
          <w:rFonts w:hint="eastAsia" w:ascii="仿宋" w:hAnsi="仿宋" w:eastAsia="仿宋" w:cs="仿宋"/>
          <w:spacing w:val="0"/>
          <w:sz w:val="22"/>
          <w:szCs w:val="22"/>
        </w:rPr>
        <w:t>。</w:t>
      </w:r>
    </w:p>
    <w:p>
      <w:pPr>
        <w:pStyle w:val="11"/>
        <w:keepNext w:val="0"/>
        <w:keepLines w:val="0"/>
        <w:pageBreakBefore w:val="0"/>
        <w:widowControl w:val="0"/>
        <w:numPr>
          <w:ilvl w:val="0"/>
          <w:numId w:val="65"/>
        </w:numPr>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对于上述要求，如供应商完全响应（或优于），则在“是否响应”栏内打“√”，对空白或打“×”视为负偏离，并请在“偏离说明”栏内扼要说明偏离情况。</w:t>
      </w:r>
    </w:p>
    <w:p>
      <w:pPr>
        <w:pStyle w:val="11"/>
        <w:keepNext w:val="0"/>
        <w:keepLines w:val="0"/>
        <w:pageBreakBefore w:val="0"/>
        <w:widowControl w:val="0"/>
        <w:numPr>
          <w:ilvl w:val="0"/>
          <w:numId w:val="65"/>
        </w:numPr>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供应商响应采购需求应具体、明确，含糊不清、不确切或伪造、变造证明材料的，按照不完全响应或者完全不响应处理。构成提供虚假材料的，移送监管部门查处。</w:t>
      </w:r>
    </w:p>
    <w:p>
      <w:pPr>
        <w:pStyle w:val="11"/>
        <w:keepNext w:val="0"/>
        <w:keepLines w:val="0"/>
        <w:pageBreakBefore w:val="0"/>
        <w:widowControl w:val="0"/>
        <w:numPr>
          <w:ilvl w:val="0"/>
          <w:numId w:val="65"/>
        </w:numPr>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本表内容不得擅自修改。</w:t>
      </w:r>
    </w:p>
    <w:p>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40" w:firstLineChars="200"/>
        <w:textAlignment w:val="auto"/>
        <w:rPr>
          <w:rFonts w:hint="eastAsia" w:ascii="仿宋" w:hAnsi="仿宋" w:eastAsia="仿宋" w:cs="仿宋"/>
          <w:spacing w:val="0"/>
          <w:sz w:val="22"/>
          <w:szCs w:val="22"/>
          <w:lang w:eastAsia="zh-CN"/>
        </w:rPr>
      </w:pPr>
    </w:p>
    <w:p>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ascii="仿宋" w:hAnsi="仿宋" w:eastAsia="仿宋" w:cs="仿宋"/>
          <w:color w:val="000000"/>
          <w:sz w:val="21"/>
          <w:szCs w:val="21"/>
          <w:highlight w:val="none"/>
        </w:rPr>
      </w:pPr>
    </w:p>
    <w:p>
      <w:pPr>
        <w:rPr>
          <w:rFonts w:hint="eastAsia" w:ascii="仿宋" w:hAnsi="仿宋" w:eastAsia="仿宋" w:cs="仿宋"/>
          <w:sz w:val="21"/>
          <w:szCs w:val="21"/>
        </w:rPr>
        <w:sectPr>
          <w:pgSz w:w="11907" w:h="16840"/>
          <w:pgMar w:top="1134" w:right="1134" w:bottom="1134" w:left="1134" w:header="851" w:footer="851" w:gutter="0"/>
          <w:pgNumType w:fmt="decimal"/>
          <w:cols w:space="720" w:num="1"/>
          <w:docGrid w:linePitch="285" w:charSpace="0"/>
        </w:sectPr>
      </w:pPr>
    </w:p>
    <w:p>
      <w:pPr>
        <w:pStyle w:val="15"/>
        <w:spacing w:line="20" w:lineRule="exact"/>
        <w:outlineLvl w:val="9"/>
        <w:rPr>
          <w:rFonts w:hint="eastAsia" w:ascii="仿宋" w:hAnsi="仿宋" w:eastAsia="仿宋" w:cs="仿宋"/>
          <w:color w:val="000000"/>
          <w:highlight w:val="none"/>
        </w:rPr>
      </w:pPr>
    </w:p>
    <w:p>
      <w:pPr>
        <w:numPr>
          <w:ilvl w:val="0"/>
          <w:numId w:val="63"/>
        </w:numPr>
        <w:spacing w:line="600" w:lineRule="auto"/>
        <w:ind w:left="425" w:leftChars="0" w:hanging="425" w:firstLineChars="0"/>
        <w:rPr>
          <w:rFonts w:hint="eastAsia" w:ascii="宋体" w:hAnsi="宋体" w:eastAsia="宋体" w:cs="宋体"/>
          <w:spacing w:val="0"/>
          <w:sz w:val="40"/>
          <w:szCs w:val="40"/>
          <w:lang w:val="en-US" w:eastAsia="zh-CN"/>
        </w:rPr>
      </w:pPr>
      <w:bookmarkStart w:id="112" w:name="_Toc26030"/>
      <w:r>
        <w:rPr>
          <w:rFonts w:hint="eastAsia" w:ascii="宋体" w:hAnsi="宋体" w:eastAsia="宋体" w:cs="宋体"/>
          <w:spacing w:val="0"/>
          <w:sz w:val="40"/>
          <w:szCs w:val="40"/>
          <w:lang w:val="en-US" w:eastAsia="zh-CN"/>
        </w:rPr>
        <w:t>拟任执行管理及技术人员情况</w:t>
      </w:r>
      <w:bookmarkEnd w:id="112"/>
    </w:p>
    <w:p>
      <w:pPr>
        <w:bidi w:val="0"/>
        <w:rPr>
          <w:rFonts w:hint="eastAsia"/>
          <w:sz w:val="22"/>
          <w:szCs w:val="22"/>
          <w:lang w:val="en-US" w:eastAsia="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p>
    <w:p>
      <w:pPr>
        <w:bidi w:val="0"/>
        <w:rPr>
          <w:rFonts w:hint="eastAsia" w:ascii="仿宋" w:hAnsi="仿宋" w:eastAsia="仿宋" w:cs="仿宋"/>
          <w:sz w:val="22"/>
          <w:szCs w:val="22"/>
          <w:lang w:val="zh-CN" w:eastAsia="zh-CN"/>
        </w:rPr>
      </w:pPr>
      <w:r>
        <w:rPr>
          <w:rFonts w:hint="eastAsia" w:ascii="仿宋" w:hAnsi="仿宋" w:eastAsia="仿宋" w:cs="仿宋"/>
          <w:sz w:val="22"/>
          <w:szCs w:val="22"/>
          <w:lang w:val="en-US" w:eastAsia="zh-CN"/>
        </w:rPr>
        <w:t>项目编号</w:t>
      </w:r>
      <w:r>
        <w:rPr>
          <w:rFonts w:hint="eastAsia" w:ascii="仿宋" w:hAnsi="仿宋" w:eastAsia="仿宋" w:cs="仿宋"/>
          <w:sz w:val="22"/>
          <w:szCs w:val="22"/>
          <w:lang w:val="zh-CN" w:eastAsia="zh-CN"/>
        </w:rPr>
        <w:t>：</w:t>
      </w:r>
    </w:p>
    <w:p>
      <w:pPr>
        <w:pStyle w:val="2"/>
        <w:rPr>
          <w:rFonts w:hint="eastAsia"/>
          <w:sz w:val="22"/>
          <w:szCs w:val="22"/>
          <w:lang w:val="zh-CN" w:eastAsia="zh-CN"/>
        </w:rPr>
      </w:pPr>
    </w:p>
    <w:tbl>
      <w:tblPr>
        <w:tblStyle w:val="2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945"/>
        <w:gridCol w:w="1134"/>
        <w:gridCol w:w="3028"/>
        <w:gridCol w:w="715"/>
        <w:gridCol w:w="715"/>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姓名</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现职务</w:t>
            </w:r>
          </w:p>
        </w:tc>
        <w:tc>
          <w:tcPr>
            <w:tcW w:w="1134"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职责分工</w:t>
            </w:r>
          </w:p>
        </w:tc>
        <w:tc>
          <w:tcPr>
            <w:tcW w:w="3028"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曾主持/参与的同类项目经历</w:t>
            </w:r>
          </w:p>
        </w:tc>
        <w:tc>
          <w:tcPr>
            <w:tcW w:w="715"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职称</w:t>
            </w:r>
          </w:p>
        </w:tc>
        <w:tc>
          <w:tcPr>
            <w:tcW w:w="71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专业工龄</w:t>
            </w:r>
          </w:p>
        </w:tc>
        <w:tc>
          <w:tcPr>
            <w:tcW w:w="1608"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tcBorders>
              <w:top w:val="single" w:color="auto" w:sz="4" w:space="0"/>
              <w:left w:val="single" w:color="auto" w:sz="4" w:space="0"/>
              <w:bottom w:val="nil"/>
              <w:right w:val="single" w:color="auto" w:sz="4" w:space="0"/>
            </w:tcBorders>
            <w:noWrap w:val="0"/>
            <w:vAlign w:val="center"/>
          </w:tcPr>
          <w:p>
            <w:pPr>
              <w:spacing w:line="360" w:lineRule="auto"/>
              <w:rPr>
                <w:rFonts w:hint="eastAsia" w:ascii="仿宋" w:hAnsi="仿宋" w:eastAsia="仿宋" w:cs="仿宋"/>
                <w:sz w:val="22"/>
                <w:szCs w:val="22"/>
              </w:rPr>
            </w:pPr>
          </w:p>
        </w:tc>
        <w:tc>
          <w:tcPr>
            <w:tcW w:w="945" w:type="dxa"/>
            <w:tcBorders>
              <w:top w:val="single" w:color="auto" w:sz="4" w:space="0"/>
              <w:left w:val="single" w:color="auto" w:sz="4" w:space="0"/>
              <w:bottom w:val="nil"/>
              <w:right w:val="single" w:color="auto" w:sz="4" w:space="0"/>
            </w:tcBorders>
            <w:noWrap w:val="0"/>
            <w:vAlign w:val="center"/>
          </w:tcPr>
          <w:p>
            <w:pPr>
              <w:spacing w:line="360" w:lineRule="auto"/>
              <w:rPr>
                <w:rFonts w:hint="eastAsia" w:ascii="仿宋" w:hAnsi="仿宋" w:eastAsia="仿宋" w:cs="仿宋"/>
                <w:sz w:val="22"/>
                <w:szCs w:val="22"/>
              </w:rPr>
            </w:pPr>
          </w:p>
        </w:tc>
        <w:tc>
          <w:tcPr>
            <w:tcW w:w="1134" w:type="dxa"/>
            <w:tcBorders>
              <w:top w:val="single" w:color="auto" w:sz="4" w:space="0"/>
              <w:left w:val="single" w:color="auto" w:sz="4" w:space="0"/>
              <w:bottom w:val="nil"/>
            </w:tcBorders>
            <w:noWrap w:val="0"/>
            <w:vAlign w:val="center"/>
          </w:tcPr>
          <w:p>
            <w:pPr>
              <w:spacing w:line="360" w:lineRule="auto"/>
              <w:rPr>
                <w:rFonts w:hint="eastAsia" w:ascii="仿宋" w:hAnsi="仿宋" w:eastAsia="仿宋" w:cs="仿宋"/>
                <w:sz w:val="22"/>
                <w:szCs w:val="22"/>
              </w:rPr>
            </w:pPr>
          </w:p>
        </w:tc>
        <w:tc>
          <w:tcPr>
            <w:tcW w:w="3028" w:type="dxa"/>
            <w:tcBorders>
              <w:top w:val="single" w:color="auto" w:sz="4" w:space="0"/>
              <w:bottom w:val="nil"/>
            </w:tcBorders>
            <w:noWrap w:val="0"/>
            <w:vAlign w:val="center"/>
          </w:tcPr>
          <w:p>
            <w:pPr>
              <w:spacing w:line="360" w:lineRule="auto"/>
              <w:rPr>
                <w:rFonts w:hint="eastAsia" w:ascii="仿宋" w:hAnsi="仿宋" w:eastAsia="仿宋" w:cs="仿宋"/>
                <w:sz w:val="22"/>
                <w:szCs w:val="22"/>
              </w:rPr>
            </w:pPr>
          </w:p>
        </w:tc>
        <w:tc>
          <w:tcPr>
            <w:tcW w:w="715" w:type="dxa"/>
            <w:tcBorders>
              <w:top w:val="single" w:color="auto" w:sz="4" w:space="0"/>
              <w:bottom w:val="nil"/>
            </w:tcBorders>
            <w:noWrap w:val="0"/>
            <w:vAlign w:val="center"/>
          </w:tcPr>
          <w:p>
            <w:pPr>
              <w:spacing w:line="360" w:lineRule="auto"/>
              <w:rPr>
                <w:rFonts w:hint="eastAsia" w:ascii="仿宋" w:hAnsi="仿宋" w:eastAsia="仿宋" w:cs="仿宋"/>
                <w:sz w:val="22"/>
                <w:szCs w:val="22"/>
              </w:rPr>
            </w:pPr>
          </w:p>
        </w:tc>
        <w:tc>
          <w:tcPr>
            <w:tcW w:w="715" w:type="dxa"/>
            <w:tcBorders>
              <w:top w:val="single" w:color="auto" w:sz="4" w:space="0"/>
              <w:bottom w:val="nil"/>
              <w:right w:val="single" w:color="auto" w:sz="4" w:space="0"/>
            </w:tcBorders>
            <w:noWrap w:val="0"/>
            <w:vAlign w:val="center"/>
          </w:tcPr>
          <w:p>
            <w:pPr>
              <w:spacing w:line="360" w:lineRule="auto"/>
              <w:rPr>
                <w:rFonts w:hint="eastAsia" w:ascii="仿宋" w:hAnsi="仿宋" w:eastAsia="仿宋" w:cs="仿宋"/>
                <w:sz w:val="22"/>
                <w:szCs w:val="22"/>
              </w:rPr>
            </w:pPr>
          </w:p>
        </w:tc>
        <w:tc>
          <w:tcPr>
            <w:tcW w:w="1608" w:type="dxa"/>
            <w:tcBorders>
              <w:top w:val="single" w:color="auto" w:sz="4" w:space="0"/>
              <w:bottom w:val="nil"/>
              <w:right w:val="single" w:color="auto" w:sz="4" w:space="0"/>
            </w:tcBorders>
            <w:noWrap w:val="0"/>
            <w:vAlign w:val="center"/>
          </w:tcPr>
          <w:p>
            <w:pPr>
              <w:spacing w:line="360" w:lineRule="auto"/>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tcBorders>
              <w:left w:val="single" w:color="auto" w:sz="4" w:space="0"/>
              <w:right w:val="single" w:color="auto" w:sz="4" w:space="0"/>
            </w:tcBorders>
            <w:noWrap w:val="0"/>
            <w:vAlign w:val="center"/>
          </w:tcPr>
          <w:p>
            <w:pPr>
              <w:spacing w:line="360" w:lineRule="auto"/>
              <w:rPr>
                <w:rFonts w:hint="eastAsia" w:ascii="仿宋" w:hAnsi="仿宋" w:eastAsia="仿宋" w:cs="仿宋"/>
                <w:sz w:val="22"/>
                <w:szCs w:val="22"/>
              </w:rPr>
            </w:pPr>
          </w:p>
        </w:tc>
        <w:tc>
          <w:tcPr>
            <w:tcW w:w="945" w:type="dxa"/>
            <w:tcBorders>
              <w:left w:val="single" w:color="auto" w:sz="4" w:space="0"/>
              <w:right w:val="single" w:color="auto" w:sz="4" w:space="0"/>
            </w:tcBorders>
            <w:noWrap w:val="0"/>
            <w:vAlign w:val="center"/>
          </w:tcPr>
          <w:p>
            <w:pPr>
              <w:spacing w:line="360" w:lineRule="auto"/>
              <w:rPr>
                <w:rFonts w:hint="eastAsia" w:ascii="仿宋" w:hAnsi="仿宋" w:eastAsia="仿宋" w:cs="仿宋"/>
                <w:sz w:val="22"/>
                <w:szCs w:val="22"/>
              </w:rPr>
            </w:pPr>
          </w:p>
        </w:tc>
        <w:tc>
          <w:tcPr>
            <w:tcW w:w="1134" w:type="dxa"/>
            <w:tcBorders>
              <w:left w:val="single" w:color="auto" w:sz="4" w:space="0"/>
            </w:tcBorders>
            <w:noWrap w:val="0"/>
            <w:vAlign w:val="center"/>
          </w:tcPr>
          <w:p>
            <w:pPr>
              <w:spacing w:line="360" w:lineRule="auto"/>
              <w:rPr>
                <w:rFonts w:hint="eastAsia" w:ascii="仿宋" w:hAnsi="仿宋" w:eastAsia="仿宋" w:cs="仿宋"/>
                <w:sz w:val="22"/>
                <w:szCs w:val="22"/>
              </w:rPr>
            </w:pPr>
          </w:p>
        </w:tc>
        <w:tc>
          <w:tcPr>
            <w:tcW w:w="3028" w:type="dxa"/>
            <w:noWrap w:val="0"/>
            <w:vAlign w:val="center"/>
          </w:tcPr>
          <w:p>
            <w:pPr>
              <w:spacing w:line="360" w:lineRule="auto"/>
              <w:rPr>
                <w:rFonts w:hint="eastAsia" w:ascii="仿宋" w:hAnsi="仿宋" w:eastAsia="仿宋" w:cs="仿宋"/>
                <w:sz w:val="22"/>
                <w:szCs w:val="22"/>
              </w:rPr>
            </w:pPr>
          </w:p>
        </w:tc>
        <w:tc>
          <w:tcPr>
            <w:tcW w:w="715" w:type="dxa"/>
            <w:noWrap w:val="0"/>
            <w:vAlign w:val="center"/>
          </w:tcPr>
          <w:p>
            <w:pPr>
              <w:spacing w:line="360" w:lineRule="auto"/>
              <w:rPr>
                <w:rFonts w:hint="eastAsia" w:ascii="仿宋" w:hAnsi="仿宋" w:eastAsia="仿宋" w:cs="仿宋"/>
                <w:sz w:val="22"/>
                <w:szCs w:val="22"/>
              </w:rPr>
            </w:pPr>
          </w:p>
        </w:tc>
        <w:tc>
          <w:tcPr>
            <w:tcW w:w="715" w:type="dxa"/>
            <w:tcBorders>
              <w:right w:val="single" w:color="auto" w:sz="4" w:space="0"/>
            </w:tcBorders>
            <w:noWrap w:val="0"/>
            <w:vAlign w:val="center"/>
          </w:tcPr>
          <w:p>
            <w:pPr>
              <w:spacing w:line="360" w:lineRule="auto"/>
              <w:rPr>
                <w:rFonts w:hint="eastAsia" w:ascii="仿宋" w:hAnsi="仿宋" w:eastAsia="仿宋" w:cs="仿宋"/>
                <w:sz w:val="22"/>
                <w:szCs w:val="22"/>
              </w:rPr>
            </w:pPr>
          </w:p>
        </w:tc>
        <w:tc>
          <w:tcPr>
            <w:tcW w:w="1608" w:type="dxa"/>
            <w:tcBorders>
              <w:right w:val="single" w:color="auto" w:sz="4" w:space="0"/>
            </w:tcBorders>
            <w:noWrap w:val="0"/>
            <w:vAlign w:val="center"/>
          </w:tcPr>
          <w:p>
            <w:pPr>
              <w:spacing w:line="360" w:lineRule="auto"/>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tcBorders>
              <w:left w:val="single" w:color="auto" w:sz="4" w:space="0"/>
              <w:right w:val="single" w:color="auto" w:sz="4" w:space="0"/>
            </w:tcBorders>
            <w:noWrap w:val="0"/>
            <w:vAlign w:val="center"/>
          </w:tcPr>
          <w:p>
            <w:pPr>
              <w:spacing w:line="360" w:lineRule="auto"/>
              <w:rPr>
                <w:rFonts w:hint="eastAsia" w:ascii="仿宋" w:hAnsi="仿宋" w:eastAsia="仿宋" w:cs="仿宋"/>
                <w:sz w:val="22"/>
                <w:szCs w:val="22"/>
              </w:rPr>
            </w:pPr>
          </w:p>
        </w:tc>
        <w:tc>
          <w:tcPr>
            <w:tcW w:w="945" w:type="dxa"/>
            <w:tcBorders>
              <w:left w:val="single" w:color="auto" w:sz="4" w:space="0"/>
              <w:right w:val="single" w:color="auto" w:sz="4" w:space="0"/>
            </w:tcBorders>
            <w:noWrap w:val="0"/>
            <w:vAlign w:val="center"/>
          </w:tcPr>
          <w:p>
            <w:pPr>
              <w:spacing w:line="360" w:lineRule="auto"/>
              <w:rPr>
                <w:rFonts w:hint="eastAsia" w:ascii="仿宋" w:hAnsi="仿宋" w:eastAsia="仿宋" w:cs="仿宋"/>
                <w:sz w:val="22"/>
                <w:szCs w:val="22"/>
              </w:rPr>
            </w:pPr>
          </w:p>
        </w:tc>
        <w:tc>
          <w:tcPr>
            <w:tcW w:w="1134" w:type="dxa"/>
            <w:tcBorders>
              <w:left w:val="single" w:color="auto" w:sz="4" w:space="0"/>
            </w:tcBorders>
            <w:noWrap w:val="0"/>
            <w:vAlign w:val="center"/>
          </w:tcPr>
          <w:p>
            <w:pPr>
              <w:spacing w:line="360" w:lineRule="auto"/>
              <w:rPr>
                <w:rFonts w:hint="eastAsia" w:ascii="仿宋" w:hAnsi="仿宋" w:eastAsia="仿宋" w:cs="仿宋"/>
                <w:sz w:val="22"/>
                <w:szCs w:val="22"/>
              </w:rPr>
            </w:pPr>
          </w:p>
        </w:tc>
        <w:tc>
          <w:tcPr>
            <w:tcW w:w="3028" w:type="dxa"/>
            <w:noWrap w:val="0"/>
            <w:vAlign w:val="center"/>
          </w:tcPr>
          <w:p>
            <w:pPr>
              <w:spacing w:line="360" w:lineRule="auto"/>
              <w:rPr>
                <w:rFonts w:hint="eastAsia" w:ascii="仿宋" w:hAnsi="仿宋" w:eastAsia="仿宋" w:cs="仿宋"/>
                <w:sz w:val="22"/>
                <w:szCs w:val="22"/>
              </w:rPr>
            </w:pPr>
          </w:p>
        </w:tc>
        <w:tc>
          <w:tcPr>
            <w:tcW w:w="715" w:type="dxa"/>
            <w:noWrap w:val="0"/>
            <w:vAlign w:val="center"/>
          </w:tcPr>
          <w:p>
            <w:pPr>
              <w:spacing w:line="360" w:lineRule="auto"/>
              <w:rPr>
                <w:rFonts w:hint="eastAsia" w:ascii="仿宋" w:hAnsi="仿宋" w:eastAsia="仿宋" w:cs="仿宋"/>
                <w:sz w:val="22"/>
                <w:szCs w:val="22"/>
              </w:rPr>
            </w:pPr>
          </w:p>
        </w:tc>
        <w:tc>
          <w:tcPr>
            <w:tcW w:w="715" w:type="dxa"/>
            <w:tcBorders>
              <w:right w:val="single" w:color="auto" w:sz="4" w:space="0"/>
            </w:tcBorders>
            <w:noWrap w:val="0"/>
            <w:vAlign w:val="center"/>
          </w:tcPr>
          <w:p>
            <w:pPr>
              <w:spacing w:line="360" w:lineRule="auto"/>
              <w:rPr>
                <w:rFonts w:hint="eastAsia" w:ascii="仿宋" w:hAnsi="仿宋" w:eastAsia="仿宋" w:cs="仿宋"/>
                <w:sz w:val="22"/>
                <w:szCs w:val="22"/>
              </w:rPr>
            </w:pPr>
          </w:p>
        </w:tc>
        <w:tc>
          <w:tcPr>
            <w:tcW w:w="1608" w:type="dxa"/>
            <w:tcBorders>
              <w:right w:val="single" w:color="auto" w:sz="4" w:space="0"/>
            </w:tcBorders>
            <w:noWrap w:val="0"/>
            <w:vAlign w:val="center"/>
          </w:tcPr>
          <w:p>
            <w:pPr>
              <w:spacing w:line="360" w:lineRule="auto"/>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sz w:val="22"/>
                <w:szCs w:val="22"/>
              </w:rPr>
            </w:pPr>
            <w:r>
              <w:rPr>
                <w:rFonts w:hint="eastAsia" w:ascii="仿宋" w:hAnsi="仿宋" w:eastAsia="仿宋" w:cs="仿宋"/>
                <w:sz w:val="22"/>
                <w:szCs w:val="22"/>
              </w:rPr>
              <w:t>……</w:t>
            </w:r>
          </w:p>
        </w:tc>
        <w:tc>
          <w:tcPr>
            <w:tcW w:w="945" w:type="dxa"/>
            <w:tcBorders>
              <w:left w:val="single" w:color="auto" w:sz="4" w:space="0"/>
              <w:right w:val="single" w:color="auto" w:sz="4" w:space="0"/>
            </w:tcBorders>
            <w:noWrap w:val="0"/>
            <w:vAlign w:val="center"/>
          </w:tcPr>
          <w:p>
            <w:pPr>
              <w:spacing w:line="360" w:lineRule="auto"/>
              <w:rPr>
                <w:rFonts w:hint="eastAsia" w:ascii="仿宋" w:hAnsi="仿宋" w:eastAsia="仿宋" w:cs="仿宋"/>
                <w:sz w:val="22"/>
                <w:szCs w:val="22"/>
              </w:rPr>
            </w:pPr>
          </w:p>
        </w:tc>
        <w:tc>
          <w:tcPr>
            <w:tcW w:w="1134" w:type="dxa"/>
            <w:tcBorders>
              <w:left w:val="single" w:color="auto" w:sz="4" w:space="0"/>
            </w:tcBorders>
            <w:noWrap w:val="0"/>
            <w:vAlign w:val="center"/>
          </w:tcPr>
          <w:p>
            <w:pPr>
              <w:spacing w:line="360" w:lineRule="auto"/>
              <w:rPr>
                <w:rFonts w:hint="eastAsia" w:ascii="仿宋" w:hAnsi="仿宋" w:eastAsia="仿宋" w:cs="仿宋"/>
                <w:sz w:val="22"/>
                <w:szCs w:val="22"/>
              </w:rPr>
            </w:pPr>
          </w:p>
        </w:tc>
        <w:tc>
          <w:tcPr>
            <w:tcW w:w="3028" w:type="dxa"/>
            <w:noWrap w:val="0"/>
            <w:vAlign w:val="center"/>
          </w:tcPr>
          <w:p>
            <w:pPr>
              <w:spacing w:line="360" w:lineRule="auto"/>
              <w:rPr>
                <w:rFonts w:hint="eastAsia" w:ascii="仿宋" w:hAnsi="仿宋" w:eastAsia="仿宋" w:cs="仿宋"/>
                <w:sz w:val="22"/>
                <w:szCs w:val="22"/>
              </w:rPr>
            </w:pPr>
          </w:p>
        </w:tc>
        <w:tc>
          <w:tcPr>
            <w:tcW w:w="715" w:type="dxa"/>
            <w:noWrap w:val="0"/>
            <w:vAlign w:val="center"/>
          </w:tcPr>
          <w:p>
            <w:pPr>
              <w:spacing w:line="360" w:lineRule="auto"/>
              <w:rPr>
                <w:rFonts w:hint="eastAsia" w:ascii="仿宋" w:hAnsi="仿宋" w:eastAsia="仿宋" w:cs="仿宋"/>
                <w:sz w:val="22"/>
                <w:szCs w:val="22"/>
              </w:rPr>
            </w:pPr>
          </w:p>
        </w:tc>
        <w:tc>
          <w:tcPr>
            <w:tcW w:w="715" w:type="dxa"/>
            <w:tcBorders>
              <w:right w:val="single" w:color="auto" w:sz="4" w:space="0"/>
            </w:tcBorders>
            <w:noWrap w:val="0"/>
            <w:vAlign w:val="center"/>
          </w:tcPr>
          <w:p>
            <w:pPr>
              <w:spacing w:line="360" w:lineRule="auto"/>
              <w:rPr>
                <w:rFonts w:hint="eastAsia" w:ascii="仿宋" w:hAnsi="仿宋" w:eastAsia="仿宋" w:cs="仿宋"/>
                <w:sz w:val="22"/>
                <w:szCs w:val="22"/>
              </w:rPr>
            </w:pPr>
          </w:p>
        </w:tc>
        <w:tc>
          <w:tcPr>
            <w:tcW w:w="1608" w:type="dxa"/>
            <w:tcBorders>
              <w:right w:val="single" w:color="auto" w:sz="4" w:space="0"/>
            </w:tcBorders>
            <w:noWrap w:val="0"/>
            <w:vAlign w:val="center"/>
          </w:tcPr>
          <w:p>
            <w:pPr>
              <w:spacing w:line="360" w:lineRule="auto"/>
              <w:rPr>
                <w:rFonts w:hint="eastAsia" w:ascii="仿宋" w:hAnsi="仿宋" w:eastAsia="仿宋" w:cs="仿宋"/>
                <w:sz w:val="22"/>
                <w:szCs w:val="22"/>
              </w:rPr>
            </w:pPr>
          </w:p>
        </w:tc>
      </w:tr>
    </w:tbl>
    <w:p>
      <w:pPr>
        <w:pStyle w:val="11"/>
        <w:rPr>
          <w:rFonts w:hint="eastAsia" w:ascii="仿宋" w:hAnsi="仿宋" w:eastAsia="仿宋" w:cs="仿宋"/>
          <w:sz w:val="22"/>
          <w:szCs w:val="22"/>
          <w:lang w:val="en-US" w:eastAsia="zh-CN"/>
        </w:rPr>
      </w:pPr>
    </w:p>
    <w:p>
      <w:pPr>
        <w:spacing w:before="99"/>
        <w:ind w:left="280" w:right="0" w:firstLine="0"/>
        <w:jc w:val="left"/>
        <w:rPr>
          <w:rFonts w:hint="eastAsia" w:ascii="仿宋" w:hAnsi="仿宋" w:eastAsia="仿宋" w:cs="仿宋"/>
          <w:spacing w:val="0"/>
          <w:sz w:val="22"/>
          <w:szCs w:val="22"/>
        </w:rPr>
      </w:pPr>
      <w:r>
        <w:rPr>
          <w:rFonts w:hint="eastAsia" w:ascii="仿宋" w:hAnsi="仿宋" w:eastAsia="仿宋" w:cs="仿宋"/>
          <w:spacing w:val="0"/>
          <w:sz w:val="22"/>
          <w:szCs w:val="22"/>
        </w:rPr>
        <w:t>注：</w:t>
      </w:r>
    </w:p>
    <w:p>
      <w:pPr>
        <w:keepNext w:val="0"/>
        <w:keepLines w:val="0"/>
        <w:pageBreakBefore w:val="0"/>
        <w:widowControl w:val="0"/>
        <w:kinsoku/>
        <w:wordWrap/>
        <w:overflowPunct/>
        <w:topLinePunct w:val="0"/>
        <w:autoSpaceDE w:val="0"/>
        <w:autoSpaceDN w:val="0"/>
        <w:bidi w:val="0"/>
        <w:adjustRightInd/>
        <w:snapToGrid/>
        <w:spacing w:before="99"/>
        <w:ind w:left="278" w:right="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提供上述人员</w:t>
      </w:r>
      <w:r>
        <w:rPr>
          <w:rFonts w:hint="eastAsia" w:ascii="仿宋" w:hAnsi="仿宋" w:eastAsia="仿宋" w:cs="仿宋"/>
          <w:spacing w:val="0"/>
          <w:sz w:val="22"/>
          <w:szCs w:val="22"/>
          <w:lang w:val="en-US" w:eastAsia="zh-CN"/>
        </w:rPr>
        <w:t>身份证或</w:t>
      </w:r>
      <w:r>
        <w:rPr>
          <w:rFonts w:hint="eastAsia" w:ascii="仿宋" w:hAnsi="仿宋" w:eastAsia="仿宋" w:cs="仿宋"/>
          <w:spacing w:val="0"/>
          <w:sz w:val="22"/>
          <w:szCs w:val="22"/>
        </w:rPr>
        <w:t>资格证书等证明材料复印件加盖公章。</w:t>
      </w:r>
    </w:p>
    <w:p>
      <w:pPr>
        <w:pStyle w:val="11"/>
        <w:rPr>
          <w:rFonts w:hint="eastAsia" w:ascii="仿宋" w:hAnsi="仿宋" w:eastAsia="仿宋" w:cs="仿宋"/>
          <w:spacing w:val="0"/>
          <w:sz w:val="22"/>
          <w:szCs w:val="22"/>
        </w:rPr>
      </w:pPr>
    </w:p>
    <w:p>
      <w:pPr>
        <w:pStyle w:val="11"/>
        <w:rPr>
          <w:rFonts w:hint="eastAsia" w:ascii="仿宋" w:hAnsi="仿宋" w:eastAsia="仿宋" w:cs="仿宋"/>
          <w:spacing w:val="0"/>
          <w:sz w:val="22"/>
          <w:szCs w:val="22"/>
        </w:rPr>
      </w:pPr>
    </w:p>
    <w:p>
      <w:pPr>
        <w:pStyle w:val="11"/>
        <w:rPr>
          <w:rFonts w:hint="eastAsia" w:ascii="仿宋" w:hAnsi="仿宋" w:eastAsia="仿宋" w:cs="仿宋"/>
          <w:spacing w:val="0"/>
          <w:sz w:val="22"/>
          <w:szCs w:val="22"/>
        </w:rPr>
      </w:pPr>
    </w:p>
    <w:p>
      <w:pPr>
        <w:pStyle w:val="11"/>
        <w:tabs>
          <w:tab w:val="left" w:pos="6099"/>
          <w:tab w:val="left" w:pos="9339"/>
        </w:tabs>
        <w:spacing w:before="151"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3"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numPr>
          <w:ilvl w:val="0"/>
          <w:numId w:val="63"/>
        </w:numPr>
        <w:spacing w:line="720" w:lineRule="auto"/>
        <w:ind w:left="425" w:leftChars="0" w:hanging="425" w:firstLineChars="0"/>
        <w:rPr>
          <w:rFonts w:hint="eastAsia" w:ascii="宋体" w:hAnsi="宋体" w:eastAsia="宋体" w:cs="宋体"/>
          <w:spacing w:val="0"/>
          <w:sz w:val="36"/>
          <w:szCs w:val="36"/>
          <w:lang w:val="en-US" w:eastAsia="zh-CN"/>
        </w:rPr>
      </w:pPr>
      <w:r>
        <w:rPr>
          <w:rFonts w:hint="eastAsia" w:ascii="仿宋" w:hAnsi="仿宋" w:eastAsia="仿宋" w:cs="仿宋"/>
          <w:sz w:val="21"/>
          <w:szCs w:val="21"/>
          <w:lang w:val="en-US" w:eastAsia="zh-CN"/>
        </w:rPr>
        <w:br w:type="page"/>
      </w:r>
      <w:bookmarkStart w:id="113" w:name="_Toc8991"/>
      <w:r>
        <w:rPr>
          <w:rFonts w:hint="eastAsia" w:ascii="宋体" w:hAnsi="宋体" w:eastAsia="宋体" w:cs="宋体"/>
          <w:spacing w:val="0"/>
          <w:sz w:val="40"/>
          <w:szCs w:val="40"/>
          <w:lang w:val="en-US" w:eastAsia="zh-CN"/>
        </w:rPr>
        <w:t>服务方案</w:t>
      </w:r>
      <w:bookmarkEnd w:id="113"/>
    </w:p>
    <w:p>
      <w:pPr>
        <w:spacing w:line="600" w:lineRule="auto"/>
        <w:ind w:firstLine="440" w:firstLine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服务方案须包括但不限于以下内容，主要根据采购项目的要求制定（格式自定）。</w:t>
      </w:r>
    </w:p>
    <w:p>
      <w:pPr>
        <w:spacing w:line="600" w:lineRule="auto"/>
        <w:ind w:left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1、项目整体安排方案；</w:t>
      </w:r>
    </w:p>
    <w:p>
      <w:pPr>
        <w:spacing w:line="600" w:lineRule="auto"/>
        <w:ind w:left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2、项目进度计划；</w:t>
      </w:r>
    </w:p>
    <w:p>
      <w:pPr>
        <w:spacing w:line="600" w:lineRule="auto"/>
        <w:ind w:left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3、服务保障体系；</w:t>
      </w:r>
    </w:p>
    <w:p>
      <w:pPr>
        <w:spacing w:line="600" w:lineRule="auto"/>
        <w:ind w:left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4、后续服务方案。</w:t>
      </w:r>
    </w:p>
    <w:p>
      <w:pPr>
        <w:pStyle w:val="11"/>
      </w:pPr>
    </w:p>
    <w:p>
      <w:pPr>
        <w:pStyle w:val="11"/>
        <w:bidi w:val="0"/>
        <w:rPr>
          <w:rFonts w:hint="eastAsia" w:ascii="仿宋" w:hAnsi="仿宋" w:eastAsia="仿宋" w:cs="仿宋"/>
          <w:b/>
          <w:bCs/>
          <w:spacing w:val="0"/>
          <w:sz w:val="21"/>
          <w:szCs w:val="21"/>
          <w:lang w:val="zh-CN" w:eastAsia="zh-CN" w:bidi="zh-CN"/>
        </w:rPr>
      </w:pPr>
    </w:p>
    <w:p>
      <w:pPr>
        <w:pStyle w:val="15"/>
        <w:spacing w:line="360" w:lineRule="auto"/>
        <w:ind w:firstLine="422" w:firstLineChars="192"/>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供应商</w:t>
      </w:r>
      <w:r>
        <w:rPr>
          <w:rFonts w:hint="eastAsia" w:ascii="仿宋" w:hAnsi="仿宋" w:eastAsia="仿宋" w:cs="仿宋"/>
          <w:color w:val="000000"/>
          <w:szCs w:val="21"/>
          <w:highlight w:val="none"/>
        </w:rPr>
        <w:t>首先应充分理解</w:t>
      </w:r>
      <w:r>
        <w:rPr>
          <w:rFonts w:hint="eastAsia" w:ascii="仿宋" w:hAnsi="仿宋" w:eastAsia="仿宋" w:cs="仿宋"/>
          <w:color w:val="000000"/>
          <w:szCs w:val="21"/>
          <w:highlight w:val="none"/>
          <w:lang w:val="en-US" w:eastAsia="zh-CN"/>
        </w:rPr>
        <w:t>谈判</w:t>
      </w:r>
      <w:r>
        <w:rPr>
          <w:rFonts w:hint="eastAsia" w:ascii="仿宋" w:hAnsi="仿宋" w:eastAsia="仿宋" w:cs="仿宋"/>
          <w:color w:val="000000"/>
          <w:szCs w:val="21"/>
          <w:highlight w:val="none"/>
        </w:rPr>
        <w:t>文件中用户需求书</w:t>
      </w:r>
      <w:r>
        <w:rPr>
          <w:rFonts w:hint="eastAsia" w:ascii="仿宋" w:hAnsi="仿宋" w:eastAsia="仿宋" w:cs="仿宋"/>
          <w:color w:val="000000"/>
          <w:szCs w:val="21"/>
          <w:highlight w:val="none"/>
          <w:lang w:val="en-US" w:eastAsia="zh-CN"/>
        </w:rPr>
        <w:t>和项目相关</w:t>
      </w:r>
      <w:r>
        <w:rPr>
          <w:rFonts w:hint="eastAsia" w:ascii="仿宋" w:hAnsi="仿宋" w:eastAsia="仿宋" w:cs="仿宋"/>
          <w:color w:val="000000"/>
          <w:szCs w:val="21"/>
          <w:highlight w:val="none"/>
        </w:rPr>
        <w:t>内容的要求，并在此基础之上完成项目服务方案的编写</w:t>
      </w:r>
      <w:r>
        <w:rPr>
          <w:rFonts w:hint="eastAsia" w:ascii="仿宋" w:hAnsi="仿宋" w:eastAsia="仿宋" w:cs="仿宋"/>
          <w:color w:val="000000"/>
          <w:szCs w:val="21"/>
          <w:highlight w:val="none"/>
          <w:lang w:eastAsia="zh-CN"/>
        </w:rPr>
        <w:t>。</w:t>
      </w:r>
    </w:p>
    <w:p>
      <w:pPr>
        <w:pStyle w:val="11"/>
        <w:rPr>
          <w:rFonts w:hint="eastAsia" w:ascii="仿宋" w:hAnsi="仿宋" w:eastAsia="仿宋" w:cs="仿宋"/>
          <w:b/>
          <w:spacing w:val="0"/>
          <w:sz w:val="21"/>
          <w:szCs w:val="21"/>
        </w:rPr>
      </w:pPr>
    </w:p>
    <w:p>
      <w:pPr>
        <w:pStyle w:val="11"/>
        <w:rPr>
          <w:rFonts w:hint="eastAsia" w:ascii="仿宋" w:hAnsi="仿宋" w:eastAsia="仿宋" w:cs="仿宋"/>
          <w:b/>
          <w:spacing w:val="0"/>
          <w:sz w:val="21"/>
          <w:szCs w:val="21"/>
        </w:rPr>
      </w:pPr>
    </w:p>
    <w:p>
      <w:pPr>
        <w:pStyle w:val="11"/>
        <w:tabs>
          <w:tab w:val="left" w:pos="6099"/>
          <w:tab w:val="left" w:pos="9339"/>
        </w:tabs>
        <w:spacing w:before="167"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1359"/>
          <w:tab w:val="left" w:pos="1959"/>
          <w:tab w:val="left" w:pos="2559"/>
        </w:tabs>
        <w:spacing w:before="5"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itka Banner">
    <w:panose1 w:val="02000505000000020004"/>
    <w:charset w:val="00"/>
    <w:family w:val="auto"/>
    <w:pitch w:val="default"/>
    <w:sig w:usb0="A00002EF" w:usb1="4000204B" w:usb2="00000000" w:usb3="00000000" w:csb0="2000019F" w:csb1="00000000"/>
  </w:font>
  <w:font w:name="Segoe Script">
    <w:panose1 w:val="030B0504020000000003"/>
    <w:charset w:val="00"/>
    <w:family w:val="auto"/>
    <w:pitch w:val="default"/>
    <w:sig w:usb0="0000028F" w:usb1="00000000" w:usb2="00000000" w:usb3="00000000" w:csb0="0000009F" w:csb1="00000000"/>
  </w:font>
  <w:font w:name="Rockwell Nova Extra Bold">
    <w:panose1 w:val="02060903020205020403"/>
    <w:charset w:val="00"/>
    <w:family w:val="auto"/>
    <w:pitch w:val="default"/>
    <w:sig w:usb0="80000287" w:usb1="00000002" w:usb2="00000000" w:usb3="00000000" w:csb0="0000009F" w:csb1="00000000"/>
  </w:font>
  <w:font w:name="Poor Richard">
    <w:panose1 w:val="02080502050505020702"/>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Marlett">
    <w:panose1 w:val="00000000000000000000"/>
    <w:charset w:val="00"/>
    <w:family w:val="auto"/>
    <w:pitch w:val="default"/>
    <w:sig w:usb0="00000000" w:usb1="00000000" w:usb2="00000000" w:usb3="00000000" w:csb0="80000000" w:csb1="00000000"/>
  </w:font>
  <w:font w:name="Impact">
    <w:panose1 w:val="020B0806030902050204"/>
    <w:charset w:val="00"/>
    <w:family w:val="auto"/>
    <w:pitch w:val="default"/>
    <w:sig w:usb0="00000287" w:usb1="00000000" w:usb2="00000000" w:usb3="00000000" w:csb0="2000009F" w:csb1="DFD70000"/>
  </w:font>
  <w:font w:name="Kunstler Script">
    <w:panose1 w:val="030304020206070D0D06"/>
    <w:charset w:val="00"/>
    <w:family w:val="auto"/>
    <w:pitch w:val="default"/>
    <w:sig w:usb0="00000003" w:usb1="00000000" w:usb2="00000000" w:usb3="00000000" w:csb0="20000001" w:csb1="00000000"/>
  </w:font>
  <w:font w:name="Kristen ITC">
    <w:panose1 w:val="0305050204020203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7"/>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5108"/>
        <w:tab w:val="right" w:pos="10096"/>
      </w:tabs>
      <w:autoSpaceDE w:val="0"/>
      <w:autoSpaceDN w:val="0"/>
      <w:snapToGrid w:val="0"/>
      <w:spacing w:before="0" w:after="0" w:line="240" w:lineRule="auto"/>
      <w:ind w:left="0" w:leftChars="0" w:right="0" w:rightChars="0"/>
      <w:jc w:val="lef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r>
      <w:rPr>
        <w:rFonts w:hint="eastAsia"/>
        <w:lang w:val="en-US" w:eastAsia="zh-CN"/>
      </w:rPr>
      <w:t>广东至臻项目管理有限公司</w:t>
    </w:r>
    <w:r>
      <w:rPr>
        <w:rFonts w:hint="eastAsia"/>
        <w:lang w:val="en-US" w:eastAsia="zh-CN"/>
      </w:rPr>
      <w:tab/>
    </w:r>
    <w:r>
      <w:rPr>
        <w:rFonts w:hint="eastAsia"/>
        <w:lang w:val="en-US"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新兴县2022年绿色种养循环农业试点项目基础性技术工作建设服务                          项目编号：ZZ2023-XM0301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eepNext w:val="0"/>
      <w:keepLines w:val="0"/>
      <w:pageBreakBefore w:val="0"/>
      <w:widowControl w:val="0"/>
      <w:pBdr>
        <w:bottom w:val="single" w:color="auto" w:sz="4" w:space="1"/>
      </w:pBdr>
      <w:kinsoku/>
      <w:wordWrap w:val="0"/>
      <w:overflowPunct/>
      <w:topLinePunct/>
      <w:autoSpaceDE/>
      <w:autoSpaceDN/>
      <w:bidi w:val="0"/>
      <w:adjustRightInd/>
      <w:snapToGrid w:val="0"/>
      <w:textAlignment w:val="auto"/>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新兴县2022年绿色种养循环农业试点项目基础性技术工作建设服务                        项目编号：ZZ2023-XM0301</w:t>
    </w:r>
  </w:p>
  <w:p>
    <w:pPr>
      <w:pStyle w:val="1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3B74F"/>
    <w:multiLevelType w:val="multilevel"/>
    <w:tmpl w:val="8453B74F"/>
    <w:lvl w:ilvl="0" w:tentative="0">
      <w:start w:val="3"/>
      <w:numFmt w:val="decimal"/>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B3E5145"/>
    <w:multiLevelType w:val="singleLevel"/>
    <w:tmpl w:val="8B3E5145"/>
    <w:lvl w:ilvl="0" w:tentative="0">
      <w:start w:val="1"/>
      <w:numFmt w:val="chineseCounting"/>
      <w:suff w:val="nothing"/>
      <w:lvlText w:val="%1、"/>
      <w:lvlJc w:val="left"/>
      <w:pPr>
        <w:ind w:left="0" w:firstLine="420"/>
      </w:pPr>
      <w:rPr>
        <w:rFonts w:hint="eastAsia" w:ascii="仿宋" w:hAnsi="仿宋" w:eastAsia="仿宋" w:cs="仿宋"/>
      </w:rPr>
    </w:lvl>
  </w:abstractNum>
  <w:abstractNum w:abstractNumId="2">
    <w:nsid w:val="8D123BFA"/>
    <w:multiLevelType w:val="singleLevel"/>
    <w:tmpl w:val="8D123BFA"/>
    <w:lvl w:ilvl="0" w:tentative="0">
      <w:start w:val="1"/>
      <w:numFmt w:val="decimal"/>
      <w:lvlText w:val="(%1)"/>
      <w:lvlJc w:val="left"/>
      <w:pPr>
        <w:tabs>
          <w:tab w:val="left" w:pos="420"/>
        </w:tabs>
        <w:ind w:left="845" w:hanging="425"/>
      </w:pPr>
      <w:rPr>
        <w:rFonts w:hint="default"/>
      </w:rPr>
    </w:lvl>
  </w:abstractNum>
  <w:abstractNum w:abstractNumId="3">
    <w:nsid w:val="8F365ABA"/>
    <w:multiLevelType w:val="singleLevel"/>
    <w:tmpl w:val="8F365ABA"/>
    <w:lvl w:ilvl="0" w:tentative="0">
      <w:start w:val="1"/>
      <w:numFmt w:val="chineseCounting"/>
      <w:suff w:val="nothing"/>
      <w:lvlText w:val="（%1）"/>
      <w:lvlJc w:val="left"/>
      <w:pPr>
        <w:ind w:left="0" w:firstLine="420"/>
      </w:pPr>
      <w:rPr>
        <w:rFonts w:hint="eastAsia"/>
      </w:rPr>
    </w:lvl>
  </w:abstractNum>
  <w:abstractNum w:abstractNumId="4">
    <w:nsid w:val="96417985"/>
    <w:multiLevelType w:val="singleLevel"/>
    <w:tmpl w:val="96417985"/>
    <w:lvl w:ilvl="0" w:tentative="0">
      <w:start w:val="1"/>
      <w:numFmt w:val="decimal"/>
      <w:lvlText w:val="(%1)"/>
      <w:lvlJc w:val="left"/>
      <w:pPr>
        <w:ind w:left="425" w:hanging="425"/>
      </w:pPr>
      <w:rPr>
        <w:rFonts w:hint="default"/>
      </w:rPr>
    </w:lvl>
  </w:abstractNum>
  <w:abstractNum w:abstractNumId="5">
    <w:nsid w:val="9ACACB19"/>
    <w:multiLevelType w:val="singleLevel"/>
    <w:tmpl w:val="9ACACB19"/>
    <w:lvl w:ilvl="0" w:tentative="0">
      <w:start w:val="2"/>
      <w:numFmt w:val="decimal"/>
      <w:lvlText w:val="%1."/>
      <w:lvlJc w:val="left"/>
      <w:pPr>
        <w:tabs>
          <w:tab w:val="left" w:pos="420"/>
        </w:tabs>
        <w:ind w:left="425" w:leftChars="0" w:hanging="425" w:firstLineChars="0"/>
      </w:pPr>
      <w:rPr>
        <w:rFonts w:hint="default"/>
      </w:rPr>
    </w:lvl>
  </w:abstractNum>
  <w:abstractNum w:abstractNumId="6">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7">
    <w:nsid w:val="A340C4DF"/>
    <w:multiLevelType w:val="multilevel"/>
    <w:tmpl w:val="A340C4DF"/>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8">
    <w:nsid w:val="A9E3E022"/>
    <w:multiLevelType w:val="singleLevel"/>
    <w:tmpl w:val="A9E3E022"/>
    <w:lvl w:ilvl="0" w:tentative="0">
      <w:start w:val="1"/>
      <w:numFmt w:val="decimal"/>
      <w:lvlText w:val="(%1)"/>
      <w:lvlJc w:val="left"/>
      <w:pPr>
        <w:ind w:left="425" w:hanging="425"/>
      </w:pPr>
      <w:rPr>
        <w:rFonts w:hint="default"/>
      </w:rPr>
    </w:lvl>
  </w:abstractNum>
  <w:abstractNum w:abstractNumId="9">
    <w:nsid w:val="ABC8C617"/>
    <w:multiLevelType w:val="singleLevel"/>
    <w:tmpl w:val="ABC8C617"/>
    <w:lvl w:ilvl="0" w:tentative="0">
      <w:start w:val="1"/>
      <w:numFmt w:val="decimal"/>
      <w:lvlText w:val="%1."/>
      <w:lvlJc w:val="left"/>
      <w:pPr>
        <w:tabs>
          <w:tab w:val="left" w:pos="420"/>
        </w:tabs>
        <w:ind w:left="845" w:hanging="425"/>
      </w:pPr>
      <w:rPr>
        <w:rFonts w:hint="default"/>
      </w:rPr>
    </w:lvl>
  </w:abstractNum>
  <w:abstractNum w:abstractNumId="10">
    <w:nsid w:val="ADD4EB4D"/>
    <w:multiLevelType w:val="singleLevel"/>
    <w:tmpl w:val="ADD4EB4D"/>
    <w:lvl w:ilvl="0" w:tentative="0">
      <w:start w:val="1"/>
      <w:numFmt w:val="chineseCounting"/>
      <w:suff w:val="nothing"/>
      <w:lvlText w:val="（%1）"/>
      <w:lvlJc w:val="left"/>
      <w:pPr>
        <w:ind w:left="0" w:firstLine="420"/>
      </w:pPr>
      <w:rPr>
        <w:rFonts w:hint="eastAsia"/>
      </w:rPr>
    </w:lvl>
  </w:abstractNum>
  <w:abstractNum w:abstractNumId="11">
    <w:nsid w:val="ADED704D"/>
    <w:multiLevelType w:val="singleLevel"/>
    <w:tmpl w:val="ADED704D"/>
    <w:lvl w:ilvl="0" w:tentative="0">
      <w:start w:val="1"/>
      <w:numFmt w:val="decimal"/>
      <w:lvlText w:val="%1."/>
      <w:lvlJc w:val="left"/>
      <w:pPr>
        <w:ind w:left="425" w:hanging="425"/>
      </w:pPr>
      <w:rPr>
        <w:rFonts w:hint="default"/>
      </w:rPr>
    </w:lvl>
  </w:abstractNum>
  <w:abstractNum w:abstractNumId="12">
    <w:nsid w:val="AF27CE9B"/>
    <w:multiLevelType w:val="singleLevel"/>
    <w:tmpl w:val="AF27CE9B"/>
    <w:lvl w:ilvl="0" w:tentative="0">
      <w:start w:val="1"/>
      <w:numFmt w:val="decimal"/>
      <w:lvlText w:val="(%1)"/>
      <w:lvlJc w:val="left"/>
      <w:pPr>
        <w:ind w:left="425" w:hanging="425"/>
      </w:pPr>
      <w:rPr>
        <w:rFonts w:hint="default"/>
      </w:rPr>
    </w:lvl>
  </w:abstractNum>
  <w:abstractNum w:abstractNumId="13">
    <w:nsid w:val="B093A4FA"/>
    <w:multiLevelType w:val="multilevel"/>
    <w:tmpl w:val="B093A4FA"/>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14">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15">
    <w:nsid w:val="B16BB220"/>
    <w:multiLevelType w:val="singleLevel"/>
    <w:tmpl w:val="B16BB220"/>
    <w:lvl w:ilvl="0" w:tentative="0">
      <w:start w:val="1"/>
      <w:numFmt w:val="decimal"/>
      <w:lvlText w:val="(%1)"/>
      <w:lvlJc w:val="left"/>
      <w:pPr>
        <w:tabs>
          <w:tab w:val="left" w:pos="420"/>
        </w:tabs>
        <w:ind w:left="845" w:hanging="425"/>
      </w:pPr>
      <w:rPr>
        <w:rFonts w:hint="default"/>
      </w:rPr>
    </w:lvl>
  </w:abstractNum>
  <w:abstractNum w:abstractNumId="16">
    <w:nsid w:val="BECAF822"/>
    <w:multiLevelType w:val="multilevel"/>
    <w:tmpl w:val="BECAF822"/>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17">
    <w:nsid w:val="C7821D60"/>
    <w:multiLevelType w:val="singleLevel"/>
    <w:tmpl w:val="C7821D60"/>
    <w:lvl w:ilvl="0" w:tentative="0">
      <w:start w:val="4"/>
      <w:numFmt w:val="decimal"/>
      <w:lvlText w:val="%1."/>
      <w:lvlJc w:val="left"/>
      <w:pPr>
        <w:tabs>
          <w:tab w:val="left" w:pos="420"/>
        </w:tabs>
        <w:ind w:left="425" w:leftChars="0" w:hanging="425" w:firstLineChars="0"/>
      </w:pPr>
      <w:rPr>
        <w:rFonts w:hint="default"/>
      </w:rPr>
    </w:lvl>
  </w:abstractNum>
  <w:abstractNum w:abstractNumId="18">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19">
    <w:nsid w:val="CCD55B40"/>
    <w:multiLevelType w:val="singleLevel"/>
    <w:tmpl w:val="CCD55B40"/>
    <w:lvl w:ilvl="0" w:tentative="0">
      <w:start w:val="1"/>
      <w:numFmt w:val="decimal"/>
      <w:lvlText w:val="(%1)"/>
      <w:lvlJc w:val="left"/>
      <w:pPr>
        <w:ind w:left="425" w:hanging="425"/>
      </w:pPr>
      <w:rPr>
        <w:rFonts w:hint="default"/>
      </w:rPr>
    </w:lvl>
  </w:abstractNum>
  <w:abstractNum w:abstractNumId="20">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21">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22">
    <w:nsid w:val="D9A23C50"/>
    <w:multiLevelType w:val="multilevel"/>
    <w:tmpl w:val="D9A23C50"/>
    <w:lvl w:ilvl="0" w:tentative="0">
      <w:start w:val="2"/>
      <w:numFmt w:val="decimal"/>
      <w:suff w:val="nothing"/>
      <w:lvlText w:val="%1."/>
      <w:lvlJc w:val="left"/>
      <w:pPr>
        <w:ind w:left="425" w:hanging="425"/>
      </w:pPr>
      <w:rPr>
        <w:rFonts w:hint="default" w:ascii="宋体" w:hAnsi="宋体" w:eastAsia="宋体" w:cs="宋体"/>
      </w:rPr>
    </w:lvl>
    <w:lvl w:ilvl="1" w:tentative="0">
      <w:start w:val="1"/>
      <w:numFmt w:val="decimal"/>
      <w:suff w:val="nothing"/>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4">
    <w:nsid w:val="E26CD4C7"/>
    <w:multiLevelType w:val="singleLevel"/>
    <w:tmpl w:val="E26CD4C7"/>
    <w:lvl w:ilvl="0" w:tentative="0">
      <w:start w:val="1"/>
      <w:numFmt w:val="decimal"/>
      <w:lvlText w:val="%1."/>
      <w:lvlJc w:val="left"/>
      <w:pPr>
        <w:ind w:left="425" w:hanging="425"/>
      </w:pPr>
      <w:rPr>
        <w:rFonts w:hint="default"/>
      </w:rPr>
    </w:lvl>
  </w:abstractNum>
  <w:abstractNum w:abstractNumId="25">
    <w:nsid w:val="E5441372"/>
    <w:multiLevelType w:val="multilevel"/>
    <w:tmpl w:val="E5441372"/>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26">
    <w:nsid w:val="E9121540"/>
    <w:multiLevelType w:val="singleLevel"/>
    <w:tmpl w:val="E9121540"/>
    <w:lvl w:ilvl="0" w:tentative="0">
      <w:start w:val="1"/>
      <w:numFmt w:val="decimal"/>
      <w:lvlText w:val="(%1)"/>
      <w:lvlJc w:val="left"/>
      <w:pPr>
        <w:ind w:left="425" w:hanging="425"/>
      </w:pPr>
      <w:rPr>
        <w:rFonts w:hint="default"/>
      </w:rPr>
    </w:lvl>
  </w:abstractNum>
  <w:abstractNum w:abstractNumId="27">
    <w:nsid w:val="ED3B7FD2"/>
    <w:multiLevelType w:val="singleLevel"/>
    <w:tmpl w:val="ED3B7FD2"/>
    <w:lvl w:ilvl="0" w:tentative="0">
      <w:start w:val="1"/>
      <w:numFmt w:val="decimal"/>
      <w:lvlText w:val="%1."/>
      <w:lvlJc w:val="left"/>
      <w:pPr>
        <w:ind w:left="425" w:hanging="425"/>
      </w:pPr>
      <w:rPr>
        <w:rFonts w:hint="default" w:ascii="宋体" w:hAnsi="宋体" w:eastAsia="宋体" w:cs="宋体"/>
        <w:sz w:val="36"/>
        <w:szCs w:val="36"/>
      </w:rPr>
    </w:lvl>
  </w:abstractNum>
  <w:abstractNum w:abstractNumId="28">
    <w:nsid w:val="EED9B262"/>
    <w:multiLevelType w:val="multilevel"/>
    <w:tmpl w:val="EED9B262"/>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29">
    <w:nsid w:val="F20A6257"/>
    <w:multiLevelType w:val="multilevel"/>
    <w:tmpl w:val="F20A6257"/>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30">
    <w:nsid w:val="F46B7D1C"/>
    <w:multiLevelType w:val="singleLevel"/>
    <w:tmpl w:val="F46B7D1C"/>
    <w:lvl w:ilvl="0" w:tentative="0">
      <w:start w:val="1"/>
      <w:numFmt w:val="decimal"/>
      <w:suff w:val="nothing"/>
      <w:lvlText w:val="%1）"/>
      <w:lvlJc w:val="left"/>
      <w:pPr>
        <w:ind w:left="-420"/>
      </w:pPr>
    </w:lvl>
  </w:abstractNum>
  <w:abstractNum w:abstractNumId="31">
    <w:nsid w:val="F638892C"/>
    <w:multiLevelType w:val="singleLevel"/>
    <w:tmpl w:val="F638892C"/>
    <w:lvl w:ilvl="0" w:tentative="0">
      <w:start w:val="1"/>
      <w:numFmt w:val="decimal"/>
      <w:lvlText w:val="%1."/>
      <w:lvlJc w:val="left"/>
      <w:pPr>
        <w:ind w:left="425" w:hanging="425"/>
      </w:pPr>
      <w:rPr>
        <w:rFonts w:hint="default"/>
        <w:highlight w:val="none"/>
      </w:rPr>
    </w:lvl>
  </w:abstractNum>
  <w:abstractNum w:abstractNumId="32">
    <w:nsid w:val="00D52639"/>
    <w:multiLevelType w:val="singleLevel"/>
    <w:tmpl w:val="00D52639"/>
    <w:lvl w:ilvl="0" w:tentative="0">
      <w:start w:val="1"/>
      <w:numFmt w:val="decimalEnclosedCircleChinese"/>
      <w:suff w:val="nothing"/>
      <w:lvlText w:val="%1　"/>
      <w:lvlJc w:val="left"/>
      <w:pPr>
        <w:ind w:left="0" w:firstLine="400"/>
      </w:pPr>
      <w:rPr>
        <w:rFonts w:hint="eastAsia"/>
      </w:rPr>
    </w:lvl>
  </w:abstractNum>
  <w:abstractNum w:abstractNumId="33">
    <w:nsid w:val="047B2FD9"/>
    <w:multiLevelType w:val="singleLevel"/>
    <w:tmpl w:val="047B2FD9"/>
    <w:lvl w:ilvl="0" w:tentative="0">
      <w:start w:val="1"/>
      <w:numFmt w:val="decimal"/>
      <w:lvlText w:val="(%1)"/>
      <w:lvlJc w:val="left"/>
      <w:pPr>
        <w:tabs>
          <w:tab w:val="left" w:pos="420"/>
        </w:tabs>
        <w:ind w:left="845" w:hanging="425"/>
      </w:pPr>
      <w:rPr>
        <w:rFonts w:hint="default"/>
      </w:rPr>
    </w:lvl>
  </w:abstractNum>
  <w:abstractNum w:abstractNumId="34">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35">
    <w:nsid w:val="0A2213C7"/>
    <w:multiLevelType w:val="singleLevel"/>
    <w:tmpl w:val="0A2213C7"/>
    <w:lvl w:ilvl="0" w:tentative="0">
      <w:start w:val="1"/>
      <w:numFmt w:val="decimalEnclosedCircleChinese"/>
      <w:suff w:val="nothing"/>
      <w:lvlText w:val="%1　"/>
      <w:lvlJc w:val="left"/>
      <w:pPr>
        <w:ind w:left="-420" w:firstLine="400"/>
      </w:pPr>
      <w:rPr>
        <w:rFonts w:hint="eastAsia"/>
      </w:rPr>
    </w:lvl>
  </w:abstractNum>
  <w:abstractNum w:abstractNumId="36">
    <w:nsid w:val="0B56FCD7"/>
    <w:multiLevelType w:val="multilevel"/>
    <w:tmpl w:val="0B56FCD7"/>
    <w:lvl w:ilvl="0" w:tentative="0">
      <w:start w:val="1"/>
      <w:numFmt w:val="decimal"/>
      <w:suff w:val="nothing"/>
      <w:lvlText w:val="（%1）"/>
      <w:lvlJc w:val="left"/>
      <w:pPr>
        <w:ind w:left="46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tabs>
          <w:tab w:val="left" w:pos="-420"/>
        </w:tabs>
        <w:ind w:left="1355" w:hanging="569"/>
      </w:pPr>
      <w:rPr>
        <w:rFonts w:hint="default"/>
        <w:lang w:val="zh-CN" w:eastAsia="zh-CN" w:bidi="zh-CN"/>
      </w:rPr>
    </w:lvl>
    <w:lvl w:ilvl="2" w:tentative="0">
      <w:start w:val="0"/>
      <w:numFmt w:val="bullet"/>
      <w:lvlText w:val="•"/>
      <w:lvlJc w:val="left"/>
      <w:pPr>
        <w:tabs>
          <w:tab w:val="left" w:pos="-420"/>
        </w:tabs>
        <w:ind w:left="2250" w:hanging="569"/>
      </w:pPr>
      <w:rPr>
        <w:rFonts w:hint="default"/>
        <w:lang w:val="zh-CN" w:eastAsia="zh-CN" w:bidi="zh-CN"/>
      </w:rPr>
    </w:lvl>
    <w:lvl w:ilvl="3" w:tentative="0">
      <w:start w:val="0"/>
      <w:numFmt w:val="bullet"/>
      <w:lvlText w:val="•"/>
      <w:lvlJc w:val="left"/>
      <w:pPr>
        <w:tabs>
          <w:tab w:val="left" w:pos="-420"/>
        </w:tabs>
        <w:ind w:left="3145" w:hanging="569"/>
      </w:pPr>
      <w:rPr>
        <w:rFonts w:hint="default"/>
        <w:lang w:val="zh-CN" w:eastAsia="zh-CN" w:bidi="zh-CN"/>
      </w:rPr>
    </w:lvl>
    <w:lvl w:ilvl="4" w:tentative="0">
      <w:start w:val="0"/>
      <w:numFmt w:val="bullet"/>
      <w:lvlText w:val="•"/>
      <w:lvlJc w:val="left"/>
      <w:pPr>
        <w:tabs>
          <w:tab w:val="left" w:pos="-420"/>
        </w:tabs>
        <w:ind w:left="4040" w:hanging="569"/>
      </w:pPr>
      <w:rPr>
        <w:rFonts w:hint="default"/>
        <w:lang w:val="zh-CN" w:eastAsia="zh-CN" w:bidi="zh-CN"/>
      </w:rPr>
    </w:lvl>
    <w:lvl w:ilvl="5" w:tentative="0">
      <w:start w:val="0"/>
      <w:numFmt w:val="bullet"/>
      <w:lvlText w:val="•"/>
      <w:lvlJc w:val="left"/>
      <w:pPr>
        <w:tabs>
          <w:tab w:val="left" w:pos="-420"/>
        </w:tabs>
        <w:ind w:left="4935" w:hanging="569"/>
      </w:pPr>
      <w:rPr>
        <w:rFonts w:hint="default"/>
        <w:lang w:val="zh-CN" w:eastAsia="zh-CN" w:bidi="zh-CN"/>
      </w:rPr>
    </w:lvl>
    <w:lvl w:ilvl="6" w:tentative="0">
      <w:start w:val="0"/>
      <w:numFmt w:val="bullet"/>
      <w:lvlText w:val="•"/>
      <w:lvlJc w:val="left"/>
      <w:pPr>
        <w:tabs>
          <w:tab w:val="left" w:pos="-420"/>
        </w:tabs>
        <w:ind w:left="5830" w:hanging="569"/>
      </w:pPr>
      <w:rPr>
        <w:rFonts w:hint="default"/>
        <w:lang w:val="zh-CN" w:eastAsia="zh-CN" w:bidi="zh-CN"/>
      </w:rPr>
    </w:lvl>
    <w:lvl w:ilvl="7" w:tentative="0">
      <w:start w:val="0"/>
      <w:numFmt w:val="bullet"/>
      <w:lvlText w:val="•"/>
      <w:lvlJc w:val="left"/>
      <w:pPr>
        <w:tabs>
          <w:tab w:val="left" w:pos="-420"/>
        </w:tabs>
        <w:ind w:left="6725" w:hanging="569"/>
      </w:pPr>
      <w:rPr>
        <w:rFonts w:hint="default"/>
        <w:lang w:val="zh-CN" w:eastAsia="zh-CN" w:bidi="zh-CN"/>
      </w:rPr>
    </w:lvl>
    <w:lvl w:ilvl="8" w:tentative="0">
      <w:start w:val="0"/>
      <w:numFmt w:val="bullet"/>
      <w:lvlText w:val="•"/>
      <w:lvlJc w:val="left"/>
      <w:pPr>
        <w:tabs>
          <w:tab w:val="left" w:pos="-420"/>
        </w:tabs>
        <w:ind w:left="7620" w:hanging="569"/>
      </w:pPr>
      <w:rPr>
        <w:rFonts w:hint="default"/>
        <w:lang w:val="zh-CN" w:eastAsia="zh-CN" w:bidi="zh-CN"/>
      </w:rPr>
    </w:lvl>
  </w:abstractNum>
  <w:abstractNum w:abstractNumId="37">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38">
    <w:nsid w:val="1F1D3839"/>
    <w:multiLevelType w:val="singleLevel"/>
    <w:tmpl w:val="1F1D3839"/>
    <w:lvl w:ilvl="0" w:tentative="0">
      <w:start w:val="1"/>
      <w:numFmt w:val="decimal"/>
      <w:lvlText w:val="(%1)"/>
      <w:lvlJc w:val="left"/>
      <w:pPr>
        <w:tabs>
          <w:tab w:val="left" w:pos="420"/>
        </w:tabs>
        <w:ind w:left="845" w:hanging="425"/>
      </w:pPr>
      <w:rPr>
        <w:rFonts w:hint="default"/>
      </w:rPr>
    </w:lvl>
  </w:abstractNum>
  <w:abstractNum w:abstractNumId="39">
    <w:nsid w:val="205FA825"/>
    <w:multiLevelType w:val="singleLevel"/>
    <w:tmpl w:val="205FA825"/>
    <w:lvl w:ilvl="0" w:tentative="0">
      <w:start w:val="2"/>
      <w:numFmt w:val="chineseCounting"/>
      <w:suff w:val="space"/>
      <w:lvlText w:val="第%1部分"/>
      <w:lvlJc w:val="left"/>
      <w:rPr>
        <w:rFonts w:hint="eastAsia"/>
      </w:rPr>
    </w:lvl>
  </w:abstractNum>
  <w:abstractNum w:abstractNumId="40">
    <w:nsid w:val="20CB4BB8"/>
    <w:multiLevelType w:val="multilevel"/>
    <w:tmpl w:val="20CB4BB8"/>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41">
    <w:nsid w:val="216BA2A1"/>
    <w:multiLevelType w:val="multilevel"/>
    <w:tmpl w:val="216BA2A1"/>
    <w:lvl w:ilvl="0" w:tentative="0">
      <w:start w:val="1"/>
      <w:numFmt w:val="decimal"/>
      <w:suff w:val="nothing"/>
      <w:lvlText w:val="%1."/>
      <w:lvlJc w:val="left"/>
      <w:pPr>
        <w:ind w:left="425" w:hanging="425"/>
      </w:pPr>
      <w:rPr>
        <w:rFonts w:hint="default"/>
      </w:rPr>
    </w:lvl>
    <w:lvl w:ilvl="1" w:tentative="0">
      <w:start w:val="2"/>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2">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43">
    <w:nsid w:val="26AB8733"/>
    <w:multiLevelType w:val="multilevel"/>
    <w:tmpl w:val="26AB8733"/>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44">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45">
    <w:nsid w:val="2B7DA756"/>
    <w:multiLevelType w:val="singleLevel"/>
    <w:tmpl w:val="2B7DA756"/>
    <w:lvl w:ilvl="0" w:tentative="0">
      <w:start w:val="1"/>
      <w:numFmt w:val="decimal"/>
      <w:suff w:val="nothing"/>
      <w:lvlText w:val="%1."/>
      <w:lvlJc w:val="left"/>
      <w:pPr>
        <w:ind w:left="454" w:leftChars="0" w:hanging="454" w:firstLineChars="0"/>
      </w:pPr>
      <w:rPr>
        <w:rFonts w:hint="default"/>
        <w:sz w:val="36"/>
        <w:szCs w:val="36"/>
      </w:rPr>
    </w:lvl>
  </w:abstractNum>
  <w:abstractNum w:abstractNumId="46">
    <w:nsid w:val="2D05FD83"/>
    <w:multiLevelType w:val="multilevel"/>
    <w:tmpl w:val="2D05FD83"/>
    <w:lvl w:ilvl="0" w:tentative="0">
      <w:start w:val="1"/>
      <w:numFmt w:val="decimal"/>
      <w:suff w:val="nothing"/>
      <w:lvlText w:val="%1."/>
      <w:lvlJc w:val="left"/>
      <w:pPr/>
    </w:lvl>
    <w:lvl w:ilvl="1" w:tentative="0">
      <w:start w:val="1"/>
      <w:numFmt w:val="decimal"/>
      <w:suff w:val="nothing"/>
      <w:lvlText w:val="(%2)"/>
      <w:lvlJc w:val="left"/>
      <w:pPr>
        <w:ind w:left="0" w:leftChars="0" w:firstLine="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7">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48">
    <w:nsid w:val="3702A3A3"/>
    <w:multiLevelType w:val="singleLevel"/>
    <w:tmpl w:val="3702A3A3"/>
    <w:lvl w:ilvl="0" w:tentative="0">
      <w:start w:val="1"/>
      <w:numFmt w:val="chineseCounting"/>
      <w:suff w:val="nothing"/>
      <w:lvlText w:val="%1、"/>
      <w:lvlJc w:val="left"/>
      <w:rPr>
        <w:rFonts w:hint="eastAsia"/>
      </w:rPr>
    </w:lvl>
  </w:abstractNum>
  <w:abstractNum w:abstractNumId="49">
    <w:nsid w:val="39CEFF65"/>
    <w:multiLevelType w:val="multilevel"/>
    <w:tmpl w:val="39CEFF65"/>
    <w:lvl w:ilvl="0" w:tentative="0">
      <w:start w:val="1"/>
      <w:numFmt w:val="chineseCounting"/>
      <w:suff w:val="nothing"/>
      <w:lvlText w:val="%1、"/>
      <w:lvlJc w:val="left"/>
      <w:pPr>
        <w:ind w:left="840" w:firstLine="420"/>
      </w:pPr>
      <w:rPr>
        <w:rFonts w:hint="eastAsia"/>
        <w:b/>
        <w:bCs/>
      </w:rPr>
    </w:lvl>
    <w:lvl w:ilvl="1" w:tentative="0">
      <w:start w:val="1"/>
      <w:numFmt w:val="decimal"/>
      <w:suff w:val="nothing"/>
      <w:lvlText w:val="%2．"/>
      <w:lvlJc w:val="left"/>
      <w:pPr>
        <w:ind w:left="840" w:firstLine="420"/>
      </w:pPr>
      <w:rPr>
        <w:rFonts w:hint="eastAsia"/>
      </w:rPr>
    </w:lvl>
    <w:lvl w:ilvl="2" w:tentative="0">
      <w:start w:val="1"/>
      <w:numFmt w:val="decimal"/>
      <w:suff w:val="nothing"/>
      <w:lvlText w:val="（%3）"/>
      <w:lvlJc w:val="left"/>
      <w:pPr>
        <w:ind w:left="840" w:firstLine="420"/>
      </w:pPr>
      <w:rPr>
        <w:rFonts w:hint="eastAsia"/>
      </w:rPr>
    </w:lvl>
    <w:lvl w:ilvl="3" w:tentative="0">
      <w:start w:val="1"/>
      <w:numFmt w:val="decimalEnclosedCircleChinese"/>
      <w:suff w:val="nothing"/>
      <w:lvlText w:val="%4"/>
      <w:lvlJc w:val="left"/>
      <w:pPr>
        <w:ind w:left="840" w:firstLine="420"/>
      </w:pPr>
      <w:rPr>
        <w:rFonts w:hint="eastAsia"/>
      </w:rPr>
    </w:lvl>
    <w:lvl w:ilvl="4" w:tentative="0">
      <w:start w:val="1"/>
      <w:numFmt w:val="decimal"/>
      <w:suff w:val="nothing"/>
      <w:lvlText w:val="%5）"/>
      <w:lvlJc w:val="left"/>
      <w:pPr>
        <w:ind w:left="840" w:firstLine="420"/>
      </w:pPr>
      <w:rPr>
        <w:rFonts w:hint="eastAsia"/>
      </w:rPr>
    </w:lvl>
    <w:lvl w:ilvl="5" w:tentative="0">
      <w:start w:val="1"/>
      <w:numFmt w:val="lowerLetter"/>
      <w:suff w:val="nothing"/>
      <w:lvlText w:val="%6．"/>
      <w:lvlJc w:val="left"/>
      <w:pPr>
        <w:ind w:left="840" w:firstLine="420"/>
      </w:pPr>
      <w:rPr>
        <w:rFonts w:hint="eastAsia"/>
      </w:rPr>
    </w:lvl>
    <w:lvl w:ilvl="6" w:tentative="0">
      <w:start w:val="1"/>
      <w:numFmt w:val="lowerLetter"/>
      <w:suff w:val="nothing"/>
      <w:lvlText w:val="%7）"/>
      <w:lvlJc w:val="left"/>
      <w:pPr>
        <w:ind w:left="840" w:firstLine="420"/>
      </w:pPr>
      <w:rPr>
        <w:rFonts w:hint="eastAsia"/>
      </w:rPr>
    </w:lvl>
    <w:lvl w:ilvl="7" w:tentative="0">
      <w:start w:val="1"/>
      <w:numFmt w:val="lowerRoman"/>
      <w:suff w:val="nothing"/>
      <w:lvlText w:val="%8．"/>
      <w:lvlJc w:val="left"/>
      <w:pPr>
        <w:ind w:left="840" w:firstLine="420"/>
      </w:pPr>
      <w:rPr>
        <w:rFonts w:hint="eastAsia"/>
      </w:rPr>
    </w:lvl>
    <w:lvl w:ilvl="8" w:tentative="0">
      <w:start w:val="1"/>
      <w:numFmt w:val="lowerRoman"/>
      <w:suff w:val="nothing"/>
      <w:lvlText w:val="%9）"/>
      <w:lvlJc w:val="left"/>
      <w:pPr>
        <w:ind w:left="840" w:firstLine="420"/>
      </w:pPr>
      <w:rPr>
        <w:rFonts w:hint="eastAsia"/>
      </w:rPr>
    </w:lvl>
  </w:abstractNum>
  <w:abstractNum w:abstractNumId="50">
    <w:nsid w:val="3D92C719"/>
    <w:multiLevelType w:val="singleLevel"/>
    <w:tmpl w:val="3D92C719"/>
    <w:lvl w:ilvl="0" w:tentative="0">
      <w:start w:val="1"/>
      <w:numFmt w:val="decimal"/>
      <w:lvlText w:val="(%1)"/>
      <w:lvlJc w:val="left"/>
      <w:pPr>
        <w:tabs>
          <w:tab w:val="left" w:pos="420"/>
        </w:tabs>
        <w:ind w:left="845" w:hanging="425"/>
      </w:pPr>
      <w:rPr>
        <w:rFonts w:hint="default"/>
      </w:rPr>
    </w:lvl>
  </w:abstractNum>
  <w:abstractNum w:abstractNumId="51">
    <w:nsid w:val="40EB65EB"/>
    <w:multiLevelType w:val="singleLevel"/>
    <w:tmpl w:val="40EB65EB"/>
    <w:lvl w:ilvl="0" w:tentative="0">
      <w:start w:val="1"/>
      <w:numFmt w:val="decimal"/>
      <w:suff w:val="nothing"/>
      <w:lvlText w:val="%1、"/>
      <w:lvlJc w:val="left"/>
    </w:lvl>
  </w:abstractNum>
  <w:abstractNum w:abstractNumId="52">
    <w:nsid w:val="47D6BAB8"/>
    <w:multiLevelType w:val="singleLevel"/>
    <w:tmpl w:val="47D6BAB8"/>
    <w:lvl w:ilvl="0" w:tentative="0">
      <w:start w:val="1"/>
      <w:numFmt w:val="decimal"/>
      <w:lvlText w:val="%1."/>
      <w:lvlJc w:val="left"/>
      <w:pPr>
        <w:ind w:left="425" w:hanging="425"/>
      </w:pPr>
      <w:rPr>
        <w:rFonts w:hint="default"/>
      </w:rPr>
    </w:lvl>
  </w:abstractNum>
  <w:abstractNum w:abstractNumId="53">
    <w:nsid w:val="4894F2F3"/>
    <w:multiLevelType w:val="singleLevel"/>
    <w:tmpl w:val="4894F2F3"/>
    <w:lvl w:ilvl="0" w:tentative="0">
      <w:start w:val="1"/>
      <w:numFmt w:val="decimal"/>
      <w:lvlText w:val="(%1)"/>
      <w:lvlJc w:val="left"/>
      <w:pPr>
        <w:tabs>
          <w:tab w:val="left" w:pos="420"/>
        </w:tabs>
        <w:ind w:left="845" w:hanging="425"/>
      </w:pPr>
      <w:rPr>
        <w:rFonts w:hint="default"/>
      </w:rPr>
    </w:lvl>
  </w:abstractNum>
  <w:abstractNum w:abstractNumId="54">
    <w:nsid w:val="4C5C8A59"/>
    <w:multiLevelType w:val="singleLevel"/>
    <w:tmpl w:val="4C5C8A59"/>
    <w:lvl w:ilvl="0" w:tentative="0">
      <w:start w:val="1"/>
      <w:numFmt w:val="decimal"/>
      <w:lvlText w:val="(%1)"/>
      <w:lvlJc w:val="left"/>
      <w:pPr>
        <w:tabs>
          <w:tab w:val="left" w:pos="420"/>
        </w:tabs>
        <w:ind w:left="845" w:hanging="425"/>
      </w:pPr>
      <w:rPr>
        <w:rFonts w:hint="default"/>
      </w:rPr>
    </w:lvl>
  </w:abstractNum>
  <w:abstractNum w:abstractNumId="55">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56">
    <w:nsid w:val="54E57D58"/>
    <w:multiLevelType w:val="singleLevel"/>
    <w:tmpl w:val="54E57D58"/>
    <w:lvl w:ilvl="0" w:tentative="0">
      <w:start w:val="1"/>
      <w:numFmt w:val="chineseCounting"/>
      <w:suff w:val="space"/>
      <w:lvlText w:val="%1、"/>
      <w:lvlJc w:val="left"/>
      <w:rPr>
        <w:rFonts w:hint="eastAsia"/>
      </w:rPr>
    </w:lvl>
  </w:abstractNum>
  <w:abstractNum w:abstractNumId="57">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58">
    <w:nsid w:val="6031E28E"/>
    <w:multiLevelType w:val="multilevel"/>
    <w:tmpl w:val="6031E28E"/>
    <w:lvl w:ilvl="0" w:tentative="0">
      <w:start w:val="1"/>
      <w:numFmt w:val="decimal"/>
      <w:suff w:val="nothing"/>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9">
    <w:nsid w:val="6206F8C5"/>
    <w:multiLevelType w:val="singleLevel"/>
    <w:tmpl w:val="6206F8C5"/>
    <w:lvl w:ilvl="0" w:tentative="0">
      <w:start w:val="1"/>
      <w:numFmt w:val="chineseCounting"/>
      <w:suff w:val="nothing"/>
      <w:lvlText w:val="（%1）"/>
      <w:lvlJc w:val="left"/>
      <w:pPr>
        <w:ind w:left="0" w:firstLine="420"/>
      </w:pPr>
      <w:rPr>
        <w:rFonts w:hint="eastAsia"/>
      </w:rPr>
    </w:lvl>
  </w:abstractNum>
  <w:abstractNum w:abstractNumId="60">
    <w:nsid w:val="62A29696"/>
    <w:multiLevelType w:val="singleLevel"/>
    <w:tmpl w:val="62A29696"/>
    <w:lvl w:ilvl="0" w:tentative="0">
      <w:start w:val="1"/>
      <w:numFmt w:val="decimal"/>
      <w:lvlText w:val="(%1)"/>
      <w:lvlJc w:val="left"/>
      <w:pPr>
        <w:tabs>
          <w:tab w:val="left" w:pos="0"/>
        </w:tabs>
        <w:ind w:left="425" w:hanging="425"/>
      </w:pPr>
      <w:rPr>
        <w:rFonts w:hint="default"/>
      </w:rPr>
    </w:lvl>
  </w:abstractNum>
  <w:abstractNum w:abstractNumId="61">
    <w:nsid w:val="6F7393ED"/>
    <w:multiLevelType w:val="singleLevel"/>
    <w:tmpl w:val="6F7393ED"/>
    <w:lvl w:ilvl="0" w:tentative="0">
      <w:start w:val="1"/>
      <w:numFmt w:val="decimal"/>
      <w:suff w:val="nothing"/>
      <w:lvlText w:val="%1、"/>
      <w:lvlJc w:val="left"/>
    </w:lvl>
  </w:abstractNum>
  <w:abstractNum w:abstractNumId="62">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63">
    <w:nsid w:val="72BF6125"/>
    <w:multiLevelType w:val="multilevel"/>
    <w:tmpl w:val="72BF6125"/>
    <w:lvl w:ilvl="0" w:tentative="0">
      <w:start w:val="1"/>
      <w:numFmt w:val="lowerLetter"/>
      <w:suff w:val="nothing"/>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64">
    <w:nsid w:val="7E666AAC"/>
    <w:multiLevelType w:val="multilevel"/>
    <w:tmpl w:val="7E666AAC"/>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num w:numId="1">
    <w:abstractNumId w:val="48"/>
  </w:num>
  <w:num w:numId="2">
    <w:abstractNumId w:val="49"/>
  </w:num>
  <w:num w:numId="3">
    <w:abstractNumId w:val="46"/>
  </w:num>
  <w:num w:numId="4">
    <w:abstractNumId w:val="12"/>
  </w:num>
  <w:num w:numId="5">
    <w:abstractNumId w:val="60"/>
  </w:num>
  <w:num w:numId="6">
    <w:abstractNumId w:val="9"/>
  </w:num>
  <w:num w:numId="7">
    <w:abstractNumId w:val="35"/>
  </w:num>
  <w:num w:numId="8">
    <w:abstractNumId w:val="39"/>
  </w:num>
  <w:num w:numId="9">
    <w:abstractNumId w:val="19"/>
  </w:num>
  <w:num w:numId="10">
    <w:abstractNumId w:val="3"/>
  </w:num>
  <w:num w:numId="11">
    <w:abstractNumId w:val="2"/>
  </w:num>
  <w:num w:numId="12">
    <w:abstractNumId w:val="50"/>
  </w:num>
  <w:num w:numId="13">
    <w:abstractNumId w:val="32"/>
  </w:num>
  <w:num w:numId="14">
    <w:abstractNumId w:val="33"/>
  </w:num>
  <w:num w:numId="15">
    <w:abstractNumId w:val="10"/>
  </w:num>
  <w:num w:numId="16">
    <w:abstractNumId w:val="53"/>
  </w:num>
  <w:num w:numId="17">
    <w:abstractNumId w:val="38"/>
  </w:num>
  <w:num w:numId="18">
    <w:abstractNumId w:val="54"/>
  </w:num>
  <w:num w:numId="19">
    <w:abstractNumId w:val="15"/>
  </w:num>
  <w:num w:numId="20">
    <w:abstractNumId w:val="55"/>
  </w:num>
  <w:num w:numId="21">
    <w:abstractNumId w:val="44"/>
  </w:num>
  <w:num w:numId="22">
    <w:abstractNumId w:val="57"/>
  </w:num>
  <w:num w:numId="23">
    <w:abstractNumId w:val="0"/>
  </w:num>
  <w:num w:numId="24">
    <w:abstractNumId w:val="40"/>
  </w:num>
  <w:num w:numId="25">
    <w:abstractNumId w:val="18"/>
  </w:num>
  <w:num w:numId="26">
    <w:abstractNumId w:val="47"/>
  </w:num>
  <w:num w:numId="27">
    <w:abstractNumId w:val="16"/>
  </w:num>
  <w:num w:numId="28">
    <w:abstractNumId w:val="31"/>
  </w:num>
  <w:num w:numId="29">
    <w:abstractNumId w:val="20"/>
  </w:num>
  <w:num w:numId="30">
    <w:abstractNumId w:val="29"/>
  </w:num>
  <w:num w:numId="31">
    <w:abstractNumId w:val="37"/>
  </w:num>
  <w:num w:numId="32">
    <w:abstractNumId w:val="13"/>
  </w:num>
  <w:num w:numId="33">
    <w:abstractNumId w:val="36"/>
  </w:num>
  <w:num w:numId="34">
    <w:abstractNumId w:val="23"/>
  </w:num>
  <w:num w:numId="35">
    <w:abstractNumId w:val="21"/>
  </w:num>
  <w:num w:numId="36">
    <w:abstractNumId w:val="6"/>
  </w:num>
  <w:num w:numId="37">
    <w:abstractNumId w:val="28"/>
  </w:num>
  <w:num w:numId="38">
    <w:abstractNumId w:val="34"/>
  </w:num>
  <w:num w:numId="39">
    <w:abstractNumId w:val="64"/>
  </w:num>
  <w:num w:numId="40">
    <w:abstractNumId w:val="62"/>
  </w:num>
  <w:num w:numId="41">
    <w:abstractNumId w:val="25"/>
  </w:num>
  <w:num w:numId="42">
    <w:abstractNumId w:val="22"/>
  </w:num>
  <w:num w:numId="43">
    <w:abstractNumId w:val="14"/>
  </w:num>
  <w:num w:numId="44">
    <w:abstractNumId w:val="58"/>
  </w:num>
  <w:num w:numId="45">
    <w:abstractNumId w:val="43"/>
  </w:num>
  <w:num w:numId="46">
    <w:abstractNumId w:val="30"/>
  </w:num>
  <w:num w:numId="47">
    <w:abstractNumId w:val="7"/>
  </w:num>
  <w:num w:numId="48">
    <w:abstractNumId w:val="63"/>
  </w:num>
  <w:num w:numId="49">
    <w:abstractNumId w:val="42"/>
  </w:num>
  <w:num w:numId="50">
    <w:abstractNumId w:val="41"/>
  </w:num>
  <w:num w:numId="51">
    <w:abstractNumId w:val="56"/>
  </w:num>
  <w:num w:numId="52">
    <w:abstractNumId w:val="45"/>
  </w:num>
  <w:num w:numId="53">
    <w:abstractNumId w:val="24"/>
  </w:num>
  <w:num w:numId="54">
    <w:abstractNumId w:val="1"/>
  </w:num>
  <w:num w:numId="55">
    <w:abstractNumId w:val="59"/>
  </w:num>
  <w:num w:numId="56">
    <w:abstractNumId w:val="26"/>
  </w:num>
  <w:num w:numId="57">
    <w:abstractNumId w:val="61"/>
  </w:num>
  <w:num w:numId="58">
    <w:abstractNumId w:val="52"/>
  </w:num>
  <w:num w:numId="59">
    <w:abstractNumId w:val="27"/>
  </w:num>
  <w:num w:numId="60">
    <w:abstractNumId w:val="8"/>
  </w:num>
  <w:num w:numId="61">
    <w:abstractNumId w:val="5"/>
  </w:num>
  <w:num w:numId="62">
    <w:abstractNumId w:val="17"/>
  </w:num>
  <w:num w:numId="63">
    <w:abstractNumId w:val="11"/>
  </w:num>
  <w:num w:numId="64">
    <w:abstractNumId w:val="4"/>
  </w:num>
  <w:num w:numId="65">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Zjg4MTFkZjZmOWQwYzk4N2ZlNzhkZTIzZjNiN2QifQ=="/>
  </w:docVars>
  <w:rsids>
    <w:rsidRoot w:val="00000000"/>
    <w:rsid w:val="000F176C"/>
    <w:rsid w:val="00166FC7"/>
    <w:rsid w:val="0020733D"/>
    <w:rsid w:val="006A199A"/>
    <w:rsid w:val="009422C4"/>
    <w:rsid w:val="00CE04AD"/>
    <w:rsid w:val="00D415A0"/>
    <w:rsid w:val="010371A3"/>
    <w:rsid w:val="011138F0"/>
    <w:rsid w:val="013A69DB"/>
    <w:rsid w:val="01467499"/>
    <w:rsid w:val="015B486D"/>
    <w:rsid w:val="01726A32"/>
    <w:rsid w:val="018628E1"/>
    <w:rsid w:val="01DC2F7B"/>
    <w:rsid w:val="025523E3"/>
    <w:rsid w:val="02746111"/>
    <w:rsid w:val="02847105"/>
    <w:rsid w:val="029137FA"/>
    <w:rsid w:val="02CF1F08"/>
    <w:rsid w:val="02DA1F3A"/>
    <w:rsid w:val="02DE7DA1"/>
    <w:rsid w:val="02E70BBD"/>
    <w:rsid w:val="02EA3D98"/>
    <w:rsid w:val="02F9237F"/>
    <w:rsid w:val="03390216"/>
    <w:rsid w:val="03927943"/>
    <w:rsid w:val="03A40EB6"/>
    <w:rsid w:val="03F441FD"/>
    <w:rsid w:val="040E0FB3"/>
    <w:rsid w:val="04477AA3"/>
    <w:rsid w:val="046248DD"/>
    <w:rsid w:val="04795896"/>
    <w:rsid w:val="04867CCE"/>
    <w:rsid w:val="049C7DEF"/>
    <w:rsid w:val="04AB3B8E"/>
    <w:rsid w:val="04C8166E"/>
    <w:rsid w:val="04D473B5"/>
    <w:rsid w:val="050F3E5E"/>
    <w:rsid w:val="05164A87"/>
    <w:rsid w:val="052E780F"/>
    <w:rsid w:val="052F4768"/>
    <w:rsid w:val="054E05F3"/>
    <w:rsid w:val="054E1E94"/>
    <w:rsid w:val="05A05163"/>
    <w:rsid w:val="05AC6FA7"/>
    <w:rsid w:val="05D93092"/>
    <w:rsid w:val="05F12E71"/>
    <w:rsid w:val="05F56DBC"/>
    <w:rsid w:val="06226143"/>
    <w:rsid w:val="064F4094"/>
    <w:rsid w:val="06613AC6"/>
    <w:rsid w:val="06622973"/>
    <w:rsid w:val="066B025D"/>
    <w:rsid w:val="067E540B"/>
    <w:rsid w:val="06BC2E5D"/>
    <w:rsid w:val="06BC3996"/>
    <w:rsid w:val="06ED4102"/>
    <w:rsid w:val="06F707BA"/>
    <w:rsid w:val="071A70E8"/>
    <w:rsid w:val="072B5213"/>
    <w:rsid w:val="074B3D5B"/>
    <w:rsid w:val="075723EF"/>
    <w:rsid w:val="07623D38"/>
    <w:rsid w:val="0764271A"/>
    <w:rsid w:val="076A1FF8"/>
    <w:rsid w:val="07A20A9B"/>
    <w:rsid w:val="07C214D7"/>
    <w:rsid w:val="07C66F31"/>
    <w:rsid w:val="07CA4C73"/>
    <w:rsid w:val="07D6526C"/>
    <w:rsid w:val="07F558FB"/>
    <w:rsid w:val="07FE564A"/>
    <w:rsid w:val="07FF586C"/>
    <w:rsid w:val="07FF6655"/>
    <w:rsid w:val="080F65E1"/>
    <w:rsid w:val="08583A17"/>
    <w:rsid w:val="08587B40"/>
    <w:rsid w:val="0882539D"/>
    <w:rsid w:val="08B31F98"/>
    <w:rsid w:val="08D5567E"/>
    <w:rsid w:val="08E056F9"/>
    <w:rsid w:val="09057D7C"/>
    <w:rsid w:val="0908184A"/>
    <w:rsid w:val="097F0446"/>
    <w:rsid w:val="098F4C18"/>
    <w:rsid w:val="09BE6112"/>
    <w:rsid w:val="09C6019C"/>
    <w:rsid w:val="09C86F92"/>
    <w:rsid w:val="0A075A19"/>
    <w:rsid w:val="0A0A6038"/>
    <w:rsid w:val="0A0E011D"/>
    <w:rsid w:val="0A1C75A4"/>
    <w:rsid w:val="0A2A7C4B"/>
    <w:rsid w:val="0A354911"/>
    <w:rsid w:val="0A3A7A7D"/>
    <w:rsid w:val="0A432718"/>
    <w:rsid w:val="0A541551"/>
    <w:rsid w:val="0A636BC4"/>
    <w:rsid w:val="0A9C7B63"/>
    <w:rsid w:val="0AA20225"/>
    <w:rsid w:val="0AA33E79"/>
    <w:rsid w:val="0AAB7DB1"/>
    <w:rsid w:val="0AD975C5"/>
    <w:rsid w:val="0AEC1604"/>
    <w:rsid w:val="0B154457"/>
    <w:rsid w:val="0B455E22"/>
    <w:rsid w:val="0B7466D9"/>
    <w:rsid w:val="0B892750"/>
    <w:rsid w:val="0B8D771D"/>
    <w:rsid w:val="0B967186"/>
    <w:rsid w:val="0BB8294D"/>
    <w:rsid w:val="0BBD4714"/>
    <w:rsid w:val="0BC639A4"/>
    <w:rsid w:val="0BCD051B"/>
    <w:rsid w:val="0BF128CA"/>
    <w:rsid w:val="0BF51C5E"/>
    <w:rsid w:val="0C083C74"/>
    <w:rsid w:val="0C1022FF"/>
    <w:rsid w:val="0C1069CD"/>
    <w:rsid w:val="0C3158EE"/>
    <w:rsid w:val="0CBB3F94"/>
    <w:rsid w:val="0CBF681E"/>
    <w:rsid w:val="0CD11C29"/>
    <w:rsid w:val="0CF77C56"/>
    <w:rsid w:val="0D1C45FA"/>
    <w:rsid w:val="0D2F098D"/>
    <w:rsid w:val="0D3112F1"/>
    <w:rsid w:val="0D5343F1"/>
    <w:rsid w:val="0D6057B6"/>
    <w:rsid w:val="0D9B74B7"/>
    <w:rsid w:val="0DCA3A13"/>
    <w:rsid w:val="0E1E0839"/>
    <w:rsid w:val="0E440BB0"/>
    <w:rsid w:val="0E4D6D9C"/>
    <w:rsid w:val="0E514B3B"/>
    <w:rsid w:val="0E7D6595"/>
    <w:rsid w:val="0E9175B2"/>
    <w:rsid w:val="0EB06F72"/>
    <w:rsid w:val="0EB10DEE"/>
    <w:rsid w:val="0F1662A8"/>
    <w:rsid w:val="0F503CB0"/>
    <w:rsid w:val="0F754A5C"/>
    <w:rsid w:val="0FA31BD0"/>
    <w:rsid w:val="0FAC1FD4"/>
    <w:rsid w:val="100E7ACD"/>
    <w:rsid w:val="10256788"/>
    <w:rsid w:val="105A183A"/>
    <w:rsid w:val="10615A49"/>
    <w:rsid w:val="10634285"/>
    <w:rsid w:val="108666F5"/>
    <w:rsid w:val="10D35CED"/>
    <w:rsid w:val="10E91988"/>
    <w:rsid w:val="10E94C5F"/>
    <w:rsid w:val="115A2E7B"/>
    <w:rsid w:val="1196441C"/>
    <w:rsid w:val="11A17923"/>
    <w:rsid w:val="11A656B7"/>
    <w:rsid w:val="11DA528C"/>
    <w:rsid w:val="120168DD"/>
    <w:rsid w:val="12167A4D"/>
    <w:rsid w:val="12192A7F"/>
    <w:rsid w:val="125D719A"/>
    <w:rsid w:val="126E1C0F"/>
    <w:rsid w:val="127C252D"/>
    <w:rsid w:val="12817903"/>
    <w:rsid w:val="12910C6D"/>
    <w:rsid w:val="12937695"/>
    <w:rsid w:val="129A2723"/>
    <w:rsid w:val="12AA6A4D"/>
    <w:rsid w:val="133A404D"/>
    <w:rsid w:val="13512764"/>
    <w:rsid w:val="13B3160E"/>
    <w:rsid w:val="13C87773"/>
    <w:rsid w:val="14183946"/>
    <w:rsid w:val="142D4818"/>
    <w:rsid w:val="1438200F"/>
    <w:rsid w:val="144B0EEA"/>
    <w:rsid w:val="147F2BA1"/>
    <w:rsid w:val="1496141A"/>
    <w:rsid w:val="14A02886"/>
    <w:rsid w:val="14B33EF7"/>
    <w:rsid w:val="14B9353A"/>
    <w:rsid w:val="14D827D1"/>
    <w:rsid w:val="14F2219A"/>
    <w:rsid w:val="152B2D87"/>
    <w:rsid w:val="153B0F5F"/>
    <w:rsid w:val="153F5E64"/>
    <w:rsid w:val="156D1D9D"/>
    <w:rsid w:val="158A497A"/>
    <w:rsid w:val="15C64A95"/>
    <w:rsid w:val="15C75949"/>
    <w:rsid w:val="15D16880"/>
    <w:rsid w:val="15FB15F1"/>
    <w:rsid w:val="16095600"/>
    <w:rsid w:val="1624418C"/>
    <w:rsid w:val="166A4586"/>
    <w:rsid w:val="168B7EF6"/>
    <w:rsid w:val="16FB68EE"/>
    <w:rsid w:val="17271C14"/>
    <w:rsid w:val="172D64A6"/>
    <w:rsid w:val="175A0C63"/>
    <w:rsid w:val="176B096F"/>
    <w:rsid w:val="1774042C"/>
    <w:rsid w:val="1799794D"/>
    <w:rsid w:val="17DE7CCD"/>
    <w:rsid w:val="17EC4792"/>
    <w:rsid w:val="18EE443D"/>
    <w:rsid w:val="193B287C"/>
    <w:rsid w:val="19422845"/>
    <w:rsid w:val="19732D86"/>
    <w:rsid w:val="197B7685"/>
    <w:rsid w:val="19815ED0"/>
    <w:rsid w:val="198968AC"/>
    <w:rsid w:val="199306BA"/>
    <w:rsid w:val="1A015D5B"/>
    <w:rsid w:val="1A232849"/>
    <w:rsid w:val="1A34748A"/>
    <w:rsid w:val="1A394300"/>
    <w:rsid w:val="1A3C25B8"/>
    <w:rsid w:val="1A4375A3"/>
    <w:rsid w:val="1A595D79"/>
    <w:rsid w:val="1A5C2C40"/>
    <w:rsid w:val="1A7871D0"/>
    <w:rsid w:val="1A862A52"/>
    <w:rsid w:val="1A9409D5"/>
    <w:rsid w:val="1A94777B"/>
    <w:rsid w:val="1ADC7142"/>
    <w:rsid w:val="1ADC772A"/>
    <w:rsid w:val="1AE37C4E"/>
    <w:rsid w:val="1AFC2F3E"/>
    <w:rsid w:val="1B214D36"/>
    <w:rsid w:val="1B2D1349"/>
    <w:rsid w:val="1B3B1CB8"/>
    <w:rsid w:val="1BB13D28"/>
    <w:rsid w:val="1BB50563"/>
    <w:rsid w:val="1BD606F5"/>
    <w:rsid w:val="1BE773AC"/>
    <w:rsid w:val="1BEA5226"/>
    <w:rsid w:val="1BEF0186"/>
    <w:rsid w:val="1C277D3D"/>
    <w:rsid w:val="1C2941AA"/>
    <w:rsid w:val="1C3A1EE3"/>
    <w:rsid w:val="1C4E641D"/>
    <w:rsid w:val="1C603956"/>
    <w:rsid w:val="1C746D29"/>
    <w:rsid w:val="1D1425EC"/>
    <w:rsid w:val="1D330E31"/>
    <w:rsid w:val="1D3E79C8"/>
    <w:rsid w:val="1D8A2FB9"/>
    <w:rsid w:val="1D96226D"/>
    <w:rsid w:val="1DBD78E5"/>
    <w:rsid w:val="1DC307F5"/>
    <w:rsid w:val="1DD902AF"/>
    <w:rsid w:val="1E042A40"/>
    <w:rsid w:val="1E087E4C"/>
    <w:rsid w:val="1E412497"/>
    <w:rsid w:val="1E445EEF"/>
    <w:rsid w:val="1E495E4A"/>
    <w:rsid w:val="1E6C2A0C"/>
    <w:rsid w:val="1E90200F"/>
    <w:rsid w:val="1E940BC2"/>
    <w:rsid w:val="1EA04FBB"/>
    <w:rsid w:val="1ECB6E9F"/>
    <w:rsid w:val="1ECF5E34"/>
    <w:rsid w:val="1EE5003A"/>
    <w:rsid w:val="1EEF1408"/>
    <w:rsid w:val="1F243AC4"/>
    <w:rsid w:val="1F2F7577"/>
    <w:rsid w:val="1F491442"/>
    <w:rsid w:val="1F6432AB"/>
    <w:rsid w:val="1F6E10D7"/>
    <w:rsid w:val="1FA1336F"/>
    <w:rsid w:val="1FDA7D92"/>
    <w:rsid w:val="1FEE5D41"/>
    <w:rsid w:val="1FF36CBF"/>
    <w:rsid w:val="20197ABF"/>
    <w:rsid w:val="202250B2"/>
    <w:rsid w:val="20344F51"/>
    <w:rsid w:val="20405C77"/>
    <w:rsid w:val="20413129"/>
    <w:rsid w:val="206474A2"/>
    <w:rsid w:val="206D2096"/>
    <w:rsid w:val="20AA2128"/>
    <w:rsid w:val="20BA367F"/>
    <w:rsid w:val="20D3350F"/>
    <w:rsid w:val="20F326ED"/>
    <w:rsid w:val="21133619"/>
    <w:rsid w:val="212766B2"/>
    <w:rsid w:val="212C2F1A"/>
    <w:rsid w:val="216B6728"/>
    <w:rsid w:val="21A2765C"/>
    <w:rsid w:val="21F901D7"/>
    <w:rsid w:val="22002AF9"/>
    <w:rsid w:val="220415A1"/>
    <w:rsid w:val="22163011"/>
    <w:rsid w:val="223E5B7B"/>
    <w:rsid w:val="225148B7"/>
    <w:rsid w:val="2255769E"/>
    <w:rsid w:val="22AF5A67"/>
    <w:rsid w:val="22CC6367"/>
    <w:rsid w:val="22E77CFD"/>
    <w:rsid w:val="22F729C4"/>
    <w:rsid w:val="2308768D"/>
    <w:rsid w:val="23332AFF"/>
    <w:rsid w:val="236A10E5"/>
    <w:rsid w:val="238126FA"/>
    <w:rsid w:val="24813E67"/>
    <w:rsid w:val="249F11C4"/>
    <w:rsid w:val="24B841D4"/>
    <w:rsid w:val="24BF62B4"/>
    <w:rsid w:val="24C345B1"/>
    <w:rsid w:val="24CA06C2"/>
    <w:rsid w:val="24D3426C"/>
    <w:rsid w:val="2527444D"/>
    <w:rsid w:val="259D50E1"/>
    <w:rsid w:val="25B2187E"/>
    <w:rsid w:val="260E0788"/>
    <w:rsid w:val="261C32DC"/>
    <w:rsid w:val="262F241A"/>
    <w:rsid w:val="26377CDD"/>
    <w:rsid w:val="264C0ED7"/>
    <w:rsid w:val="265768C1"/>
    <w:rsid w:val="26587A9A"/>
    <w:rsid w:val="268E50C1"/>
    <w:rsid w:val="26F216C2"/>
    <w:rsid w:val="270B15D4"/>
    <w:rsid w:val="27364C0C"/>
    <w:rsid w:val="274C08C7"/>
    <w:rsid w:val="27577E78"/>
    <w:rsid w:val="27857E9C"/>
    <w:rsid w:val="27B964F0"/>
    <w:rsid w:val="27C302C0"/>
    <w:rsid w:val="27EC00CE"/>
    <w:rsid w:val="27F04C64"/>
    <w:rsid w:val="28170679"/>
    <w:rsid w:val="282840C7"/>
    <w:rsid w:val="283A3566"/>
    <w:rsid w:val="284A1FD0"/>
    <w:rsid w:val="28602A63"/>
    <w:rsid w:val="287B527A"/>
    <w:rsid w:val="28B219DC"/>
    <w:rsid w:val="295515A3"/>
    <w:rsid w:val="299B2C4B"/>
    <w:rsid w:val="29E108A9"/>
    <w:rsid w:val="2A00650F"/>
    <w:rsid w:val="2AAE59D3"/>
    <w:rsid w:val="2AB729DE"/>
    <w:rsid w:val="2AB845D9"/>
    <w:rsid w:val="2AC1560A"/>
    <w:rsid w:val="2AC80DE7"/>
    <w:rsid w:val="2ACF0213"/>
    <w:rsid w:val="2AE17A5A"/>
    <w:rsid w:val="2B397896"/>
    <w:rsid w:val="2B412A9C"/>
    <w:rsid w:val="2B435D17"/>
    <w:rsid w:val="2B46206D"/>
    <w:rsid w:val="2B5777B6"/>
    <w:rsid w:val="2B755F05"/>
    <w:rsid w:val="2BA23E78"/>
    <w:rsid w:val="2BEE5B6C"/>
    <w:rsid w:val="2C7A360C"/>
    <w:rsid w:val="2C903ED7"/>
    <w:rsid w:val="2C915955"/>
    <w:rsid w:val="2CCD560C"/>
    <w:rsid w:val="2CD755B9"/>
    <w:rsid w:val="2D1B73E6"/>
    <w:rsid w:val="2D8B668E"/>
    <w:rsid w:val="2DA31217"/>
    <w:rsid w:val="2DAC25A2"/>
    <w:rsid w:val="2DAF5BEE"/>
    <w:rsid w:val="2DB35F88"/>
    <w:rsid w:val="2DFE3D05"/>
    <w:rsid w:val="2E0C325B"/>
    <w:rsid w:val="2E176C7E"/>
    <w:rsid w:val="2E4D0D88"/>
    <w:rsid w:val="2E5C5BDA"/>
    <w:rsid w:val="2E6E1562"/>
    <w:rsid w:val="2E784430"/>
    <w:rsid w:val="2E7B2593"/>
    <w:rsid w:val="2E8E489C"/>
    <w:rsid w:val="2E9C65CF"/>
    <w:rsid w:val="2EA00A43"/>
    <w:rsid w:val="2EB536D8"/>
    <w:rsid w:val="2EC46369"/>
    <w:rsid w:val="2F1B3B3D"/>
    <w:rsid w:val="2F754677"/>
    <w:rsid w:val="2F896CF8"/>
    <w:rsid w:val="2F8A246F"/>
    <w:rsid w:val="2F8C5E4F"/>
    <w:rsid w:val="2FA372D1"/>
    <w:rsid w:val="2FAA2969"/>
    <w:rsid w:val="300653FF"/>
    <w:rsid w:val="30161F54"/>
    <w:rsid w:val="307A6987"/>
    <w:rsid w:val="30914294"/>
    <w:rsid w:val="30BF59F1"/>
    <w:rsid w:val="30DC5C3C"/>
    <w:rsid w:val="30E90F55"/>
    <w:rsid w:val="30F60C4E"/>
    <w:rsid w:val="31294EAE"/>
    <w:rsid w:val="31510D77"/>
    <w:rsid w:val="315D7B06"/>
    <w:rsid w:val="31663CA3"/>
    <w:rsid w:val="318E62CA"/>
    <w:rsid w:val="319704F8"/>
    <w:rsid w:val="319745FE"/>
    <w:rsid w:val="31D3523A"/>
    <w:rsid w:val="31E83B58"/>
    <w:rsid w:val="32586854"/>
    <w:rsid w:val="325D64AF"/>
    <w:rsid w:val="326264BE"/>
    <w:rsid w:val="328B543C"/>
    <w:rsid w:val="32C0264B"/>
    <w:rsid w:val="32DB651C"/>
    <w:rsid w:val="32DE7091"/>
    <w:rsid w:val="32ED5589"/>
    <w:rsid w:val="32F0373B"/>
    <w:rsid w:val="331A1744"/>
    <w:rsid w:val="33227DAA"/>
    <w:rsid w:val="3348333C"/>
    <w:rsid w:val="335E049C"/>
    <w:rsid w:val="3377286F"/>
    <w:rsid w:val="338274A4"/>
    <w:rsid w:val="338E24CA"/>
    <w:rsid w:val="339D16BE"/>
    <w:rsid w:val="339F475C"/>
    <w:rsid w:val="33FF778B"/>
    <w:rsid w:val="34087CDE"/>
    <w:rsid w:val="341D1F3B"/>
    <w:rsid w:val="347E1245"/>
    <w:rsid w:val="34A35CEF"/>
    <w:rsid w:val="34A47C6D"/>
    <w:rsid w:val="34C839CB"/>
    <w:rsid w:val="353B029A"/>
    <w:rsid w:val="35405777"/>
    <w:rsid w:val="354E52E6"/>
    <w:rsid w:val="356751D9"/>
    <w:rsid w:val="357B7045"/>
    <w:rsid w:val="35B60D62"/>
    <w:rsid w:val="35DD7F80"/>
    <w:rsid w:val="35E07D4F"/>
    <w:rsid w:val="35EE644F"/>
    <w:rsid w:val="361B28D6"/>
    <w:rsid w:val="36480E66"/>
    <w:rsid w:val="365428FA"/>
    <w:rsid w:val="366863A6"/>
    <w:rsid w:val="36737FFA"/>
    <w:rsid w:val="367E77D3"/>
    <w:rsid w:val="368326F3"/>
    <w:rsid w:val="368A5D9F"/>
    <w:rsid w:val="36A52284"/>
    <w:rsid w:val="36C16F1E"/>
    <w:rsid w:val="36E702E1"/>
    <w:rsid w:val="36F079A3"/>
    <w:rsid w:val="36FC0E71"/>
    <w:rsid w:val="37157D3A"/>
    <w:rsid w:val="372C4753"/>
    <w:rsid w:val="373E7C0D"/>
    <w:rsid w:val="376D60E4"/>
    <w:rsid w:val="377F1060"/>
    <w:rsid w:val="379A3573"/>
    <w:rsid w:val="37AF7B6F"/>
    <w:rsid w:val="380813C3"/>
    <w:rsid w:val="38122F10"/>
    <w:rsid w:val="38174ABC"/>
    <w:rsid w:val="381D515F"/>
    <w:rsid w:val="38482EC7"/>
    <w:rsid w:val="38616237"/>
    <w:rsid w:val="386D4BD8"/>
    <w:rsid w:val="387E56F1"/>
    <w:rsid w:val="388B2624"/>
    <w:rsid w:val="38A967B7"/>
    <w:rsid w:val="38F25E13"/>
    <w:rsid w:val="390C2146"/>
    <w:rsid w:val="390D387E"/>
    <w:rsid w:val="39302ACC"/>
    <w:rsid w:val="394E075C"/>
    <w:rsid w:val="395401AB"/>
    <w:rsid w:val="39AB195F"/>
    <w:rsid w:val="39F925AD"/>
    <w:rsid w:val="3A3F6103"/>
    <w:rsid w:val="3A426DAB"/>
    <w:rsid w:val="3A611BA9"/>
    <w:rsid w:val="3A663AD8"/>
    <w:rsid w:val="3A6977A4"/>
    <w:rsid w:val="3A6D363A"/>
    <w:rsid w:val="3A7B3AC4"/>
    <w:rsid w:val="3B490C05"/>
    <w:rsid w:val="3B4B4B21"/>
    <w:rsid w:val="3B517F66"/>
    <w:rsid w:val="3BC93ABF"/>
    <w:rsid w:val="3BD0640F"/>
    <w:rsid w:val="3BFD158A"/>
    <w:rsid w:val="3C027831"/>
    <w:rsid w:val="3C3502BB"/>
    <w:rsid w:val="3C3A346E"/>
    <w:rsid w:val="3C5F6CED"/>
    <w:rsid w:val="3C617BC4"/>
    <w:rsid w:val="3C680890"/>
    <w:rsid w:val="3CB01DBD"/>
    <w:rsid w:val="3CCE3EF4"/>
    <w:rsid w:val="3CE76ACB"/>
    <w:rsid w:val="3CF16ABC"/>
    <w:rsid w:val="3CF20C84"/>
    <w:rsid w:val="3D0E58FB"/>
    <w:rsid w:val="3D2263DC"/>
    <w:rsid w:val="3D31661F"/>
    <w:rsid w:val="3D382CFC"/>
    <w:rsid w:val="3D603E83"/>
    <w:rsid w:val="3DC065B9"/>
    <w:rsid w:val="3DF85DAB"/>
    <w:rsid w:val="3E103406"/>
    <w:rsid w:val="3E2454AE"/>
    <w:rsid w:val="3E35213F"/>
    <w:rsid w:val="3E383613"/>
    <w:rsid w:val="3E3B0641"/>
    <w:rsid w:val="3E3F17BF"/>
    <w:rsid w:val="3E56438B"/>
    <w:rsid w:val="3E5C692F"/>
    <w:rsid w:val="3EA779CF"/>
    <w:rsid w:val="3ED1136C"/>
    <w:rsid w:val="3EF53701"/>
    <w:rsid w:val="3F2B4A3A"/>
    <w:rsid w:val="3F2C130C"/>
    <w:rsid w:val="3F351D50"/>
    <w:rsid w:val="3F4352B8"/>
    <w:rsid w:val="3F874C1D"/>
    <w:rsid w:val="3FC93E3A"/>
    <w:rsid w:val="3FD440E4"/>
    <w:rsid w:val="3FF275C5"/>
    <w:rsid w:val="3FF6506A"/>
    <w:rsid w:val="400E6807"/>
    <w:rsid w:val="40361F05"/>
    <w:rsid w:val="403C0681"/>
    <w:rsid w:val="404E4162"/>
    <w:rsid w:val="406C1954"/>
    <w:rsid w:val="40736F4F"/>
    <w:rsid w:val="407B3B9C"/>
    <w:rsid w:val="4093495B"/>
    <w:rsid w:val="40CA7CCF"/>
    <w:rsid w:val="40FF5EE6"/>
    <w:rsid w:val="413333BF"/>
    <w:rsid w:val="413C7580"/>
    <w:rsid w:val="413F6250"/>
    <w:rsid w:val="416359DF"/>
    <w:rsid w:val="416A0A92"/>
    <w:rsid w:val="416C1C89"/>
    <w:rsid w:val="41C66851"/>
    <w:rsid w:val="41D006FA"/>
    <w:rsid w:val="41EA0EBD"/>
    <w:rsid w:val="41EC2ADA"/>
    <w:rsid w:val="420D1363"/>
    <w:rsid w:val="42244706"/>
    <w:rsid w:val="42705A11"/>
    <w:rsid w:val="428B1E0E"/>
    <w:rsid w:val="42A42103"/>
    <w:rsid w:val="42CE385C"/>
    <w:rsid w:val="42DE3E28"/>
    <w:rsid w:val="430D59FD"/>
    <w:rsid w:val="432261F8"/>
    <w:rsid w:val="43291B47"/>
    <w:rsid w:val="434E2115"/>
    <w:rsid w:val="4355570B"/>
    <w:rsid w:val="43664B45"/>
    <w:rsid w:val="4376603F"/>
    <w:rsid w:val="4392793A"/>
    <w:rsid w:val="43A61EBD"/>
    <w:rsid w:val="43AC75FE"/>
    <w:rsid w:val="43CE6C96"/>
    <w:rsid w:val="44066D34"/>
    <w:rsid w:val="446055EE"/>
    <w:rsid w:val="44847BAF"/>
    <w:rsid w:val="448633A1"/>
    <w:rsid w:val="448D2A45"/>
    <w:rsid w:val="449C07D6"/>
    <w:rsid w:val="44AC72B9"/>
    <w:rsid w:val="44C66444"/>
    <w:rsid w:val="44E636FF"/>
    <w:rsid w:val="44F878CD"/>
    <w:rsid w:val="450F58B5"/>
    <w:rsid w:val="4535723A"/>
    <w:rsid w:val="454A4142"/>
    <w:rsid w:val="45712364"/>
    <w:rsid w:val="45884A0C"/>
    <w:rsid w:val="45AA1F70"/>
    <w:rsid w:val="45AA4DF1"/>
    <w:rsid w:val="45AB6DA2"/>
    <w:rsid w:val="45AD28FA"/>
    <w:rsid w:val="45B1171D"/>
    <w:rsid w:val="45B620B1"/>
    <w:rsid w:val="45D3368A"/>
    <w:rsid w:val="45F60843"/>
    <w:rsid w:val="45FA49F0"/>
    <w:rsid w:val="46153863"/>
    <w:rsid w:val="461A168C"/>
    <w:rsid w:val="462B263C"/>
    <w:rsid w:val="46452166"/>
    <w:rsid w:val="467B1ED9"/>
    <w:rsid w:val="468F0148"/>
    <w:rsid w:val="46A64DB2"/>
    <w:rsid w:val="471C1D36"/>
    <w:rsid w:val="472717C1"/>
    <w:rsid w:val="47411DB3"/>
    <w:rsid w:val="477535AD"/>
    <w:rsid w:val="47764DFC"/>
    <w:rsid w:val="47786E2E"/>
    <w:rsid w:val="47C9764B"/>
    <w:rsid w:val="47F5175F"/>
    <w:rsid w:val="48073657"/>
    <w:rsid w:val="48701D09"/>
    <w:rsid w:val="48756F94"/>
    <w:rsid w:val="48874770"/>
    <w:rsid w:val="48B36B85"/>
    <w:rsid w:val="48C361EA"/>
    <w:rsid w:val="48DC7D87"/>
    <w:rsid w:val="48E53886"/>
    <w:rsid w:val="48F813D7"/>
    <w:rsid w:val="48FF2006"/>
    <w:rsid w:val="491173EB"/>
    <w:rsid w:val="49D64451"/>
    <w:rsid w:val="49E11574"/>
    <w:rsid w:val="49E13F5D"/>
    <w:rsid w:val="4A183076"/>
    <w:rsid w:val="4A220275"/>
    <w:rsid w:val="4A5452EF"/>
    <w:rsid w:val="4A69564B"/>
    <w:rsid w:val="4AA66BEC"/>
    <w:rsid w:val="4AB26A2A"/>
    <w:rsid w:val="4AF64A04"/>
    <w:rsid w:val="4AFE519B"/>
    <w:rsid w:val="4B037C74"/>
    <w:rsid w:val="4B240F70"/>
    <w:rsid w:val="4B342D12"/>
    <w:rsid w:val="4B3D7E85"/>
    <w:rsid w:val="4B4215A3"/>
    <w:rsid w:val="4B496DCF"/>
    <w:rsid w:val="4B756FE5"/>
    <w:rsid w:val="4B7C315C"/>
    <w:rsid w:val="4B8126C6"/>
    <w:rsid w:val="4B95246F"/>
    <w:rsid w:val="4BC0189C"/>
    <w:rsid w:val="4BC32B39"/>
    <w:rsid w:val="4BD44785"/>
    <w:rsid w:val="4BEB349F"/>
    <w:rsid w:val="4C155EE8"/>
    <w:rsid w:val="4C180CAB"/>
    <w:rsid w:val="4C31571C"/>
    <w:rsid w:val="4C5E6ABF"/>
    <w:rsid w:val="4C7C7F92"/>
    <w:rsid w:val="4C934C01"/>
    <w:rsid w:val="4CA24E44"/>
    <w:rsid w:val="4CB05E57"/>
    <w:rsid w:val="4CB20604"/>
    <w:rsid w:val="4CC36B68"/>
    <w:rsid w:val="4D3A7B19"/>
    <w:rsid w:val="4D481C35"/>
    <w:rsid w:val="4D512FCC"/>
    <w:rsid w:val="4D5A1773"/>
    <w:rsid w:val="4D884EB7"/>
    <w:rsid w:val="4D9F1295"/>
    <w:rsid w:val="4D9F3BD6"/>
    <w:rsid w:val="4DB302F1"/>
    <w:rsid w:val="4DB617D5"/>
    <w:rsid w:val="4DBC4652"/>
    <w:rsid w:val="4DF75E03"/>
    <w:rsid w:val="4E084FAF"/>
    <w:rsid w:val="4E0F5FAC"/>
    <w:rsid w:val="4E120D67"/>
    <w:rsid w:val="4E261AA5"/>
    <w:rsid w:val="4E67288E"/>
    <w:rsid w:val="4E88718D"/>
    <w:rsid w:val="4E9714AD"/>
    <w:rsid w:val="4E9804AF"/>
    <w:rsid w:val="4E9E30C7"/>
    <w:rsid w:val="4EE22289"/>
    <w:rsid w:val="4EE9411A"/>
    <w:rsid w:val="4F026F11"/>
    <w:rsid w:val="4F141089"/>
    <w:rsid w:val="4F2A1121"/>
    <w:rsid w:val="4F897533"/>
    <w:rsid w:val="4FFD05E3"/>
    <w:rsid w:val="500F4BDE"/>
    <w:rsid w:val="50154213"/>
    <w:rsid w:val="50215D5E"/>
    <w:rsid w:val="502E4997"/>
    <w:rsid w:val="5031354C"/>
    <w:rsid w:val="50367694"/>
    <w:rsid w:val="5046564B"/>
    <w:rsid w:val="50571662"/>
    <w:rsid w:val="507C08EE"/>
    <w:rsid w:val="508048A2"/>
    <w:rsid w:val="5083021E"/>
    <w:rsid w:val="50871B6A"/>
    <w:rsid w:val="50A37C9E"/>
    <w:rsid w:val="50E66BCD"/>
    <w:rsid w:val="51507384"/>
    <w:rsid w:val="51783041"/>
    <w:rsid w:val="51805883"/>
    <w:rsid w:val="51864D34"/>
    <w:rsid w:val="51C07C78"/>
    <w:rsid w:val="520A00E8"/>
    <w:rsid w:val="521D58F9"/>
    <w:rsid w:val="524135FD"/>
    <w:rsid w:val="52527979"/>
    <w:rsid w:val="52941145"/>
    <w:rsid w:val="52A37CD8"/>
    <w:rsid w:val="52B7707E"/>
    <w:rsid w:val="52BC0B9A"/>
    <w:rsid w:val="52C10417"/>
    <w:rsid w:val="52D4387D"/>
    <w:rsid w:val="52EC6E19"/>
    <w:rsid w:val="52FA26CE"/>
    <w:rsid w:val="5301063F"/>
    <w:rsid w:val="5303259D"/>
    <w:rsid w:val="5338205E"/>
    <w:rsid w:val="534053B7"/>
    <w:rsid w:val="53410479"/>
    <w:rsid w:val="53716762"/>
    <w:rsid w:val="53AF0612"/>
    <w:rsid w:val="53B50EDC"/>
    <w:rsid w:val="53D2557A"/>
    <w:rsid w:val="53D55CBA"/>
    <w:rsid w:val="53EE1FCD"/>
    <w:rsid w:val="54017020"/>
    <w:rsid w:val="54443C9E"/>
    <w:rsid w:val="5473394F"/>
    <w:rsid w:val="547916E6"/>
    <w:rsid w:val="548E4ECC"/>
    <w:rsid w:val="549C29F8"/>
    <w:rsid w:val="54C80264"/>
    <w:rsid w:val="55375A1D"/>
    <w:rsid w:val="554D07B3"/>
    <w:rsid w:val="5551753F"/>
    <w:rsid w:val="55682E56"/>
    <w:rsid w:val="556C5FEF"/>
    <w:rsid w:val="55885B20"/>
    <w:rsid w:val="55B42BBE"/>
    <w:rsid w:val="55BC726F"/>
    <w:rsid w:val="55CB1CA2"/>
    <w:rsid w:val="55CF725E"/>
    <w:rsid w:val="55DC7137"/>
    <w:rsid w:val="55F945A7"/>
    <w:rsid w:val="56113420"/>
    <w:rsid w:val="56161ACB"/>
    <w:rsid w:val="562C577E"/>
    <w:rsid w:val="56771861"/>
    <w:rsid w:val="56857A27"/>
    <w:rsid w:val="56CB68AA"/>
    <w:rsid w:val="56D54068"/>
    <w:rsid w:val="56F47CFD"/>
    <w:rsid w:val="5757306A"/>
    <w:rsid w:val="576E316C"/>
    <w:rsid w:val="57975CAB"/>
    <w:rsid w:val="57AF5CB1"/>
    <w:rsid w:val="57B50522"/>
    <w:rsid w:val="57BC68FB"/>
    <w:rsid w:val="57C5771C"/>
    <w:rsid w:val="57F64FB7"/>
    <w:rsid w:val="5847689F"/>
    <w:rsid w:val="584C64D4"/>
    <w:rsid w:val="586930C8"/>
    <w:rsid w:val="58896EB8"/>
    <w:rsid w:val="58965AE0"/>
    <w:rsid w:val="589A36DD"/>
    <w:rsid w:val="58B44D83"/>
    <w:rsid w:val="58C85418"/>
    <w:rsid w:val="58D04DB5"/>
    <w:rsid w:val="58E778C2"/>
    <w:rsid w:val="59133854"/>
    <w:rsid w:val="59155809"/>
    <w:rsid w:val="594A43F9"/>
    <w:rsid w:val="59585C67"/>
    <w:rsid w:val="5968782C"/>
    <w:rsid w:val="59A86A3C"/>
    <w:rsid w:val="59D04961"/>
    <w:rsid w:val="5A0D5291"/>
    <w:rsid w:val="5A4F0CE5"/>
    <w:rsid w:val="5A6063E7"/>
    <w:rsid w:val="5A68695E"/>
    <w:rsid w:val="5A87726F"/>
    <w:rsid w:val="5AB762E4"/>
    <w:rsid w:val="5ABB6213"/>
    <w:rsid w:val="5B173D6D"/>
    <w:rsid w:val="5B330327"/>
    <w:rsid w:val="5B6F077C"/>
    <w:rsid w:val="5B7C3B31"/>
    <w:rsid w:val="5B975D90"/>
    <w:rsid w:val="5BAE2233"/>
    <w:rsid w:val="5BE61DF0"/>
    <w:rsid w:val="5BF93424"/>
    <w:rsid w:val="5C142CF3"/>
    <w:rsid w:val="5C3E0113"/>
    <w:rsid w:val="5C4161D5"/>
    <w:rsid w:val="5C452F58"/>
    <w:rsid w:val="5C58107B"/>
    <w:rsid w:val="5C5A1297"/>
    <w:rsid w:val="5CEB2F76"/>
    <w:rsid w:val="5D0735AB"/>
    <w:rsid w:val="5D132893"/>
    <w:rsid w:val="5D517EF8"/>
    <w:rsid w:val="5D6A0727"/>
    <w:rsid w:val="5D6A758E"/>
    <w:rsid w:val="5D8E35A8"/>
    <w:rsid w:val="5DBC337C"/>
    <w:rsid w:val="5DC70367"/>
    <w:rsid w:val="5DD01996"/>
    <w:rsid w:val="5DEE17A0"/>
    <w:rsid w:val="5E2C6811"/>
    <w:rsid w:val="5E5D24DE"/>
    <w:rsid w:val="5EA66979"/>
    <w:rsid w:val="5ED56E00"/>
    <w:rsid w:val="5F19062F"/>
    <w:rsid w:val="5F241C7D"/>
    <w:rsid w:val="5F4E49B7"/>
    <w:rsid w:val="5F593A88"/>
    <w:rsid w:val="5F5C3AAE"/>
    <w:rsid w:val="5F5C7EC3"/>
    <w:rsid w:val="5F6566FC"/>
    <w:rsid w:val="5F667C30"/>
    <w:rsid w:val="5F6B3BF2"/>
    <w:rsid w:val="5F7268F8"/>
    <w:rsid w:val="5FE07D05"/>
    <w:rsid w:val="5FFA73C0"/>
    <w:rsid w:val="60163260"/>
    <w:rsid w:val="60261BC5"/>
    <w:rsid w:val="60517F91"/>
    <w:rsid w:val="605B6152"/>
    <w:rsid w:val="606D1328"/>
    <w:rsid w:val="60777FDD"/>
    <w:rsid w:val="60BC503C"/>
    <w:rsid w:val="610544C9"/>
    <w:rsid w:val="610E4B77"/>
    <w:rsid w:val="61175156"/>
    <w:rsid w:val="6121732C"/>
    <w:rsid w:val="6129176B"/>
    <w:rsid w:val="612E7085"/>
    <w:rsid w:val="6161597C"/>
    <w:rsid w:val="61776BD8"/>
    <w:rsid w:val="618E0C02"/>
    <w:rsid w:val="61A905CB"/>
    <w:rsid w:val="61B52ACC"/>
    <w:rsid w:val="61BB33F8"/>
    <w:rsid w:val="61F07FA8"/>
    <w:rsid w:val="61F47A98"/>
    <w:rsid w:val="61FA62F1"/>
    <w:rsid w:val="61FB05CA"/>
    <w:rsid w:val="620754BB"/>
    <w:rsid w:val="6212744C"/>
    <w:rsid w:val="62767DB3"/>
    <w:rsid w:val="627C32F1"/>
    <w:rsid w:val="628A30D3"/>
    <w:rsid w:val="629E14D4"/>
    <w:rsid w:val="62A85ACE"/>
    <w:rsid w:val="62B77BE9"/>
    <w:rsid w:val="62CF1DC1"/>
    <w:rsid w:val="62E87E2E"/>
    <w:rsid w:val="62F20C9B"/>
    <w:rsid w:val="630022E6"/>
    <w:rsid w:val="63186CDC"/>
    <w:rsid w:val="63394D22"/>
    <w:rsid w:val="633E367E"/>
    <w:rsid w:val="634A326F"/>
    <w:rsid w:val="63860A56"/>
    <w:rsid w:val="63A23F96"/>
    <w:rsid w:val="63A82B19"/>
    <w:rsid w:val="63B0325B"/>
    <w:rsid w:val="63D2204C"/>
    <w:rsid w:val="63D27965"/>
    <w:rsid w:val="63F518A5"/>
    <w:rsid w:val="645D51B9"/>
    <w:rsid w:val="646338BD"/>
    <w:rsid w:val="64640538"/>
    <w:rsid w:val="64CF4865"/>
    <w:rsid w:val="64E41722"/>
    <w:rsid w:val="64F56F26"/>
    <w:rsid w:val="65025771"/>
    <w:rsid w:val="650600CC"/>
    <w:rsid w:val="650C421C"/>
    <w:rsid w:val="652C107D"/>
    <w:rsid w:val="656C3DE9"/>
    <w:rsid w:val="658214C6"/>
    <w:rsid w:val="65861009"/>
    <w:rsid w:val="658C1E1A"/>
    <w:rsid w:val="65A379F1"/>
    <w:rsid w:val="65B1169D"/>
    <w:rsid w:val="65F36129"/>
    <w:rsid w:val="66077774"/>
    <w:rsid w:val="660C430D"/>
    <w:rsid w:val="660E094E"/>
    <w:rsid w:val="661071AC"/>
    <w:rsid w:val="6640264D"/>
    <w:rsid w:val="664868A8"/>
    <w:rsid w:val="669607BC"/>
    <w:rsid w:val="66D441BA"/>
    <w:rsid w:val="66E54929"/>
    <w:rsid w:val="672401F4"/>
    <w:rsid w:val="676958C7"/>
    <w:rsid w:val="677A00EC"/>
    <w:rsid w:val="67D24D11"/>
    <w:rsid w:val="67DF62A2"/>
    <w:rsid w:val="67E63442"/>
    <w:rsid w:val="67EF1CE2"/>
    <w:rsid w:val="67F97532"/>
    <w:rsid w:val="680C28A8"/>
    <w:rsid w:val="680D3662"/>
    <w:rsid w:val="68266DDE"/>
    <w:rsid w:val="682A346B"/>
    <w:rsid w:val="68523AB4"/>
    <w:rsid w:val="687F3107"/>
    <w:rsid w:val="688D5082"/>
    <w:rsid w:val="68C32A37"/>
    <w:rsid w:val="68EF4BE3"/>
    <w:rsid w:val="68FE6E88"/>
    <w:rsid w:val="692078FD"/>
    <w:rsid w:val="696B0149"/>
    <w:rsid w:val="698E00A0"/>
    <w:rsid w:val="69F5675D"/>
    <w:rsid w:val="6A0F6247"/>
    <w:rsid w:val="6A1C3020"/>
    <w:rsid w:val="6AB23827"/>
    <w:rsid w:val="6ADB75C4"/>
    <w:rsid w:val="6AE52701"/>
    <w:rsid w:val="6AEF40DD"/>
    <w:rsid w:val="6AF3785D"/>
    <w:rsid w:val="6B054057"/>
    <w:rsid w:val="6B2D622B"/>
    <w:rsid w:val="6B2E0178"/>
    <w:rsid w:val="6B351F2B"/>
    <w:rsid w:val="6B560E7C"/>
    <w:rsid w:val="6B5D3DE9"/>
    <w:rsid w:val="6B636EEE"/>
    <w:rsid w:val="6B71538F"/>
    <w:rsid w:val="6BAE1FE0"/>
    <w:rsid w:val="6BF24E73"/>
    <w:rsid w:val="6C000579"/>
    <w:rsid w:val="6C0E5BFA"/>
    <w:rsid w:val="6C106DD8"/>
    <w:rsid w:val="6C1B1096"/>
    <w:rsid w:val="6C487290"/>
    <w:rsid w:val="6C661592"/>
    <w:rsid w:val="6C71397E"/>
    <w:rsid w:val="6C8B6B84"/>
    <w:rsid w:val="6C927719"/>
    <w:rsid w:val="6CB92B4F"/>
    <w:rsid w:val="6CCC4AC5"/>
    <w:rsid w:val="6D4A104D"/>
    <w:rsid w:val="6D572ED4"/>
    <w:rsid w:val="6D951A88"/>
    <w:rsid w:val="6D9E7CFF"/>
    <w:rsid w:val="6DBD7663"/>
    <w:rsid w:val="6DBE4FD8"/>
    <w:rsid w:val="6DD4799A"/>
    <w:rsid w:val="6DE73EA1"/>
    <w:rsid w:val="6E031605"/>
    <w:rsid w:val="6E0B7898"/>
    <w:rsid w:val="6E3B5181"/>
    <w:rsid w:val="6E3F02ED"/>
    <w:rsid w:val="6E6B0D3B"/>
    <w:rsid w:val="6E7704D7"/>
    <w:rsid w:val="6EBC41D1"/>
    <w:rsid w:val="6ECD024D"/>
    <w:rsid w:val="6F006EC6"/>
    <w:rsid w:val="6F232AE6"/>
    <w:rsid w:val="6F584989"/>
    <w:rsid w:val="6F5C1B59"/>
    <w:rsid w:val="6F9563C8"/>
    <w:rsid w:val="6FD96130"/>
    <w:rsid w:val="700B6E0F"/>
    <w:rsid w:val="70684A8A"/>
    <w:rsid w:val="70721085"/>
    <w:rsid w:val="70B74FE5"/>
    <w:rsid w:val="70C4152A"/>
    <w:rsid w:val="70CA35F2"/>
    <w:rsid w:val="70E512D9"/>
    <w:rsid w:val="70F54D20"/>
    <w:rsid w:val="71025602"/>
    <w:rsid w:val="712060B5"/>
    <w:rsid w:val="71236EDA"/>
    <w:rsid w:val="715748CD"/>
    <w:rsid w:val="715C3B04"/>
    <w:rsid w:val="719F47B7"/>
    <w:rsid w:val="71B24699"/>
    <w:rsid w:val="72263A65"/>
    <w:rsid w:val="724B6D3D"/>
    <w:rsid w:val="72657AB1"/>
    <w:rsid w:val="726B0227"/>
    <w:rsid w:val="729977C0"/>
    <w:rsid w:val="72B374CD"/>
    <w:rsid w:val="72B63FEB"/>
    <w:rsid w:val="72BA0B6E"/>
    <w:rsid w:val="732B04BE"/>
    <w:rsid w:val="73426A6E"/>
    <w:rsid w:val="73441F01"/>
    <w:rsid w:val="7349759C"/>
    <w:rsid w:val="7387572A"/>
    <w:rsid w:val="738F746D"/>
    <w:rsid w:val="73C23617"/>
    <w:rsid w:val="73D01AD6"/>
    <w:rsid w:val="73DC1887"/>
    <w:rsid w:val="74214277"/>
    <w:rsid w:val="74412361"/>
    <w:rsid w:val="74421CEE"/>
    <w:rsid w:val="74453A0B"/>
    <w:rsid w:val="748E1122"/>
    <w:rsid w:val="7492056C"/>
    <w:rsid w:val="74AE06FF"/>
    <w:rsid w:val="74B61471"/>
    <w:rsid w:val="74C94DB4"/>
    <w:rsid w:val="74DD5F72"/>
    <w:rsid w:val="750B7208"/>
    <w:rsid w:val="751208DE"/>
    <w:rsid w:val="75431E21"/>
    <w:rsid w:val="755C1037"/>
    <w:rsid w:val="7561323F"/>
    <w:rsid w:val="75937941"/>
    <w:rsid w:val="76291105"/>
    <w:rsid w:val="764364A0"/>
    <w:rsid w:val="765A6CA3"/>
    <w:rsid w:val="766B153E"/>
    <w:rsid w:val="767A5B20"/>
    <w:rsid w:val="768E0DAD"/>
    <w:rsid w:val="769A2CFE"/>
    <w:rsid w:val="76B53FEF"/>
    <w:rsid w:val="76B97571"/>
    <w:rsid w:val="77003391"/>
    <w:rsid w:val="770A432F"/>
    <w:rsid w:val="772B32FB"/>
    <w:rsid w:val="773542CF"/>
    <w:rsid w:val="773952A3"/>
    <w:rsid w:val="77471FC0"/>
    <w:rsid w:val="77503765"/>
    <w:rsid w:val="77541BAC"/>
    <w:rsid w:val="775719AD"/>
    <w:rsid w:val="77830D3B"/>
    <w:rsid w:val="77867617"/>
    <w:rsid w:val="779D6084"/>
    <w:rsid w:val="77CC7757"/>
    <w:rsid w:val="77DD4B45"/>
    <w:rsid w:val="77DF669D"/>
    <w:rsid w:val="78174A3B"/>
    <w:rsid w:val="78370AF4"/>
    <w:rsid w:val="7837358B"/>
    <w:rsid w:val="7843100E"/>
    <w:rsid w:val="78491308"/>
    <w:rsid w:val="785227AE"/>
    <w:rsid w:val="789B79E8"/>
    <w:rsid w:val="78BC281C"/>
    <w:rsid w:val="78C70FDB"/>
    <w:rsid w:val="78EA70A7"/>
    <w:rsid w:val="790463BB"/>
    <w:rsid w:val="791847DC"/>
    <w:rsid w:val="79540723"/>
    <w:rsid w:val="79637D04"/>
    <w:rsid w:val="79C52A2E"/>
    <w:rsid w:val="79F86219"/>
    <w:rsid w:val="7A274710"/>
    <w:rsid w:val="7A496864"/>
    <w:rsid w:val="7A5E526B"/>
    <w:rsid w:val="7A763134"/>
    <w:rsid w:val="7A7F33BC"/>
    <w:rsid w:val="7A813805"/>
    <w:rsid w:val="7A9E53BF"/>
    <w:rsid w:val="7ABD7712"/>
    <w:rsid w:val="7AE82EBD"/>
    <w:rsid w:val="7AEC5112"/>
    <w:rsid w:val="7B0424FE"/>
    <w:rsid w:val="7B1D3764"/>
    <w:rsid w:val="7B226FCC"/>
    <w:rsid w:val="7B487C56"/>
    <w:rsid w:val="7B4B7C7C"/>
    <w:rsid w:val="7B7E0C9A"/>
    <w:rsid w:val="7B8F0316"/>
    <w:rsid w:val="7BE50E81"/>
    <w:rsid w:val="7BEC630B"/>
    <w:rsid w:val="7C1274D2"/>
    <w:rsid w:val="7C311D8E"/>
    <w:rsid w:val="7C9A49D8"/>
    <w:rsid w:val="7CA97F34"/>
    <w:rsid w:val="7CAC02D7"/>
    <w:rsid w:val="7CC4115F"/>
    <w:rsid w:val="7CE413FD"/>
    <w:rsid w:val="7D232C87"/>
    <w:rsid w:val="7D2A41DD"/>
    <w:rsid w:val="7D524B36"/>
    <w:rsid w:val="7D687914"/>
    <w:rsid w:val="7D821433"/>
    <w:rsid w:val="7D865A13"/>
    <w:rsid w:val="7DBE51A3"/>
    <w:rsid w:val="7DC51651"/>
    <w:rsid w:val="7DF97A0C"/>
    <w:rsid w:val="7E3F7E95"/>
    <w:rsid w:val="7E581EF8"/>
    <w:rsid w:val="7E5C50DB"/>
    <w:rsid w:val="7E9C297F"/>
    <w:rsid w:val="7EBD3551"/>
    <w:rsid w:val="7EBE3F1A"/>
    <w:rsid w:val="7EC2688F"/>
    <w:rsid w:val="7ECA636E"/>
    <w:rsid w:val="7ECC2ECE"/>
    <w:rsid w:val="7ED002D9"/>
    <w:rsid w:val="7EDE4B0A"/>
    <w:rsid w:val="7EEE70ED"/>
    <w:rsid w:val="7F370917"/>
    <w:rsid w:val="7F380675"/>
    <w:rsid w:val="7F3C77E4"/>
    <w:rsid w:val="7F6A3A60"/>
    <w:rsid w:val="7F8416CC"/>
    <w:rsid w:val="7F9507F9"/>
    <w:rsid w:val="7F9A207F"/>
    <w:rsid w:val="7FC63BD4"/>
    <w:rsid w:val="7FD46773"/>
    <w:rsid w:val="7FDF723A"/>
    <w:rsid w:val="7FE961C5"/>
    <w:rsid w:val="7FFF2E42"/>
    <w:rsid w:val="7FFF7F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4">
    <w:name w:val="heading 2"/>
    <w:basedOn w:val="1"/>
    <w:next w:val="1"/>
    <w:link w:val="38"/>
    <w:qFormat/>
    <w:uiPriority w:val="1"/>
    <w:pPr>
      <w:ind w:right="114"/>
      <w:jc w:val="center"/>
      <w:outlineLvl w:val="2"/>
    </w:pPr>
    <w:rPr>
      <w:rFonts w:ascii="宋体" w:hAnsi="宋体" w:eastAsia="宋体" w:cs="宋体"/>
      <w:b/>
      <w:bCs/>
      <w:sz w:val="48"/>
      <w:szCs w:val="48"/>
      <w:lang w:val="zh-CN" w:eastAsia="zh-CN" w:bidi="zh-CN"/>
    </w:rPr>
  </w:style>
  <w:style w:type="paragraph" w:styleId="5">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6">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7">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8">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9">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28">
    <w:name w:val="Default Paragraph Font"/>
    <w:semiHidden/>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50" w:beforeLines="50" w:beforeAutospacing="0" w:line="240" w:lineRule="auto"/>
      <w:ind w:firstLine="0" w:firstLineChars="0"/>
      <w:jc w:val="center"/>
    </w:pPr>
    <w:rPr>
      <w:rFonts w:ascii="Arial" w:hAnsi="Arial" w:eastAsia="宋体"/>
      <w:sz w:val="28"/>
    </w:rPr>
  </w:style>
  <w:style w:type="paragraph" w:styleId="10">
    <w:name w:val="Body Text 3"/>
    <w:basedOn w:val="1"/>
    <w:qFormat/>
    <w:uiPriority w:val="99"/>
    <w:pPr>
      <w:spacing w:after="120"/>
    </w:pPr>
    <w:rPr>
      <w:sz w:val="16"/>
      <w:szCs w:val="16"/>
    </w:rPr>
  </w:style>
  <w:style w:type="paragraph" w:styleId="11">
    <w:name w:val="Body Text"/>
    <w:basedOn w:val="1"/>
    <w:next w:val="1"/>
    <w:link w:val="32"/>
    <w:qFormat/>
    <w:uiPriority w:val="1"/>
    <w:rPr>
      <w:rFonts w:ascii="宋体" w:hAnsi="宋体" w:eastAsia="宋体" w:cs="宋体"/>
      <w:sz w:val="21"/>
      <w:szCs w:val="21"/>
      <w:lang w:val="zh-CN" w:eastAsia="zh-CN" w:bidi="zh-CN"/>
    </w:rPr>
  </w:style>
  <w:style w:type="paragraph" w:styleId="12">
    <w:name w:val="Body Text Indent"/>
    <w:basedOn w:val="1"/>
    <w:next w:val="13"/>
    <w:qFormat/>
    <w:uiPriority w:val="0"/>
    <w:pPr>
      <w:spacing w:after="120"/>
      <w:ind w:left="420" w:leftChars="200"/>
      <w:jc w:val="both"/>
    </w:pPr>
    <w:rPr>
      <w:rFonts w:ascii="Calibri" w:hAnsi="Calibri" w:eastAsia="宋体" w:cs="Times New Roman"/>
      <w:kern w:val="2"/>
      <w:sz w:val="21"/>
      <w:szCs w:val="24"/>
      <w:lang w:eastAsia="zh-CN"/>
    </w:rPr>
  </w:style>
  <w:style w:type="paragraph" w:styleId="13">
    <w:name w:val="envelope return"/>
    <w:basedOn w:val="1"/>
    <w:qFormat/>
    <w:uiPriority w:val="0"/>
    <w:pPr>
      <w:adjustRightInd w:val="0"/>
      <w:snapToGrid w:val="0"/>
      <w:spacing w:line="360" w:lineRule="atLeast"/>
      <w:ind w:firstLine="640" w:firstLineChars="200"/>
    </w:pPr>
    <w:rPr>
      <w:rFonts w:ascii="Arial" w:hAnsi="Arial"/>
    </w:rPr>
  </w:style>
  <w:style w:type="paragraph" w:styleId="14">
    <w:name w:val="toc 3"/>
    <w:basedOn w:val="1"/>
    <w:next w:val="1"/>
    <w:qFormat/>
    <w:uiPriority w:val="0"/>
    <w:pPr>
      <w:ind w:left="840" w:leftChars="400"/>
    </w:pPr>
  </w:style>
  <w:style w:type="paragraph" w:styleId="15">
    <w:name w:val="Plain Text"/>
    <w:basedOn w:val="1"/>
    <w:next w:val="1"/>
    <w:qFormat/>
    <w:uiPriority w:val="99"/>
    <w:pPr>
      <w:widowControl w:val="0"/>
      <w:jc w:val="both"/>
    </w:pPr>
    <w:rPr>
      <w:rFonts w:ascii="宋体" w:hAnsi="Courier New"/>
      <w:kern w:val="2"/>
    </w:rPr>
  </w:style>
  <w:style w:type="paragraph" w:styleId="16">
    <w:name w:val="Body Text Indent 2"/>
    <w:basedOn w:val="1"/>
    <w:next w:val="1"/>
    <w:link w:val="33"/>
    <w:qFormat/>
    <w:uiPriority w:val="99"/>
    <w:pPr>
      <w:spacing w:after="120" w:line="480" w:lineRule="auto"/>
      <w:ind w:left="420" w:leftChars="200"/>
    </w:p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index heading"/>
    <w:basedOn w:val="1"/>
    <w:next w:val="21"/>
    <w:qFormat/>
    <w:uiPriority w:val="99"/>
    <w:pPr>
      <w:widowControl w:val="0"/>
      <w:jc w:val="both"/>
    </w:pPr>
    <w:rPr>
      <w:kern w:val="2"/>
      <w:szCs w:val="24"/>
    </w:rPr>
  </w:style>
  <w:style w:type="paragraph" w:styleId="21">
    <w:name w:val="index 1"/>
    <w:basedOn w:val="1"/>
    <w:next w:val="1"/>
    <w:semiHidden/>
    <w:qFormat/>
    <w:uiPriority w:val="99"/>
  </w:style>
  <w:style w:type="paragraph" w:styleId="22">
    <w:name w:val="toc 2"/>
    <w:basedOn w:val="1"/>
    <w:next w:val="1"/>
    <w:qFormat/>
    <w:uiPriority w:val="0"/>
    <w:pPr>
      <w:ind w:left="420" w:leftChars="200"/>
    </w:p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5">
    <w:name w:val="Body Text First Indent 2"/>
    <w:basedOn w:val="12"/>
    <w:qFormat/>
    <w:uiPriority w:val="0"/>
    <w:pPr>
      <w:ind w:leftChars="0" w:firstLine="420"/>
    </w:pPr>
    <w:rPr>
      <w:rFonts w:ascii="Times New Roman" w:hAnsi="Times New Roman" w:cs="Times New Roman"/>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qFormat/>
    <w:uiPriority w:val="1"/>
    <w:pPr>
      <w:ind w:left="100" w:hanging="480"/>
    </w:pPr>
    <w:rPr>
      <w:rFonts w:ascii="宋体" w:hAnsi="宋体" w:eastAsia="宋体" w:cs="宋体"/>
      <w:lang w:val="zh-CN" w:eastAsia="zh-CN" w:bidi="zh-CN"/>
    </w:rPr>
  </w:style>
  <w:style w:type="paragraph" w:customStyle="1" w:styleId="31">
    <w:name w:val="Table Paragraph"/>
    <w:basedOn w:val="1"/>
    <w:qFormat/>
    <w:uiPriority w:val="1"/>
    <w:rPr>
      <w:rFonts w:ascii="宋体" w:hAnsi="宋体" w:eastAsia="宋体" w:cs="宋体"/>
      <w:lang w:val="zh-CN" w:eastAsia="zh-CN" w:bidi="zh-CN"/>
    </w:rPr>
  </w:style>
  <w:style w:type="character" w:customStyle="1" w:styleId="32">
    <w:name w:val="正文文本 Char"/>
    <w:link w:val="11"/>
    <w:qFormat/>
    <w:uiPriority w:val="1"/>
    <w:rPr>
      <w:rFonts w:ascii="宋体" w:hAnsi="宋体" w:eastAsia="宋体" w:cs="宋体"/>
      <w:sz w:val="21"/>
      <w:szCs w:val="21"/>
      <w:lang w:val="zh-CN" w:eastAsia="zh-CN" w:bidi="zh-CN"/>
    </w:rPr>
  </w:style>
  <w:style w:type="character" w:customStyle="1" w:styleId="33">
    <w:name w:val="正文文本缩进 2 Char"/>
    <w:link w:val="16"/>
    <w:qFormat/>
    <w:uiPriority w:val="0"/>
  </w:style>
  <w:style w:type="paragraph" w:customStyle="1" w:styleId="34">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3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6">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37">
    <w:name w:val="表格文字"/>
    <w:basedOn w:val="1"/>
    <w:qFormat/>
    <w:uiPriority w:val="99"/>
    <w:pPr>
      <w:widowControl w:val="0"/>
      <w:spacing w:before="25" w:after="25"/>
    </w:pPr>
    <w:rPr>
      <w:bCs/>
      <w:spacing w:val="10"/>
      <w:sz w:val="24"/>
    </w:rPr>
  </w:style>
  <w:style w:type="character" w:customStyle="1" w:styleId="38">
    <w:name w:val="Heading 2 Char"/>
    <w:basedOn w:val="28"/>
    <w:link w:val="4"/>
    <w:qFormat/>
    <w:locked/>
    <w:uiPriority w:val="99"/>
    <w:rPr>
      <w:rFonts w:ascii="宋体" w:hAnsi="宋体" w:eastAsia="宋体" w:cs="宋体"/>
      <w:b/>
      <w:bCs/>
      <w:sz w:val="48"/>
      <w:szCs w:val="48"/>
      <w:lang w:val="zh-CN" w:eastAsia="zh-CN" w:bidi="zh-CN"/>
    </w:rPr>
  </w:style>
  <w:style w:type="paragraph" w:customStyle="1" w:styleId="39">
    <w:name w:val="Char Char Char"/>
    <w:basedOn w:val="1"/>
    <w:qFormat/>
    <w:uiPriority w:val="99"/>
    <w:pPr>
      <w:widowControl w:val="0"/>
      <w:jc w:val="both"/>
    </w:pPr>
    <w:rPr>
      <w:rFonts w:ascii="Tahoma" w:hAnsi="Tahoma"/>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24203</Words>
  <Characters>24916</Characters>
  <TotalTime>55</TotalTime>
  <ScaleCrop>false</ScaleCrop>
  <LinksUpToDate>false</LinksUpToDate>
  <CharactersWithSpaces>31054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litl1</cp:lastModifiedBy>
  <cp:lastPrinted>2023-02-14T06:16:00Z</cp:lastPrinted>
  <dcterms:modified xsi:type="dcterms:W3CDTF">2023-03-23T08:42:25Z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2052-11.1.0.13703</vt:lpwstr>
  </property>
  <property fmtid="{D5CDD505-2E9C-101B-9397-08002B2CF9AE}" pid="6" name="ICV">
    <vt:lpwstr>2CD2AA19C5474FFA9FAD45DE7B8C55B9</vt:lpwstr>
  </property>
</Properties>
</file>