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2"/>
        <w:rPr>
          <w:rFonts w:hint="eastAsia" w:ascii="仿宋" w:hAnsi="仿宋" w:eastAsia="仿宋" w:cs="仿宋"/>
          <w:b/>
          <w:sz w:val="20"/>
        </w:rPr>
      </w:pPr>
    </w:p>
    <w:p>
      <w:pPr>
        <w:pStyle w:val="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2"/>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2926" w:leftChars="600" w:right="0" w:hanging="1606" w:hangingChars="500"/>
        <w:jc w:val="left"/>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新兴县簕竹镇榄根村委新田村道路建设项目</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1320" w:leftChars="6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GDZZ-2021-10-03</w:t>
      </w:r>
    </w:p>
    <w:p>
      <w:pPr>
        <w:spacing w:before="46"/>
        <w:ind w:left="0" w:right="191" w:firstLine="0"/>
        <w:jc w:val="center"/>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2021</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10</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11日</w:t>
      </w:r>
    </w:p>
    <w:p>
      <w:pPr>
        <w:spacing w:after="0"/>
        <w:jc w:val="center"/>
        <w:rPr>
          <w:rFonts w:hint="eastAsia" w:ascii="仿宋" w:hAnsi="仿宋" w:eastAsia="仿宋" w:cs="仿宋"/>
          <w:sz w:val="28"/>
          <w:highlight w:val="none"/>
        </w:rPr>
      </w:pPr>
    </w:p>
    <w:p>
      <w:pPr>
        <w:pStyle w:val="24"/>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4"/>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2"/>
            <w:rPr>
              <w:rFonts w:hint="eastAsia" w:ascii="仿宋" w:hAnsi="仿宋" w:eastAsia="仿宋" w:cs="仿宋"/>
            </w:rPr>
          </w:pPr>
        </w:p>
        <w:p>
          <w:pPr>
            <w:pStyle w:val="21"/>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8</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21</w:t>
          </w:r>
          <w:r>
            <w:rPr>
              <w:sz w:val="44"/>
              <w:szCs w:val="44"/>
            </w:rPr>
            <w:fldChar w:fldCharType="end"/>
          </w:r>
          <w:r>
            <w:rPr>
              <w:rFonts w:hint="eastAsia" w:ascii="仿宋" w:hAnsi="仿宋" w:eastAsia="仿宋" w:cs="仿宋"/>
              <w:sz w:val="44"/>
              <w:szCs w:val="160"/>
            </w:rPr>
            <w:fldChar w:fldCharType="end"/>
          </w:r>
        </w:p>
        <w:p>
          <w:pPr>
            <w:pStyle w:val="21"/>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3"/>
            <w:tabs>
              <w:tab w:val="right" w:leader="hyphen" w:pos="10096"/>
            </w:tabs>
          </w:pPr>
        </w:p>
        <w:p>
          <w:pPr>
            <w:pStyle w:val="2"/>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2"/>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5"/>
        <w:rPr>
          <w:rFonts w:hint="eastAsia" w:ascii="仿宋" w:hAnsi="仿宋" w:eastAsia="仿宋" w:cs="仿宋"/>
          <w:lang w:val="zh-CN" w:eastAsia="zh-CN"/>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4"/>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6"/>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受新兴县簕竹镇榄根村民委员会的委托，对新兴县簕竹镇榄根村委新田村道路建设项目（项目编号：GDZZ-2021-10-03）进行竞争性谈判采购，欢迎符合资格条件的供应商参加。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1"/>
          <w:szCs w:val="21"/>
          <w:highlight w:val="none"/>
          <w:lang w:val="en-US" w:eastAsia="zh-CN" w:bidi="zh-CN"/>
        </w:rPr>
        <w:t>GDZZ-2021-10-03</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highlight w:val="none"/>
          <w:lang w:val="en-US" w:eastAsia="zh-CN"/>
        </w:rPr>
        <w:t>新兴县簕竹镇榄根村委新田村道路建设项目</w:t>
      </w:r>
    </w:p>
    <w:p>
      <w:pPr>
        <w:pStyle w:val="9"/>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default"/>
          <w:lang w:val="en-US" w:eastAsia="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bCs w:val="0"/>
          <w:color w:val="000000"/>
          <w:spacing w:val="0"/>
          <w:sz w:val="22"/>
          <w:szCs w:val="22"/>
          <w:highlight w:val="none"/>
          <w:u w:val="single"/>
          <w:lang w:val="en-US" w:eastAsia="zh-CN" w:bidi="zh-CN"/>
        </w:rPr>
        <w:t>185,616.87</w:t>
      </w:r>
      <w:r>
        <w:rPr>
          <w:rFonts w:hint="eastAsia" w:ascii="仿宋" w:hAnsi="仿宋" w:eastAsia="仿宋" w:cs="仿宋"/>
          <w:b w:val="0"/>
          <w:bCs/>
          <w:color w:val="000000"/>
          <w:spacing w:val="0"/>
          <w:sz w:val="22"/>
          <w:szCs w:val="22"/>
          <w:highlight w:val="none"/>
          <w:lang w:val="en-US" w:eastAsia="zh-CN" w:bidi="zh-CN"/>
        </w:rPr>
        <w:t>元(最高投标限价,最高投标限价,其中绿色施工安全防护措施费</w:t>
      </w:r>
      <w:r>
        <w:rPr>
          <w:rFonts w:hint="eastAsia" w:ascii="仿宋" w:hAnsi="仿宋" w:eastAsia="仿宋" w:cs="仿宋"/>
          <w:b/>
          <w:bCs w:val="0"/>
          <w:color w:val="000000"/>
          <w:spacing w:val="0"/>
          <w:sz w:val="22"/>
          <w:szCs w:val="22"/>
          <w:highlight w:val="none"/>
          <w:u w:val="single"/>
          <w:lang w:val="en-US" w:eastAsia="zh-CN" w:bidi="zh-CN"/>
        </w:rPr>
        <w:t>8,451.05</w:t>
      </w:r>
      <w:r>
        <w:rPr>
          <w:rFonts w:hint="eastAsia" w:ascii="仿宋" w:hAnsi="仿宋" w:eastAsia="仿宋" w:cs="仿宋"/>
          <w:b w:val="0"/>
          <w:bCs/>
          <w:color w:val="000000"/>
          <w:spacing w:val="0"/>
          <w:sz w:val="22"/>
          <w:szCs w:val="22"/>
          <w:highlight w:val="none"/>
          <w:lang w:val="en-US" w:eastAsia="zh-CN" w:bidi="zh-CN"/>
        </w:rPr>
        <w:t>元属于不可竞争费用)</w:t>
      </w:r>
      <w:r>
        <w:rPr>
          <w:rFonts w:hint="eastAsia" w:ascii="仿宋" w:hAnsi="仿宋" w:eastAsia="仿宋" w:cs="仿宋"/>
          <w:b w:val="0"/>
          <w:bCs/>
          <w:color w:val="000000"/>
          <w:spacing w:val="0"/>
          <w:highlight w:val="none"/>
          <w:lang w:val="en-US" w:eastAsia="zh-CN"/>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pStyle w:val="2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响应</w:t>
      </w:r>
      <w:r>
        <w:rPr>
          <w:rFonts w:hint="eastAsia" w:ascii="仿宋" w:hAnsi="仿宋" w:eastAsia="仿宋" w:cs="仿宋"/>
          <w:sz w:val="21"/>
          <w:szCs w:val="21"/>
        </w:rPr>
        <w:t>供应商应具备《</w:t>
      </w:r>
      <w:r>
        <w:rPr>
          <w:rFonts w:hint="eastAsia" w:ascii="仿宋" w:hAnsi="仿宋" w:eastAsia="仿宋" w:cs="仿宋"/>
          <w:sz w:val="21"/>
          <w:szCs w:val="21"/>
          <w:lang w:val="en-US" w:eastAsia="zh-CN"/>
        </w:rPr>
        <w:t>中华人民共和国</w:t>
      </w:r>
      <w:r>
        <w:rPr>
          <w:rFonts w:hint="eastAsia" w:ascii="仿宋" w:hAnsi="仿宋" w:eastAsia="仿宋" w:cs="仿宋"/>
          <w:sz w:val="21"/>
          <w:szCs w:val="21"/>
        </w:rPr>
        <w:t>政府采购法》第二十二条规定的条件，提供下列材料：</w:t>
      </w:r>
    </w:p>
    <w:p>
      <w:pPr>
        <w:pStyle w:val="2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具有独立承担民事责任的能力；</w:t>
      </w:r>
    </w:p>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仿宋" w:hAnsi="仿宋" w:eastAsia="仿宋" w:cs="仿宋"/>
          <w:i w:val="0"/>
          <w:iCs w:val="0"/>
          <w:caps w:val="0"/>
          <w:color w:val="222222"/>
          <w:spacing w:val="0"/>
          <w:sz w:val="21"/>
          <w:szCs w:val="21"/>
          <w:shd w:val="clear" w:fill="FFFFFF"/>
        </w:rPr>
      </w:pPr>
      <w:r>
        <w:rPr>
          <w:rFonts w:hint="eastAsia" w:ascii="仿宋" w:hAnsi="仿宋" w:eastAsia="仿宋" w:cs="仿宋"/>
          <w:kern w:val="0"/>
          <w:sz w:val="21"/>
          <w:szCs w:val="21"/>
          <w:lang w:val="en-US" w:eastAsia="zh-CN" w:bidi="ar"/>
        </w:rPr>
        <w:t>具有良好的商业信誉和健全的财务会计制度；</w:t>
      </w:r>
    </w:p>
    <w:p>
      <w:pPr>
        <w:keepNext w:val="0"/>
        <w:keepLines w:val="0"/>
        <w:pageBreakBefore w:val="0"/>
        <w:widowControl/>
        <w:numPr>
          <w:ilvl w:val="0"/>
          <w:numId w:val="4"/>
        </w:numPr>
        <w:suppressLineNumbers w:val="0"/>
        <w:kinsoku/>
        <w:wordWrap/>
        <w:overflowPunct/>
        <w:topLinePunct w:val="0"/>
        <w:autoSpaceDE w:val="0"/>
        <w:autoSpaceDN w:val="0"/>
        <w:bidi w:val="0"/>
        <w:adjustRightInd/>
        <w:snapToGrid/>
        <w:spacing w:line="360" w:lineRule="auto"/>
        <w:ind w:left="709" w:leftChars="0" w:right="110" w:rightChars="50" w:hanging="425" w:firstLineChars="0"/>
        <w:jc w:val="left"/>
        <w:textAlignment w:val="auto"/>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有依法缴纳税收证明和社会保障资金的良好记录；</w:t>
      </w:r>
    </w:p>
    <w:p>
      <w:pPr>
        <w:pStyle w:val="2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参加采购活动前3年内，在经营活动中没有重大违法记录；</w:t>
      </w:r>
    </w:p>
    <w:p>
      <w:pPr>
        <w:pStyle w:val="2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rPr>
      </w:pPr>
      <w:r>
        <w:rPr>
          <w:rFonts w:hint="eastAsia" w:ascii="仿宋" w:hAnsi="仿宋" w:eastAsia="仿宋" w:cs="仿宋"/>
          <w:i w:val="0"/>
          <w:iCs w:val="0"/>
          <w:caps w:val="0"/>
          <w:color w:val="222222"/>
          <w:spacing w:val="0"/>
          <w:sz w:val="21"/>
          <w:szCs w:val="21"/>
          <w:shd w:val="clear" w:fill="FFFFFF"/>
        </w:rPr>
        <w:t>具有履行合同所必需的设备和专业技术能力</w:t>
      </w:r>
      <w:r>
        <w:rPr>
          <w:rFonts w:hint="eastAsia" w:ascii="仿宋" w:hAnsi="仿宋" w:eastAsia="仿宋" w:cs="仿宋"/>
          <w:sz w:val="21"/>
          <w:szCs w:val="21"/>
        </w:rPr>
        <w:t>；</w:t>
      </w:r>
    </w:p>
    <w:p>
      <w:pPr>
        <w:pStyle w:val="2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rPr>
      </w:pPr>
      <w:r>
        <w:rPr>
          <w:rFonts w:hint="eastAsia" w:ascii="仿宋" w:hAnsi="仿宋" w:eastAsia="仿宋" w:cs="仿宋"/>
          <w:sz w:val="21"/>
          <w:szCs w:val="21"/>
        </w:rPr>
        <w:t>供应商必须符合法律、行政法规规定的其他条件</w:t>
      </w:r>
      <w:r>
        <w:rPr>
          <w:rFonts w:hint="eastAsia" w:ascii="仿宋" w:hAnsi="仿宋" w:eastAsia="仿宋" w:cs="仿宋"/>
          <w:sz w:val="21"/>
          <w:szCs w:val="21"/>
          <w:lang w:eastAsia="zh-CN"/>
        </w:rPr>
        <w:t>。</w:t>
      </w:r>
    </w:p>
    <w:p>
      <w:pPr>
        <w:pStyle w:val="2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pStyle w:val="2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pStyle w:val="2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本项目特定的资格要求：</w:t>
      </w:r>
    </w:p>
    <w:p>
      <w:pPr>
        <w:pStyle w:val="2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pStyle w:val="2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pStyle w:val="2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本项目不接受联合体投标，不允许分包和转包；</w:t>
      </w:r>
    </w:p>
    <w:p>
      <w:pPr>
        <w:pStyle w:val="2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获取时间：2021年10月12日</w:t>
      </w:r>
      <w:r>
        <w:rPr>
          <w:rFonts w:hint="eastAsia" w:ascii="仿宋" w:hAnsi="仿宋" w:eastAsia="仿宋" w:cs="仿宋"/>
          <w:b w:val="0"/>
          <w:bCs/>
          <w:color w:val="000000"/>
          <w:spacing w:val="0"/>
          <w:kern w:val="28"/>
          <w:sz w:val="21"/>
          <w:szCs w:val="21"/>
          <w:highlight w:val="none"/>
        </w:rPr>
        <w:t>至</w:t>
      </w:r>
      <w:r>
        <w:rPr>
          <w:rFonts w:hint="eastAsia" w:ascii="仿宋" w:hAnsi="仿宋" w:eastAsia="仿宋" w:cs="仿宋"/>
          <w:b w:val="0"/>
          <w:bCs/>
          <w:color w:val="000000"/>
          <w:spacing w:val="0"/>
          <w:kern w:val="28"/>
          <w:sz w:val="21"/>
          <w:szCs w:val="21"/>
          <w:highlight w:val="none"/>
          <w:lang w:val="en-US" w:eastAsia="zh-CN"/>
        </w:rPr>
        <w:t>2021年10月14日</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2021年10月18日15:00-15：30（北京时间，下同）(逾期递交的或不符合规定的谈判响应文件将被拒收)；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2021年10月18日15：30；（暨本次谈判起始时间）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2"/>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spacing w:val="0"/>
          <w:highlight w:val="none"/>
          <w:lang w:val="en-US" w:eastAsia="zh-CN"/>
        </w:rPr>
        <w:t>新兴县簕竹镇榄根村民委员会；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spacing w:val="0"/>
          <w:highlight w:val="none"/>
          <w:lang w:val="en-US" w:eastAsia="zh-CN"/>
        </w:rPr>
        <w:t>广东省云浮市新兴县簕竹镇榄根村委会</w:t>
      </w:r>
      <w:r>
        <w:rPr>
          <w:rFonts w:hint="eastAsia" w:ascii="仿宋" w:hAnsi="仿宋" w:eastAsia="仿宋" w:cs="仿宋"/>
          <w:b w:val="0"/>
          <w:bCs/>
          <w:color w:val="000000"/>
          <w:spacing w:val="0"/>
          <w:highlight w:val="none"/>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2"/>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2"/>
        <w:spacing w:before="164" w:line="240" w:lineRule="auto"/>
        <w:ind w:left="0" w:leftChars="0" w:right="490"/>
        <w:jc w:val="right"/>
        <w:rPr>
          <w:rFonts w:hint="eastAsia" w:ascii="仿宋" w:hAnsi="仿宋" w:eastAsia="仿宋" w:cs="仿宋"/>
          <w:spacing w:val="0"/>
          <w:highlight w:val="none"/>
          <w:lang w:val="en-US" w:eastAsia="zh-CN"/>
        </w:rPr>
      </w:pPr>
      <w:r>
        <w:rPr>
          <w:rFonts w:hint="eastAsia" w:ascii="仿宋" w:hAnsi="仿宋" w:eastAsia="仿宋" w:cs="仿宋"/>
          <w:spacing w:val="0"/>
          <w:highlight w:val="none"/>
          <w:lang w:eastAsia="zh-CN"/>
        </w:rPr>
        <w:t>2021年10月11日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bookmarkStart w:id="115" w:name="_GoBack"/>
      <w:bookmarkEnd w:id="115"/>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5"/>
        </w:rPr>
      </w:pPr>
    </w:p>
    <w:p>
      <w:pPr>
        <w:pStyle w:val="3"/>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2"/>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2"/>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新兴县簕竹镇榄根村委新田村道路建设项目</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w:t>
      </w:r>
      <w:r>
        <w:rPr>
          <w:rFonts w:hint="eastAsia" w:ascii="仿宋" w:hAnsi="仿宋" w:eastAsia="仿宋" w:cs="仿宋"/>
          <w:b/>
          <w:bCs w:val="0"/>
          <w:color w:val="000000"/>
          <w:spacing w:val="0"/>
          <w:sz w:val="22"/>
          <w:szCs w:val="22"/>
          <w:highlight w:val="none"/>
          <w:u w:val="single"/>
          <w:lang w:val="en-US" w:eastAsia="zh-CN" w:bidi="zh-CN"/>
        </w:rPr>
        <w:t>185,616.87</w:t>
      </w:r>
      <w:r>
        <w:rPr>
          <w:rFonts w:hint="eastAsia" w:ascii="仿宋" w:hAnsi="仿宋" w:eastAsia="仿宋" w:cs="仿宋"/>
          <w:b w:val="0"/>
          <w:bCs/>
          <w:color w:val="000000"/>
          <w:spacing w:val="0"/>
          <w:sz w:val="22"/>
          <w:szCs w:val="22"/>
          <w:highlight w:val="none"/>
          <w:u w:val="none"/>
          <w:lang w:val="en-US" w:eastAsia="zh-CN" w:bidi="zh-CN"/>
        </w:rPr>
        <w:t>元(为最高投标限价,其中绿色施工安全防护措施费</w:t>
      </w:r>
      <w:r>
        <w:rPr>
          <w:rFonts w:hint="eastAsia" w:ascii="仿宋" w:hAnsi="仿宋" w:eastAsia="仿宋" w:cs="仿宋"/>
          <w:b/>
          <w:bCs w:val="0"/>
          <w:color w:val="000000"/>
          <w:spacing w:val="0"/>
          <w:sz w:val="22"/>
          <w:szCs w:val="22"/>
          <w:highlight w:val="none"/>
          <w:u w:val="single"/>
          <w:lang w:val="en-US" w:eastAsia="zh-CN" w:bidi="zh-CN"/>
        </w:rPr>
        <w:t>8,451.05</w:t>
      </w:r>
      <w:r>
        <w:rPr>
          <w:rFonts w:hint="eastAsia" w:ascii="仿宋" w:hAnsi="仿宋" w:eastAsia="仿宋" w:cs="仿宋"/>
          <w:b w:val="0"/>
          <w:bCs/>
          <w:color w:val="000000"/>
          <w:spacing w:val="0"/>
          <w:sz w:val="22"/>
          <w:szCs w:val="22"/>
          <w:highlight w:val="none"/>
          <w:u w:val="none"/>
          <w:lang w:val="en-US" w:eastAsia="zh-CN" w:bidi="zh-CN"/>
        </w:rPr>
        <w:t>元属于不可竞争费用。)</w:t>
      </w:r>
      <w:r>
        <w:rPr>
          <w:rFonts w:hint="eastAsia" w:ascii="仿宋" w:hAnsi="仿宋" w:eastAsia="仿宋" w:cs="仿宋"/>
          <w:sz w:val="22"/>
          <w:szCs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资金来源：其他资金；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项目完成时间：</w:t>
      </w:r>
      <w:r>
        <w:rPr>
          <w:rFonts w:hint="eastAsia" w:ascii="仿宋" w:hAnsi="仿宋" w:eastAsia="仿宋" w:cs="仿宋"/>
          <w:spacing w:val="0"/>
          <w:sz w:val="22"/>
          <w:szCs w:val="22"/>
          <w:lang w:val="en-US" w:eastAsia="zh-CN"/>
        </w:rPr>
        <w:t>15个工作日；</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2"/>
          <w:szCs w:val="22"/>
          <w:highlight w:val="none"/>
          <w:lang w:val="en-US" w:eastAsia="zh-CN"/>
        </w:rPr>
        <w:t>保修</w:t>
      </w:r>
      <w:r>
        <w:rPr>
          <w:rFonts w:hint="eastAsia" w:ascii="仿宋" w:hAnsi="仿宋" w:eastAsia="仿宋" w:cs="仿宋"/>
          <w:b w:val="0"/>
          <w:bCs/>
          <w:color w:val="000000"/>
          <w:spacing w:val="0"/>
          <w:sz w:val="22"/>
          <w:szCs w:val="22"/>
          <w:highlight w:val="none"/>
          <w:lang w:val="en-US" w:eastAsia="zh-CN" w:bidi="zh-CN"/>
        </w:rPr>
        <w:t>期：12个月;</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5"/>
        <w:numPr>
          <w:ilvl w:val="0"/>
          <w:numId w:val="11"/>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根据采购人提供的图纸和工程量清单等相关资料为依据，由成交人包材料、包施工、包质量、包工期、包安全进行。</w:t>
      </w:r>
    </w:p>
    <w:p>
      <w:pPr>
        <w:pStyle w:val="15"/>
        <w:numPr>
          <w:ilvl w:val="0"/>
          <w:numId w:val="11"/>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成交人须严格按照国家、地方和行业现行施工验收规范、标准及采购人提供的技术资料要求进行施工。</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图纸和文本文件必须做到清晰、完整，尺寸齐全、准确，度量采用国际通用的公制度量标准。</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各施工段要协调到位，施工队伍须具备机械化施工设备和能力，实行事故责任追究制度，严把工程质量关，确保工程质量和进度。</w:t>
      </w:r>
    </w:p>
    <w:p>
      <w:pPr>
        <w:pStyle w:val="23"/>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5"/>
        <w:numPr>
          <w:ilvl w:val="0"/>
          <w:numId w:val="11"/>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成交人自行解决施工临时用水、用电、通讯设施，相关费用已包含在响应报价内。</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成交人应确保施工现场的清洁卫生，建筑垃圾须当日清理干净，不得留在现场过夜；成交人在施工组织设计中必须有专项干扰噪声及环保措施、安全文明措施。</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成交人在施工时须对施工场地内的其它设备、设施有良好的保护措施。</w:t>
      </w:r>
    </w:p>
    <w:p>
      <w:pPr>
        <w:pStyle w:val="23"/>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default"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3"/>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成交人必须服从采购单位，监理公司的监督、指导并积极主动配合上述管理机构的工作。</w:t>
      </w:r>
    </w:p>
    <w:p>
      <w:pPr>
        <w:keepNext w:val="0"/>
        <w:keepLines w:val="0"/>
        <w:pageBreakBefore w:val="0"/>
        <w:widowControl w:val="0"/>
        <w:numPr>
          <w:ilvl w:val="0"/>
          <w:numId w:val="11"/>
        </w:numPr>
        <w:tabs>
          <w:tab w:val="left" w:pos="4951"/>
        </w:tabs>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保修期及保修期服务要求：</w:t>
      </w:r>
      <w:r>
        <w:rPr>
          <w:rFonts w:hint="eastAsia" w:ascii="仿宋" w:hAnsi="仿宋" w:eastAsia="仿宋" w:cs="仿宋"/>
          <w:kern w:val="0"/>
          <w:sz w:val="22"/>
          <w:szCs w:val="22"/>
          <w:highlight w:val="none"/>
          <w:lang w:val="en-US" w:eastAsia="zh-CN" w:bidi="zh-CN"/>
        </w:rPr>
        <w:tab/>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自全部工程竣工验收合格之日起算，不少于12个月；</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在工程保修期内，承包人应当根据有关法律以及合同规定，在约定的保修范围、保修期限内承担保修责任。保修的费用由造成质量缺陷的责任方承担。</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发紧急抢修事故的，承包人在接到事故通知后，应当立即到达事故现场抢修。</w:t>
      </w:r>
    </w:p>
    <w:p>
      <w:pPr>
        <w:pStyle w:val="23"/>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9"/>
        <w:keepNext w:val="0"/>
        <w:keepLines w:val="0"/>
        <w:pageBreakBefore w:val="0"/>
        <w:widowControl w:val="0"/>
        <w:numPr>
          <w:ilvl w:val="0"/>
          <w:numId w:val="16"/>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由采购人按下列程序付款：</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897" w:leftChars="150" w:right="110" w:rightChars="50" w:hanging="567" w:firstLineChars="0"/>
        <w:jc w:val="lef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预付款：签订合同后支付伍万给成交人</w:t>
      </w:r>
      <w:r>
        <w:rPr>
          <w:rFonts w:hint="eastAsia" w:ascii="仿宋" w:hAnsi="仿宋" w:eastAsia="仿宋" w:cs="仿宋"/>
          <w:sz w:val="22"/>
          <w:szCs w:val="22"/>
        </w:rPr>
        <w:t>；</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before="0" w:after="0" w:line="360" w:lineRule="auto"/>
        <w:ind w:left="897" w:leftChars="150" w:right="110" w:rightChars="50" w:hanging="567"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结算款：余下工程款在工程验收合格后，30天内付清全部工程款给成交人。</w:t>
      </w:r>
    </w:p>
    <w:p>
      <w:pPr>
        <w:pStyle w:val="29"/>
        <w:keepNext w:val="0"/>
        <w:keepLines w:val="0"/>
        <w:pageBreakBefore w:val="0"/>
        <w:widowControl w:val="0"/>
        <w:numPr>
          <w:ilvl w:val="0"/>
          <w:numId w:val="16"/>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sz w:val="22"/>
          <w:szCs w:val="22"/>
        </w:rPr>
      </w:pPr>
      <w:r>
        <w:rPr>
          <w:rFonts w:hint="eastAsia" w:ascii="仿宋" w:hAnsi="仿宋" w:eastAsia="仿宋" w:cs="仿宋"/>
          <w:sz w:val="22"/>
          <w:szCs w:val="22"/>
        </w:rPr>
        <w:t>成交人凭以下有效文件与采购人结算：</w:t>
      </w:r>
    </w:p>
    <w:p>
      <w:pPr>
        <w:pStyle w:val="29"/>
        <w:keepNext w:val="0"/>
        <w:keepLines w:val="0"/>
        <w:pageBreakBefore w:val="0"/>
        <w:widowControl w:val="0"/>
        <w:numPr>
          <w:ilvl w:val="0"/>
          <w:numId w:val="18"/>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合同；</w:t>
      </w:r>
    </w:p>
    <w:p>
      <w:pPr>
        <w:pStyle w:val="29"/>
        <w:keepNext w:val="0"/>
        <w:keepLines w:val="0"/>
        <w:pageBreakBefore w:val="0"/>
        <w:widowControl w:val="0"/>
        <w:numPr>
          <w:ilvl w:val="0"/>
          <w:numId w:val="18"/>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成交人开具的正式发票；</w:t>
      </w:r>
    </w:p>
    <w:p>
      <w:pPr>
        <w:pStyle w:val="29"/>
        <w:keepNext w:val="0"/>
        <w:keepLines w:val="0"/>
        <w:pageBreakBefore w:val="0"/>
        <w:widowControl w:val="0"/>
        <w:numPr>
          <w:ilvl w:val="0"/>
          <w:numId w:val="18"/>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验收报告（加盖采购人公章）；</w:t>
      </w:r>
    </w:p>
    <w:p>
      <w:pPr>
        <w:pStyle w:val="29"/>
        <w:keepNext w:val="0"/>
        <w:keepLines w:val="0"/>
        <w:pageBreakBefore w:val="0"/>
        <w:widowControl w:val="0"/>
        <w:numPr>
          <w:ilvl w:val="0"/>
          <w:numId w:val="18"/>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成交通知书。</w:t>
      </w:r>
    </w:p>
    <w:p>
      <w:pPr>
        <w:pStyle w:val="29"/>
        <w:keepNext w:val="0"/>
        <w:keepLines w:val="0"/>
        <w:pageBreakBefore w:val="0"/>
        <w:widowControl w:val="0"/>
        <w:numPr>
          <w:ilvl w:val="0"/>
          <w:numId w:val="16"/>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eastAsia="zh-CN"/>
        </w:rPr>
      </w:pPr>
      <w:r>
        <w:rPr>
          <w:rFonts w:hint="eastAsia" w:ascii="仿宋" w:hAnsi="仿宋" w:eastAsia="仿宋" w:cs="仿宋"/>
          <w:sz w:val="22"/>
          <w:szCs w:val="22"/>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default"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成交人应给出项目详细的验收方案；</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验收由采购人、成交人及相关人员依国家有关标准、合同及有关附件要求进行。验收完毕由采购人及成交单位在验收报告上签名；</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按照国家颁布的现行相关行业规定标准进行验收，如验收不合格的必须返工，返工费由成交人负责；</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各项技术经济指标先进，应结合当前的施工技术水平，建设方案、设计方案具有实施性；</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按工程规划要点和工程建设的要求，在满足主要功能的前提下，应优先采用科学、先进的设计理念和方法；</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当项目性能无法达到采购人的要求时，采购人可拒绝验收，由此造成的损失全部由成交人承担；</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所有验收文件、测试报告、资料要提交给采购人留档备案；</w:t>
      </w:r>
    </w:p>
    <w:p>
      <w:pPr>
        <w:pStyle w:val="23"/>
        <w:keepNext w:val="0"/>
        <w:keepLines w:val="0"/>
        <w:pageBreakBefore w:val="0"/>
        <w:widowControl/>
        <w:numPr>
          <w:ilvl w:val="0"/>
          <w:numId w:val="1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default"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pStyle w:val="23"/>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供应商须对项目实施提供必要的技术支持和服务保证；</w:t>
      </w:r>
    </w:p>
    <w:p>
      <w:pPr>
        <w:pStyle w:val="23"/>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最终成果要求：成交人提交的项目成果质量必须符合项目要求且通过采购人的验收；</w:t>
      </w:r>
    </w:p>
    <w:p>
      <w:pPr>
        <w:pStyle w:val="23"/>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3"/>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zh-CN" w:eastAsia="zh-CN" w:bidi="zh-CN"/>
        </w:rPr>
        <w:t>因成交人原因致使工</w:t>
      </w:r>
      <w:r>
        <w:rPr>
          <w:rFonts w:hint="eastAsia" w:ascii="仿宋" w:hAnsi="仿宋" w:eastAsia="仿宋" w:cs="仿宋"/>
          <w:kern w:val="0"/>
          <w:sz w:val="22"/>
          <w:szCs w:val="22"/>
          <w:highlight w:val="none"/>
          <w:lang w:val="en-US" w:eastAsia="zh-CN" w:bidi="zh-CN"/>
        </w:rPr>
        <w:t>程在国家规定的工程合理使用期限内造成人身和财产损害的，成交人应承担赔偿责任。</w:t>
      </w:r>
    </w:p>
    <w:p>
      <w:pPr>
        <w:pStyle w:val="2"/>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2"/>
        <w:widowControl w:val="0"/>
        <w:numPr>
          <w:ilvl w:val="0"/>
          <w:numId w:val="21"/>
        </w:numPr>
        <w:autoSpaceDE w:val="0"/>
        <w:autoSpaceDN w:val="0"/>
        <w:spacing w:before="0" w:after="0" w:line="360" w:lineRule="auto"/>
        <w:ind w:left="0" w:leftChars="0" w:right="0" w:rightChars="0" w:firstLine="420" w:firstLine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3"/>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工程概况：</w:t>
      </w:r>
    </w:p>
    <w:p>
      <w:pPr>
        <w:pStyle w:val="22"/>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40" w:leftChars="200" w:right="0" w:rightChars="0" w:firstLine="428" w:firstLineChars="200"/>
        <w:jc w:val="both"/>
        <w:textAlignment w:val="auto"/>
        <w:rPr>
          <w:rFonts w:hint="eastAsia" w:ascii="仿宋" w:hAnsi="仿宋" w:eastAsia="仿宋" w:cs="仿宋"/>
          <w:spacing w:val="-3"/>
          <w:kern w:val="0"/>
          <w:sz w:val="22"/>
          <w:szCs w:val="22"/>
          <w:highlight w:val="none"/>
          <w:lang w:val="en-US" w:eastAsia="zh-CN" w:bidi="zh-CN"/>
        </w:rPr>
      </w:pPr>
      <w:r>
        <w:rPr>
          <w:rFonts w:hint="eastAsia" w:ascii="仿宋" w:hAnsi="仿宋" w:eastAsia="仿宋" w:cs="仿宋"/>
          <w:spacing w:val="-3"/>
          <w:kern w:val="0"/>
          <w:sz w:val="22"/>
          <w:szCs w:val="22"/>
          <w:highlight w:val="none"/>
          <w:lang w:val="en-US" w:eastAsia="zh-CN" w:bidi="zh-CN"/>
        </w:rPr>
        <w:t>由新兴县簕竹镇榄根村民委员会为建设单位的新兴县簕竹镇榄根村委新田村道路建设项目,项目地点在新兴县簕竹镇新田村。</w:t>
      </w:r>
    </w:p>
    <w:p>
      <w:pPr>
        <w:pStyle w:val="23"/>
        <w:keepNext w:val="0"/>
        <w:keepLines w:val="0"/>
        <w:pageBreakBefore w:val="0"/>
        <w:widowControl/>
        <w:numPr>
          <w:ilvl w:val="0"/>
          <w:numId w:val="2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numPr>
          <w:ilvl w:val="0"/>
          <w:numId w:val="0"/>
        </w:numPr>
        <w:spacing w:line="360" w:lineRule="auto"/>
        <w:ind w:left="420" w:leftChars="0" w:right="0" w:rightChars="0" w:firstLine="428" w:firstLineChars="200"/>
        <w:rPr>
          <w:rFonts w:hint="eastAsia" w:ascii="仿宋" w:hAnsi="仿宋" w:eastAsia="仿宋" w:cs="仿宋"/>
          <w:sz w:val="22"/>
          <w:szCs w:val="22"/>
          <w:highlight w:val="none"/>
          <w:lang w:val="en-US" w:eastAsia="zh-CN" w:bidi="zh-CN"/>
        </w:rPr>
      </w:pPr>
      <w:r>
        <w:rPr>
          <w:rFonts w:hint="eastAsia" w:ascii="仿宋" w:hAnsi="仿宋" w:eastAsia="仿宋" w:cs="仿宋"/>
          <w:spacing w:val="-3"/>
          <w:kern w:val="0"/>
          <w:sz w:val="22"/>
          <w:szCs w:val="22"/>
          <w:highlight w:val="none"/>
          <w:lang w:val="en-US" w:eastAsia="zh-CN" w:bidi="zh-CN"/>
        </w:rPr>
        <w:t>新兴县簕竹镇榄根村委新田村道路建设项目,建设主要内容为修建道路长约150米,宽约3米等,具体内容以建设单位提供的项目资料为准。</w:t>
      </w:r>
      <w:r>
        <w:rPr>
          <w:rFonts w:hint="eastAsia" w:ascii="仿宋" w:hAnsi="仿宋" w:eastAsia="仿宋" w:cs="仿宋"/>
          <w:sz w:val="22"/>
          <w:szCs w:val="22"/>
          <w:highlight w:val="none"/>
          <w:lang w:val="en-US" w:eastAsia="zh-CN" w:bidi="zh-CN"/>
        </w:rPr>
        <w:br w:type="page"/>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3"/>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24"/>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4"/>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4"/>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lang w:val="en-US" w:eastAsia="zh-CN"/>
        </w:rPr>
        <w:t>其他资金</w:t>
      </w:r>
      <w:r>
        <w:rPr>
          <w:rFonts w:hint="eastAsia" w:ascii="仿宋" w:hAnsi="仿宋" w:eastAsia="仿宋" w:cs="仿宋"/>
          <w:sz w:val="21"/>
        </w:rPr>
        <w:t>。</w:t>
      </w:r>
    </w:p>
    <w:p>
      <w:pPr>
        <w:pStyle w:val="9"/>
        <w:numPr>
          <w:ilvl w:val="0"/>
          <w:numId w:val="24"/>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新兴县簕竹镇榄根村民委员会</w:t>
      </w:r>
      <w:r>
        <w:rPr>
          <w:rFonts w:hint="eastAsia" w:ascii="仿宋" w:hAnsi="仿宋" w:eastAsia="仿宋" w:cs="仿宋"/>
          <w:sz w:val="21"/>
          <w:lang w:val="en-US" w:eastAsia="zh-CN"/>
        </w:rPr>
        <w:t>。</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5"/>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4"/>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24"/>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2"/>
        <w:keepNext w:val="0"/>
        <w:keepLines w:val="0"/>
        <w:pageBreakBefore w:val="0"/>
        <w:widowControl w:val="0"/>
        <w:numPr>
          <w:ilvl w:val="1"/>
          <w:numId w:val="26"/>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24"/>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4"/>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4"/>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3"/>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4"/>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4"/>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4"/>
        <w:rPr>
          <w:rFonts w:hint="eastAsia" w:ascii="仿宋" w:hAnsi="仿宋" w:eastAsia="仿宋" w:cs="仿宋"/>
          <w:sz w:val="21"/>
          <w:szCs w:val="21"/>
        </w:rPr>
      </w:pPr>
    </w:p>
    <w:p>
      <w:pPr>
        <w:pStyle w:val="24"/>
        <w:rPr>
          <w:rFonts w:hint="eastAsia" w:ascii="仿宋" w:hAnsi="仿宋" w:eastAsia="仿宋" w:cs="仿宋"/>
          <w:sz w:val="21"/>
          <w:szCs w:val="21"/>
        </w:rPr>
      </w:pPr>
    </w:p>
    <w:p>
      <w:pPr>
        <w:pStyle w:val="5"/>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p>
    <w:p>
      <w:pPr>
        <w:keepNext w:val="0"/>
        <w:keepLines w:val="0"/>
        <w:pageBreakBefore w:val="0"/>
        <w:numPr>
          <w:ilvl w:val="0"/>
          <w:numId w:val="29"/>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4"/>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5"/>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2"/>
        <w:spacing w:line="360" w:lineRule="auto"/>
        <w:rPr>
          <w:rFonts w:hint="eastAsia" w:ascii="仿宋" w:hAnsi="仿宋" w:eastAsia="仿宋" w:cs="仿宋"/>
          <w:sz w:val="20"/>
        </w:rPr>
      </w:pP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4"/>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24"/>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30"/>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24"/>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4"/>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4"/>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4"/>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4"/>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24"/>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4"/>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b/>
          <w:bCs w:val="0"/>
          <w:sz w:val="21"/>
          <w:lang w:eastAsia="zh-CN"/>
        </w:rPr>
        <w:t>（</w:t>
      </w:r>
      <w:r>
        <w:rPr>
          <w:rFonts w:hint="eastAsia" w:ascii="仿宋" w:hAnsi="仿宋" w:eastAsia="仿宋" w:cs="仿宋"/>
          <w:b/>
          <w:bCs/>
        </w:rPr>
        <w:t>评审时以不含税价</w:t>
      </w:r>
      <w:r>
        <w:rPr>
          <w:rFonts w:hint="eastAsia" w:ascii="仿宋" w:hAnsi="仿宋" w:eastAsia="仿宋" w:cs="仿宋"/>
          <w:b/>
          <w:bCs/>
          <w:lang w:val="en-US" w:eastAsia="zh-CN"/>
        </w:rPr>
        <w:t>作为评审价</w:t>
      </w:r>
      <w:r>
        <w:rPr>
          <w:rFonts w:hint="eastAsia" w:ascii="仿宋" w:hAnsi="仿宋" w:eastAsia="仿宋" w:cs="仿宋"/>
          <w:lang w:val="en-US" w:eastAsia="zh-CN"/>
        </w:rPr>
        <w:t>）</w:t>
      </w:r>
      <w:r>
        <w:rPr>
          <w:rFonts w:hint="eastAsia" w:ascii="仿宋" w:hAnsi="仿宋" w:eastAsia="仿宋" w:cs="仿宋"/>
          <w:sz w:val="21"/>
        </w:rPr>
        <w:t>的响应供应商为成交人。</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4"/>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4"/>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5"/>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5"/>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6"/>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7"/>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8"/>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8"/>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5"/>
        <w:keepNext w:val="0"/>
        <w:keepLines w:val="0"/>
        <w:pageBreakBefore w:val="0"/>
        <w:widowControl w:val="0"/>
        <w:numPr>
          <w:ilvl w:val="0"/>
          <w:numId w:val="39"/>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0"/>
          <w:numId w:val="38"/>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3"/>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3"/>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44"/>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8"/>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8"/>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8"/>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2"/>
        <w:spacing w:line="360" w:lineRule="auto"/>
        <w:ind w:left="100"/>
        <w:rPr>
          <w:rFonts w:hint="eastAsia" w:ascii="仿宋" w:hAnsi="仿宋" w:eastAsia="仿宋" w:cs="仿宋"/>
          <w:sz w:val="22"/>
          <w:szCs w:val="22"/>
          <w:highlight w:val="none"/>
          <w:lang w:val="zh-CN" w:eastAsia="zh-CN" w:bidi="zh-CN"/>
        </w:rPr>
      </w:pPr>
    </w:p>
    <w:p>
      <w:pPr>
        <w:pStyle w:val="2"/>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4"/>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2"/>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2"/>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4"/>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4"/>
        <w:jc w:val="center"/>
        <w:rPr>
          <w:color w:val="auto"/>
        </w:rPr>
      </w:pPr>
    </w:p>
    <w:p>
      <w:pPr>
        <w:pStyle w:val="24"/>
        <w:jc w:val="center"/>
        <w:rPr>
          <w:color w:val="auto"/>
        </w:rPr>
      </w:pPr>
    </w:p>
    <w:p>
      <w:pPr>
        <w:pStyle w:val="24"/>
        <w:ind w:left="0" w:leftChars="0" w:firstLine="0" w:firstLineChars="0"/>
        <w:jc w:val="center"/>
        <w:rPr>
          <w:color w:val="auto"/>
        </w:rPr>
      </w:pPr>
    </w:p>
    <w:p>
      <w:pPr>
        <w:pStyle w:val="24"/>
        <w:rPr>
          <w:color w:val="auto"/>
        </w:rPr>
      </w:pPr>
    </w:p>
    <w:p>
      <w:pPr>
        <w:pStyle w:val="24"/>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4"/>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pStyle w:val="24"/>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4"/>
        <w:rPr>
          <w:color w:val="auto"/>
          <w:sz w:val="28"/>
          <w:szCs w:val="28"/>
        </w:rPr>
      </w:pPr>
    </w:p>
    <w:p>
      <w:pPr>
        <w:pStyle w:val="24"/>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3"/>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3"/>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3"/>
        <w:spacing w:before="0" w:beforeAutospacing="0" w:after="0" w:afterAutospacing="0" w:line="360" w:lineRule="auto"/>
        <w:jc w:val="both"/>
        <w:rPr>
          <w:color w:val="auto"/>
          <w:sz w:val="24"/>
          <w:szCs w:val="24"/>
          <w:u w:val="single"/>
        </w:rPr>
      </w:pPr>
    </w:p>
    <w:p>
      <w:pPr>
        <w:pStyle w:val="23"/>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3"/>
        <w:spacing w:before="0" w:beforeAutospacing="0" w:after="0" w:afterAutospacing="0" w:line="360" w:lineRule="auto"/>
        <w:jc w:val="both"/>
        <w:rPr>
          <w:b/>
          <w:bCs/>
          <w:color w:val="auto"/>
          <w:sz w:val="24"/>
          <w:szCs w:val="24"/>
        </w:rPr>
      </w:pPr>
      <w:r>
        <w:rPr>
          <w:b/>
          <w:bCs/>
          <w:color w:val="auto"/>
          <w:sz w:val="24"/>
          <w:szCs w:val="24"/>
        </w:rPr>
        <w:t>一、工程概况</w:t>
      </w:r>
    </w:p>
    <w:p>
      <w:pPr>
        <w:pStyle w:val="23"/>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3"/>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3"/>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2"/>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3"/>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3"/>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3"/>
        <w:spacing w:before="0" w:beforeAutospacing="0" w:after="0" w:afterAutospacing="0" w:line="360" w:lineRule="auto"/>
        <w:jc w:val="both"/>
        <w:rPr>
          <w:b/>
          <w:bCs/>
          <w:color w:val="auto"/>
          <w:sz w:val="24"/>
          <w:szCs w:val="24"/>
        </w:rPr>
      </w:pPr>
      <w:r>
        <w:rPr>
          <w:b/>
          <w:bCs/>
          <w:color w:val="auto"/>
          <w:sz w:val="24"/>
          <w:szCs w:val="24"/>
        </w:rPr>
        <w:t>三、合同金额</w:t>
      </w:r>
    </w:p>
    <w:p>
      <w:pPr>
        <w:pStyle w:val="23"/>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1"/>
          <w:numId w:val="46"/>
        </w:numPr>
        <w:tabs>
          <w:tab w:val="left" w:pos="880"/>
        </w:tabs>
        <w:kinsoku/>
        <w:wordWrap/>
        <w:overflowPunct/>
        <w:topLinePunct w:val="0"/>
        <w:autoSpaceDE w:val="0"/>
        <w:autoSpaceDN w:val="0"/>
        <w:bidi w:val="0"/>
        <w:adjustRightInd/>
        <w:snapToGrid/>
        <w:spacing w:before="0" w:after="0" w:line="360" w:lineRule="auto"/>
        <w:ind w:left="897" w:leftChars="150" w:right="110" w:rightChars="50" w:hanging="567" w:firstLineChars="0"/>
        <w:jc w:val="left"/>
        <w:textAlignment w:val="auto"/>
        <w:rPr>
          <w:rFonts w:ascii="宋体" w:hAnsi="宋体" w:eastAsia="宋体" w:cs="宋体"/>
          <w:sz w:val="24"/>
          <w:szCs w:val="24"/>
        </w:rPr>
      </w:pPr>
      <w:r>
        <w:rPr>
          <w:rFonts w:hint="eastAsia" w:cs="宋体"/>
          <w:sz w:val="24"/>
          <w:szCs w:val="24"/>
          <w:lang w:val="en-US" w:eastAsia="zh-CN"/>
        </w:rPr>
        <w:t>预付款：签订合同后支付伍万给成交人</w:t>
      </w:r>
      <w:r>
        <w:rPr>
          <w:rFonts w:ascii="宋体" w:hAnsi="宋体" w:eastAsia="宋体" w:cs="宋体"/>
          <w:sz w:val="24"/>
          <w:szCs w:val="24"/>
        </w:rPr>
        <w:t>；</w:t>
      </w:r>
    </w:p>
    <w:p>
      <w:pPr>
        <w:pStyle w:val="29"/>
        <w:keepNext w:val="0"/>
        <w:keepLines w:val="0"/>
        <w:pageBreakBefore w:val="0"/>
        <w:widowControl w:val="0"/>
        <w:numPr>
          <w:ilvl w:val="1"/>
          <w:numId w:val="46"/>
        </w:numPr>
        <w:tabs>
          <w:tab w:val="left" w:pos="880"/>
        </w:tabs>
        <w:kinsoku/>
        <w:wordWrap/>
        <w:overflowPunct/>
        <w:topLinePunct w:val="0"/>
        <w:autoSpaceDE w:val="0"/>
        <w:autoSpaceDN w:val="0"/>
        <w:bidi w:val="0"/>
        <w:adjustRightInd/>
        <w:snapToGrid/>
        <w:spacing w:before="0" w:after="0" w:line="360" w:lineRule="auto"/>
        <w:ind w:left="897" w:leftChars="150" w:right="110" w:rightChars="50" w:hanging="567" w:firstLineChars="0"/>
        <w:jc w:val="left"/>
        <w:textAlignment w:val="auto"/>
        <w:rPr>
          <w:rFonts w:ascii="宋体" w:hAnsi="宋体" w:eastAsia="宋体" w:cs="宋体"/>
          <w:sz w:val="24"/>
          <w:szCs w:val="24"/>
        </w:rPr>
      </w:pPr>
      <w:r>
        <w:rPr>
          <w:rFonts w:hint="eastAsia" w:ascii="宋体" w:hAnsi="宋体" w:eastAsia="宋体" w:cs="宋体"/>
          <w:sz w:val="24"/>
          <w:szCs w:val="24"/>
          <w:lang w:val="en-US" w:eastAsia="zh-CN"/>
        </w:rPr>
        <w:t>结算款：</w:t>
      </w:r>
      <w:r>
        <w:rPr>
          <w:rFonts w:hint="eastAsia" w:cs="宋体"/>
          <w:sz w:val="24"/>
          <w:szCs w:val="24"/>
          <w:lang w:val="en-US" w:eastAsia="zh-CN"/>
        </w:rPr>
        <w:t>余下工程款在工程验收合格后，30天内付清全部工程款给成交人</w:t>
      </w:r>
      <w:r>
        <w:rPr>
          <w:rFonts w:hint="eastAsia" w:ascii="宋体" w:hAnsi="宋体" w:eastAsia="宋体" w:cs="宋体"/>
          <w:sz w:val="24"/>
          <w:szCs w:val="24"/>
          <w:lang w:val="en-US" w:eastAsia="zh-CN"/>
        </w:rPr>
        <w:t>。</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3"/>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3"/>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3"/>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2"/>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2"/>
        <w:numPr>
          <w:ilvl w:val="0"/>
          <w:numId w:val="47"/>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2"/>
        <w:numPr>
          <w:ilvl w:val="0"/>
          <w:numId w:val="47"/>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2"/>
        <w:numPr>
          <w:ilvl w:val="0"/>
          <w:numId w:val="47"/>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2"/>
        <w:numPr>
          <w:ilvl w:val="0"/>
          <w:numId w:val="47"/>
        </w:numPr>
        <w:spacing w:before="52" w:line="360" w:lineRule="auto"/>
        <w:ind w:left="845" w:leftChars="0" w:right="0" w:rightChars="0" w:hanging="425" w:firstLineChars="0"/>
        <w:rPr>
          <w:rFonts w:hint="eastAsia" w:ascii="宋体" w:hAnsi="宋体" w:eastAsia="宋体" w:cs="宋体"/>
          <w:b w:val="0"/>
          <w:bCs w:val="0"/>
          <w:color w:val="auto"/>
          <w:kern w:val="0"/>
          <w:sz w:val="22"/>
          <w:szCs w:val="22"/>
          <w:u w:val="none"/>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2"/>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3"/>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3"/>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3"/>
        <w:numPr>
          <w:ilvl w:val="0"/>
          <w:numId w:val="51"/>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3"/>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w:t>
      </w:r>
      <w:r>
        <w:rPr>
          <w:rFonts w:hint="eastAsia" w:cs="宋体"/>
          <w:spacing w:val="0"/>
          <w:kern w:val="0"/>
          <w:sz w:val="24"/>
          <w:szCs w:val="24"/>
          <w:lang w:val="en-US" w:eastAsia="zh-CN" w:bidi="zh-CN"/>
        </w:rPr>
        <w:t>12个月</w:t>
      </w:r>
      <w:r>
        <w:rPr>
          <w:rFonts w:hint="eastAsia" w:ascii="宋体" w:hAnsi="宋体" w:eastAsia="宋体" w:cs="宋体"/>
          <w:spacing w:val="0"/>
          <w:kern w:val="0"/>
          <w:sz w:val="24"/>
          <w:szCs w:val="24"/>
          <w:lang w:val="en-US" w:eastAsia="zh-CN" w:bidi="zh-CN"/>
        </w:rPr>
        <w:t>；</w:t>
      </w:r>
    </w:p>
    <w:p>
      <w:pPr>
        <w:pStyle w:val="23"/>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内，承包人应当根据有关法律以及合同规定，在约定的保修范围、</w:t>
      </w:r>
      <w:r>
        <w:rPr>
          <w:rFonts w:hint="eastAsia" w:cs="宋体"/>
          <w:spacing w:val="0"/>
          <w:kern w:val="0"/>
          <w:sz w:val="24"/>
          <w:szCs w:val="24"/>
          <w:lang w:val="en-US" w:eastAsia="zh-CN" w:bidi="zh-CN"/>
        </w:rPr>
        <w:t>保修期</w:t>
      </w:r>
      <w:r>
        <w:rPr>
          <w:rFonts w:hint="eastAsia" w:ascii="宋体" w:hAnsi="宋体" w:eastAsia="宋体" w:cs="宋体"/>
          <w:spacing w:val="0"/>
          <w:kern w:val="0"/>
          <w:sz w:val="24"/>
          <w:szCs w:val="24"/>
          <w:lang w:val="en-US" w:eastAsia="zh-CN" w:bidi="zh-CN"/>
        </w:rPr>
        <w:t>限内承担保修责任。保修的费用由造成质量缺陷的责任方承担。</w:t>
      </w:r>
    </w:p>
    <w:p>
      <w:pPr>
        <w:pStyle w:val="23"/>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3"/>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3"/>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3"/>
        <w:numPr>
          <w:ilvl w:val="0"/>
          <w:numId w:val="51"/>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3"/>
        <w:keepNext w:val="0"/>
        <w:keepLines w:val="0"/>
        <w:pageBreakBefore w:val="0"/>
        <w:widowControl/>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3"/>
        <w:keepNext w:val="0"/>
        <w:keepLines w:val="0"/>
        <w:pageBreakBefore w:val="0"/>
        <w:widowControl/>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3"/>
        <w:keepNext w:val="0"/>
        <w:keepLines w:val="0"/>
        <w:pageBreakBefore w:val="0"/>
        <w:widowControl/>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3"/>
        <w:keepNext w:val="0"/>
        <w:keepLines w:val="0"/>
        <w:pageBreakBefore w:val="0"/>
        <w:widowControl/>
        <w:numPr>
          <w:ilvl w:val="0"/>
          <w:numId w:val="5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r>
        <w:rPr>
          <w:rFonts w:hint="eastAsia" w:asciiTheme="minorEastAsia" w:hAnsiTheme="minorEastAsia" w:eastAsiaTheme="minorEastAsia" w:cstheme="minorEastAsia"/>
          <w:spacing w:val="0"/>
          <w:sz w:val="24"/>
          <w:szCs w:val="24"/>
          <w:lang w:val="en-US" w:eastAsia="zh-CN" w:bidi="zh-CN"/>
        </w:rPr>
        <w:t>。</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成交人应给出项目详细的验收方案；</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spacing w:val="0"/>
          <w:sz w:val="24"/>
          <w:szCs w:val="24"/>
          <w:lang w:val="en-US" w:eastAsia="zh-CN" w:bidi="zh-CN"/>
        </w:rPr>
      </w:pPr>
      <w:r>
        <w:rPr>
          <w:rFonts w:hint="eastAsia"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54"/>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cs="宋体" w:asciiTheme="minorEastAsia" w:hAnsiTheme="minorEastAsia" w:eastAsiaTheme="minorEastAsia"/>
          <w:color w:val="auto"/>
          <w:sz w:val="22"/>
          <w:szCs w:val="22"/>
          <w:lang w:val="en-US" w:eastAsia="zh-CN" w:bidi="zh-CN"/>
        </w:rPr>
      </w:pPr>
      <w:r>
        <w:rPr>
          <w:rFonts w:hint="eastAsia" w:cs="宋体"/>
          <w:spacing w:val="0"/>
          <w:sz w:val="24"/>
          <w:szCs w:val="24"/>
          <w:lang w:val="en-US" w:eastAsia="zh-CN" w:bidi="zh-CN"/>
        </w:rPr>
        <w:t>成交人若违反相关规定，发生重大生产安全事故的，采购人有权单方面终止合同。</w:t>
      </w:r>
    </w:p>
    <w:p>
      <w:pPr>
        <w:pStyle w:val="23"/>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3"/>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3"/>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3"/>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3"/>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3"/>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3"/>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3"/>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3"/>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3"/>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2"/>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9"/>
        <w:rPr>
          <w:rFonts w:hint="eastAsia" w:ascii="仿宋" w:hAnsi="仿宋" w:eastAsia="仿宋" w:cs="仿宋"/>
          <w:b/>
          <w:sz w:val="14"/>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2"/>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9034"/>
      <w:bookmarkStart w:id="59" w:name="_Toc1761"/>
      <w:r>
        <w:rPr>
          <w:rFonts w:hint="eastAsia" w:ascii="仿宋" w:hAnsi="仿宋" w:eastAsia="仿宋" w:cs="仿宋"/>
          <w:w w:val="110"/>
          <w:sz w:val="72"/>
          <w:szCs w:val="72"/>
        </w:rPr>
        <w:t>响</w:t>
      </w:r>
      <w:bookmarkEnd w:id="58"/>
      <w:bookmarkEnd w:id="59"/>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3"/>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2"/>
        <w:rPr>
          <w:rFonts w:hint="eastAsia" w:ascii="仿宋" w:hAnsi="仿宋" w:eastAsia="仿宋" w:cs="仿宋"/>
          <w:b/>
          <w:sz w:val="52"/>
        </w:rPr>
      </w:pPr>
    </w:p>
    <w:p>
      <w:pPr>
        <w:pStyle w:val="2"/>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2"/>
        <w:spacing w:before="5"/>
        <w:rPr>
          <w:b/>
          <w:spacing w:val="0"/>
          <w:sz w:val="15"/>
        </w:rPr>
      </w:pPr>
    </w:p>
    <w:p>
      <w:pPr>
        <w:pStyle w:val="2"/>
        <w:numPr>
          <w:ilvl w:val="0"/>
          <w:numId w:val="55"/>
        </w:numPr>
        <w:spacing w:before="66" w:line="405" w:lineRule="auto"/>
        <w:ind w:right="7837"/>
        <w:rPr>
          <w:spacing w:val="0"/>
          <w:sz w:val="24"/>
          <w:szCs w:val="24"/>
        </w:rPr>
      </w:pPr>
      <w:r>
        <w:rPr>
          <w:spacing w:val="0"/>
          <w:sz w:val="24"/>
          <w:szCs w:val="24"/>
        </w:rPr>
        <w:t>自查响应表</w:t>
      </w:r>
    </w:p>
    <w:p>
      <w:pPr>
        <w:pStyle w:val="2"/>
        <w:numPr>
          <w:ilvl w:val="0"/>
          <w:numId w:val="55"/>
        </w:numPr>
        <w:spacing w:before="66" w:line="405" w:lineRule="auto"/>
        <w:ind w:right="7837"/>
        <w:rPr>
          <w:spacing w:val="0"/>
          <w:sz w:val="24"/>
          <w:szCs w:val="24"/>
        </w:rPr>
      </w:pPr>
      <w:r>
        <w:rPr>
          <w:spacing w:val="0"/>
          <w:sz w:val="24"/>
          <w:szCs w:val="24"/>
        </w:rPr>
        <w:t>价格部分</w:t>
      </w:r>
    </w:p>
    <w:p>
      <w:pPr>
        <w:pStyle w:val="2"/>
        <w:numPr>
          <w:ilvl w:val="0"/>
          <w:numId w:val="55"/>
        </w:numPr>
        <w:spacing w:before="66" w:line="405" w:lineRule="auto"/>
        <w:ind w:right="7837"/>
        <w:rPr>
          <w:spacing w:val="0"/>
          <w:sz w:val="24"/>
          <w:szCs w:val="24"/>
        </w:rPr>
      </w:pPr>
      <w:r>
        <w:rPr>
          <w:spacing w:val="0"/>
          <w:sz w:val="24"/>
          <w:szCs w:val="24"/>
        </w:rPr>
        <w:t>资格性文件</w:t>
      </w:r>
    </w:p>
    <w:p>
      <w:pPr>
        <w:pStyle w:val="2"/>
        <w:numPr>
          <w:ilvl w:val="0"/>
          <w:numId w:val="55"/>
        </w:numPr>
        <w:spacing w:before="66" w:line="405" w:lineRule="auto"/>
        <w:ind w:right="7837"/>
        <w:rPr>
          <w:spacing w:val="0"/>
          <w:sz w:val="24"/>
          <w:szCs w:val="24"/>
        </w:rPr>
      </w:pPr>
      <w:r>
        <w:rPr>
          <w:spacing w:val="0"/>
          <w:sz w:val="24"/>
          <w:szCs w:val="24"/>
        </w:rPr>
        <w:t>商务部分</w:t>
      </w:r>
    </w:p>
    <w:p>
      <w:pPr>
        <w:pStyle w:val="2"/>
        <w:numPr>
          <w:ilvl w:val="0"/>
          <w:numId w:val="55"/>
        </w:numPr>
        <w:spacing w:before="66" w:line="405" w:lineRule="auto"/>
        <w:ind w:right="7837"/>
        <w:rPr>
          <w:spacing w:val="0"/>
          <w:sz w:val="24"/>
          <w:szCs w:val="24"/>
        </w:rPr>
      </w:pPr>
      <w:r>
        <w:rPr>
          <w:spacing w:val="0"/>
          <w:sz w:val="24"/>
          <w:szCs w:val="24"/>
        </w:rPr>
        <w:t>技术部分</w:t>
      </w:r>
    </w:p>
    <w:p>
      <w:pPr>
        <w:pStyle w:val="2"/>
        <w:rPr>
          <w:spacing w:val="0"/>
        </w:rPr>
      </w:pPr>
    </w:p>
    <w:p>
      <w:pPr>
        <w:pStyle w:val="2"/>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8"/>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2"/>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p>
    <w:p>
      <w:pPr>
        <w:pStyle w:val="2"/>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spacing w:before="9"/>
        <w:rPr>
          <w:rFonts w:hint="eastAsia" w:ascii="仿宋" w:hAnsi="仿宋" w:eastAsia="仿宋" w:cs="仿宋"/>
          <w:b/>
          <w:sz w:val="19"/>
        </w:rPr>
      </w:pPr>
    </w:p>
    <w:p>
      <w:pPr>
        <w:pStyle w:val="29"/>
        <w:numPr>
          <w:ilvl w:val="0"/>
          <w:numId w:val="56"/>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2"/>
        <w:spacing w:before="7"/>
        <w:rPr>
          <w:rFonts w:hint="eastAsia" w:ascii="仿宋" w:hAnsi="仿宋" w:eastAsia="仿宋" w:cs="仿宋"/>
          <w:b/>
          <w:sz w:val="10"/>
        </w:rPr>
      </w:pPr>
    </w:p>
    <w:tbl>
      <w:tblPr>
        <w:tblStyle w:val="2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5409"/>
        <w:gridCol w:w="1782"/>
        <w:gridCol w:w="1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82"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484"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677"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82"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5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9"/>
        <w:numPr>
          <w:ilvl w:val="0"/>
          <w:numId w:val="56"/>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2"/>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5"/>
        <w:gridCol w:w="6069"/>
        <w:gridCol w:w="1874"/>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2"/>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2"/>
        <w:jc w:val="center"/>
        <w:rPr>
          <w:rFonts w:hint="eastAsia" w:ascii="仿宋" w:hAnsi="仿宋" w:eastAsia="仿宋" w:cs="仿宋"/>
          <w:color w:val="000000"/>
          <w:sz w:val="36"/>
          <w:highlight w:val="none"/>
        </w:rPr>
      </w:pPr>
    </w:p>
    <w:p>
      <w:pPr>
        <w:jc w:val="center"/>
        <w:rPr>
          <w:rFonts w:hint="eastAsia"/>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3"/>
        <w:numPr>
          <w:ilvl w:val="0"/>
          <w:numId w:val="57"/>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25628"/>
      <w:bookmarkStart w:id="67" w:name="_Toc42951051"/>
      <w:bookmarkStart w:id="68" w:name="_Toc31955"/>
      <w:bookmarkStart w:id="69" w:name="_Toc19407"/>
      <w:bookmarkStart w:id="70" w:name="_Toc6802"/>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4"/>
        <w:spacing w:line="480" w:lineRule="exact"/>
        <w:ind w:left="440" w:leftChars="200"/>
        <w:rPr>
          <w:rFonts w:hint="eastAsia" w:ascii="仿宋" w:hAnsi="仿宋" w:eastAsia="仿宋" w:cs="仿宋"/>
          <w:b/>
          <w:color w:val="000000"/>
          <w:highlight w:val="none"/>
        </w:rPr>
      </w:pPr>
    </w:p>
    <w:p>
      <w:pPr>
        <w:pStyle w:val="2"/>
        <w:spacing w:before="7"/>
        <w:rPr>
          <w:rFonts w:hint="eastAsia" w:ascii="仿宋" w:hAnsi="仿宋" w:eastAsia="仿宋" w:cs="仿宋"/>
          <w:b/>
          <w:sz w:val="28"/>
        </w:rPr>
      </w:pPr>
      <w:bookmarkStart w:id="72" w:name="2.1.谈判报价表（首轮报价）"/>
      <w:bookmarkEnd w:id="72"/>
    </w:p>
    <w:p>
      <w:pPr>
        <w:pStyle w:val="2"/>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2"/>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2"/>
        <w:jc w:val="center"/>
        <w:rPr>
          <w:rFonts w:hint="eastAsia"/>
          <w:lang w:val="en-US" w:eastAsia="zh-CN"/>
        </w:rPr>
      </w:pPr>
    </w:p>
    <w:tbl>
      <w:tblPr>
        <w:tblStyle w:val="25"/>
        <w:tblW w:w="9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93"/>
        <w:gridCol w:w="2117"/>
        <w:gridCol w:w="4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2993" w:type="dxa"/>
            <w:vAlign w:val="center"/>
          </w:tcPr>
          <w:p>
            <w:pPr>
              <w:pStyle w:val="30"/>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仿宋" w:hAnsi="仿宋" w:eastAsia="仿宋" w:cs="仿宋"/>
                <w:b/>
                <w:sz w:val="21"/>
              </w:rPr>
            </w:pPr>
            <w:r>
              <w:rPr>
                <w:rFonts w:hint="eastAsia" w:ascii="仿宋" w:hAnsi="仿宋" w:eastAsia="仿宋" w:cs="仿宋"/>
                <w:b/>
                <w:sz w:val="32"/>
                <w:szCs w:val="36"/>
              </w:rPr>
              <w:t>项目名称</w:t>
            </w:r>
          </w:p>
        </w:tc>
        <w:tc>
          <w:tcPr>
            <w:tcW w:w="6966" w:type="dxa"/>
            <w:gridSpan w:val="2"/>
            <w:vAlign w:val="center"/>
          </w:tcPr>
          <w:p>
            <w:pPr>
              <w:pStyle w:val="30"/>
              <w:ind w:left="2312" w:right="2061"/>
              <w:jc w:val="center"/>
              <w:rPr>
                <w:rFonts w:hint="eastAsia" w:ascii="仿宋" w:hAnsi="仿宋" w:eastAsia="仿宋" w:cs="仿宋"/>
                <w:b/>
                <w:sz w:val="21"/>
              </w:rPr>
            </w:pPr>
            <w:r>
              <w:rPr>
                <w:rFonts w:hint="eastAsia" w:ascii="仿宋" w:hAnsi="仿宋" w:eastAsia="仿宋" w:cs="仿宋"/>
                <w:b/>
                <w:sz w:val="32"/>
                <w:szCs w:val="36"/>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3" w:hRule="atLeast"/>
          <w:jc w:val="center"/>
        </w:trPr>
        <w:tc>
          <w:tcPr>
            <w:tcW w:w="2993" w:type="dxa"/>
            <w:vAlign w:val="center"/>
          </w:tcPr>
          <w:p>
            <w:pPr>
              <w:pStyle w:val="30"/>
              <w:jc w:val="center"/>
              <w:rPr>
                <w:rFonts w:hint="eastAsia" w:ascii="仿宋" w:hAnsi="仿宋" w:eastAsia="仿宋" w:cs="仿宋"/>
                <w:sz w:val="20"/>
              </w:rPr>
            </w:pPr>
          </w:p>
        </w:tc>
        <w:tc>
          <w:tcPr>
            <w:tcW w:w="2117" w:type="dxa"/>
            <w:vAlign w:val="center"/>
          </w:tcPr>
          <w:p>
            <w:pPr>
              <w:pStyle w:val="30"/>
              <w:keepNext w:val="0"/>
              <w:keepLines w:val="0"/>
              <w:pageBreakBefore w:val="0"/>
              <w:widowControl w:val="0"/>
              <w:tabs>
                <w:tab w:val="left" w:pos="1799"/>
                <w:tab w:val="left" w:pos="4162"/>
                <w:tab w:val="left" w:pos="4214"/>
              </w:tabs>
              <w:kinsoku/>
              <w:wordWrap/>
              <w:overflowPunct/>
              <w:topLinePunct w:val="0"/>
              <w:autoSpaceDE w:val="0"/>
              <w:autoSpaceDN w:val="0"/>
              <w:bidi w:val="0"/>
              <w:adjustRightInd/>
              <w:snapToGrid/>
              <w:spacing w:before="163" w:line="484" w:lineRule="auto"/>
              <w:ind w:left="0" w:right="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总价</w:t>
            </w:r>
          </w:p>
        </w:tc>
        <w:tc>
          <w:tcPr>
            <w:tcW w:w="4849" w:type="dxa"/>
          </w:tcPr>
          <w:p>
            <w:pPr>
              <w:pStyle w:val="30"/>
              <w:keepNext w:val="0"/>
              <w:keepLines w:val="0"/>
              <w:pageBreakBefore w:val="0"/>
              <w:widowControl w:val="0"/>
              <w:tabs>
                <w:tab w:val="left" w:pos="1799"/>
                <w:tab w:val="left" w:pos="4162"/>
                <w:tab w:val="left" w:pos="4214"/>
              </w:tabs>
              <w:kinsoku/>
              <w:wordWrap/>
              <w:overflowPunct/>
              <w:topLinePunct w:val="0"/>
              <w:autoSpaceDE w:val="0"/>
              <w:autoSpaceDN w:val="0"/>
              <w:bidi w:val="0"/>
              <w:adjustRightInd/>
              <w:snapToGrid/>
              <w:spacing w:before="163" w:line="485" w:lineRule="auto"/>
              <w:ind w:left="0" w:right="0"/>
              <w:textAlignment w:val="auto"/>
              <w:rPr>
                <w:rFonts w:hint="eastAsia" w:ascii="仿宋" w:hAnsi="仿宋" w:eastAsia="仿宋" w:cs="仿宋"/>
                <w:spacing w:val="-17"/>
                <w:sz w:val="22"/>
                <w:szCs w:val="24"/>
              </w:rPr>
            </w:pPr>
            <w:r>
              <w:rPr>
                <w:rFonts w:hint="eastAsia" w:ascii="仿宋" w:hAnsi="仿宋" w:eastAsia="仿宋" w:cs="仿宋"/>
                <w:sz w:val="22"/>
                <w:szCs w:val="24"/>
              </w:rPr>
              <w:t>小写：¥</w:t>
            </w:r>
            <w:r>
              <w:rPr>
                <w:rFonts w:hint="eastAsia" w:ascii="仿宋" w:hAnsi="仿宋" w:eastAsia="仿宋" w:cs="仿宋"/>
                <w:sz w:val="22"/>
                <w:szCs w:val="24"/>
                <w:u w:val="single"/>
                <w:lang w:val="en-US" w:eastAsia="zh-CN"/>
              </w:rPr>
              <w:t xml:space="preserve">                 </w:t>
            </w:r>
          </w:p>
          <w:p>
            <w:pPr>
              <w:pStyle w:val="30"/>
              <w:keepNext w:val="0"/>
              <w:keepLines w:val="0"/>
              <w:pageBreakBefore w:val="0"/>
              <w:widowControl w:val="0"/>
              <w:tabs>
                <w:tab w:val="left" w:pos="1799"/>
                <w:tab w:val="left" w:pos="4162"/>
                <w:tab w:val="left" w:pos="4214"/>
              </w:tabs>
              <w:kinsoku/>
              <w:wordWrap/>
              <w:overflowPunct/>
              <w:topLinePunct w:val="0"/>
              <w:autoSpaceDE w:val="0"/>
              <w:autoSpaceDN w:val="0"/>
              <w:bidi w:val="0"/>
              <w:adjustRightInd/>
              <w:snapToGrid/>
              <w:spacing w:before="163" w:line="485" w:lineRule="auto"/>
              <w:ind w:left="0" w:right="0"/>
              <w:textAlignment w:val="auto"/>
              <w:rPr>
                <w:rFonts w:hint="default" w:ascii="仿宋" w:hAnsi="仿宋" w:eastAsia="仿宋" w:cs="仿宋"/>
                <w:lang w:val="en-US"/>
              </w:rPr>
            </w:pPr>
            <w:r>
              <w:rPr>
                <w:rFonts w:hint="eastAsia" w:ascii="仿宋" w:hAnsi="仿宋" w:eastAsia="仿宋" w:cs="仿宋"/>
                <w:sz w:val="22"/>
                <w:szCs w:val="24"/>
              </w:rPr>
              <w:t>大写：人民币</w:t>
            </w:r>
            <w:r>
              <w:rPr>
                <w:rFonts w:hint="eastAsia" w:ascii="仿宋" w:hAnsi="仿宋" w:eastAsia="仿宋" w:cs="仿宋"/>
                <w:sz w:val="22"/>
                <w:szCs w:val="24"/>
                <w:u w:val="single"/>
                <w:lang w:val="en-US" w:eastAsia="zh-CN"/>
              </w:rPr>
              <w:t xml:space="preserve">                  </w:t>
            </w:r>
          </w:p>
        </w:tc>
      </w:tr>
    </w:tbl>
    <w:p>
      <w:pPr>
        <w:pStyle w:val="2"/>
        <w:rPr>
          <w:rFonts w:hint="eastAsia" w:ascii="仿宋" w:hAnsi="仿宋" w:eastAsia="仿宋" w:cs="仿宋"/>
          <w:sz w:val="22"/>
        </w:rPr>
      </w:pPr>
    </w:p>
    <w:p>
      <w:pPr>
        <w:pStyle w:val="2"/>
        <w:spacing w:before="158" w:line="360" w:lineRule="auto"/>
        <w:ind w:left="318"/>
        <w:rPr>
          <w:rFonts w:hint="eastAsia" w:ascii="仿宋" w:hAnsi="仿宋" w:eastAsia="仿宋" w:cs="仿宋"/>
        </w:rPr>
      </w:pPr>
      <w:r>
        <w:rPr>
          <w:rFonts w:hint="eastAsia" w:ascii="仿宋" w:hAnsi="仿宋" w:eastAsia="仿宋" w:cs="仿宋"/>
        </w:rPr>
        <w:t>注：</w:t>
      </w:r>
    </w:p>
    <w:p>
      <w:pPr>
        <w:pStyle w:val="2"/>
        <w:numPr>
          <w:ilvl w:val="0"/>
          <w:numId w:val="58"/>
        </w:numPr>
        <w:spacing w:line="360" w:lineRule="auto"/>
        <w:ind w:left="425" w:leftChars="0" w:right="435" w:rightChars="0" w:hanging="425" w:firstLineChars="0"/>
        <w:jc w:val="both"/>
        <w:rPr>
          <w:rFonts w:hint="eastAsia" w:ascii="仿宋" w:hAnsi="仿宋" w:eastAsia="仿宋" w:cs="仿宋"/>
        </w:rPr>
      </w:pPr>
      <w:r>
        <w:rPr>
          <w:rFonts w:hint="eastAsia" w:ascii="仿宋" w:hAnsi="仿宋" w:eastAsia="仿宋" w:cs="仿宋"/>
        </w:rPr>
        <w:t>供应商的</w:t>
      </w:r>
      <w:r>
        <w:rPr>
          <w:rFonts w:hint="eastAsia" w:ascii="仿宋" w:hAnsi="仿宋" w:eastAsia="仿宋" w:cs="仿宋"/>
          <w:lang w:val="en-US" w:eastAsia="zh-CN"/>
        </w:rPr>
        <w:t>最终总</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2"/>
        <w:numPr>
          <w:ilvl w:val="0"/>
          <w:numId w:val="58"/>
        </w:numPr>
        <w:spacing w:before="2" w:line="360" w:lineRule="auto"/>
        <w:ind w:left="425" w:leftChars="0" w:right="0" w:rightChars="0" w:hanging="425" w:firstLineChars="0"/>
        <w:rPr>
          <w:rFonts w:hint="eastAsia" w:ascii="仿宋" w:hAnsi="仿宋" w:eastAsia="仿宋" w:cs="仿宋"/>
        </w:rPr>
      </w:pPr>
      <w:r>
        <w:rPr>
          <w:rFonts w:hint="eastAsia" w:ascii="仿宋" w:hAnsi="仿宋" w:eastAsia="仿宋" w:cs="仿宋"/>
        </w:rPr>
        <w:t>此表是响应文件的必要文件，是响应文件的组成部分。</w:t>
      </w:r>
    </w:p>
    <w:p>
      <w:pPr>
        <w:pStyle w:val="2"/>
        <w:numPr>
          <w:ilvl w:val="0"/>
          <w:numId w:val="58"/>
        </w:numPr>
        <w:spacing w:line="360" w:lineRule="auto"/>
        <w:ind w:left="425" w:leftChars="0" w:right="0" w:rightChars="0" w:hanging="425" w:firstLineChars="0"/>
        <w:rPr>
          <w:rFonts w:hint="eastAsia" w:ascii="仿宋" w:hAnsi="仿宋" w:eastAsia="仿宋" w:cs="仿宋"/>
        </w:rPr>
      </w:pPr>
      <w:r>
        <w:rPr>
          <w:rFonts w:hint="eastAsia" w:ascii="仿宋" w:hAnsi="仿宋" w:eastAsia="仿宋" w:cs="仿宋"/>
        </w:rPr>
        <w:t>响应供应商认为本次谈判采购中的未尽事宜，可另表提出建议，该部分费用不在报价总价中。</w:t>
      </w:r>
    </w:p>
    <w:p>
      <w:pPr>
        <w:pStyle w:val="2"/>
        <w:rPr>
          <w:rFonts w:hint="eastAsia" w:ascii="仿宋" w:hAnsi="仿宋" w:eastAsia="仿宋" w:cs="仿宋"/>
          <w:spacing w:val="0"/>
          <w:sz w:val="21"/>
          <w:szCs w:val="21"/>
        </w:rPr>
      </w:pPr>
    </w:p>
    <w:p>
      <w:pPr>
        <w:rPr>
          <w:rFonts w:hint="eastAsia" w:ascii="仿宋" w:hAnsi="仿宋" w:eastAsia="仿宋" w:cs="仿宋"/>
          <w:spacing w:val="0"/>
          <w:sz w:val="21"/>
          <w:szCs w:val="21"/>
        </w:rPr>
      </w:pPr>
    </w:p>
    <w:p>
      <w:pPr>
        <w:pStyle w:val="24"/>
        <w:ind w:left="0" w:leftChars="0" w:firstLine="0" w:firstLineChars="0"/>
        <w:rPr>
          <w:rFonts w:hint="eastAsia"/>
        </w:rPr>
      </w:pPr>
    </w:p>
    <w:p>
      <w:pPr>
        <w:pStyle w:val="2"/>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4"/>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pStyle w:val="14"/>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4"/>
        <w:spacing w:line="480" w:lineRule="exact"/>
        <w:jc w:val="center"/>
        <w:rPr>
          <w:rFonts w:hint="eastAsia" w:ascii="仿宋" w:hAnsi="仿宋" w:eastAsia="仿宋" w:cs="仿宋"/>
          <w:b/>
          <w:color w:val="000000"/>
          <w:sz w:val="36"/>
          <w:highlight w:val="none"/>
        </w:rPr>
      </w:pPr>
    </w:p>
    <w:p>
      <w:pPr>
        <w:pStyle w:val="3"/>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30343"/>
      <w:bookmarkStart w:id="76" w:name="_Toc13966"/>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5"/>
        <w:numPr>
          <w:ilvl w:val="0"/>
          <w:numId w:val="59"/>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4"/>
        <w:numPr>
          <w:ilvl w:val="0"/>
          <w:numId w:val="59"/>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4"/>
        <w:numPr>
          <w:ilvl w:val="0"/>
          <w:numId w:val="59"/>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4"/>
        <w:numPr>
          <w:ilvl w:val="0"/>
          <w:numId w:val="59"/>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9"/>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60"/>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60"/>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60"/>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60"/>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5"/>
        <w:keepNext w:val="0"/>
        <w:keepLines w:val="0"/>
        <w:pageBreakBefore w:val="0"/>
        <w:numPr>
          <w:ilvl w:val="0"/>
          <w:numId w:val="60"/>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60"/>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60"/>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2"/>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before="66" w:line="240" w:lineRule="auto"/>
        <w:ind w:left="448" w:right="816"/>
        <w:rPr>
          <w:rFonts w:hint="eastAsia" w:ascii="仿宋" w:hAnsi="仿宋" w:eastAsia="仿宋" w:cs="仿宋"/>
          <w:spacing w:val="0"/>
          <w:sz w:val="21"/>
          <w:szCs w:val="21"/>
        </w:rPr>
      </w:pPr>
    </w:p>
    <w:p>
      <w:pPr>
        <w:pStyle w:val="2"/>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11614"/>
      <w:bookmarkStart w:id="79" w:name="_Toc24196"/>
      <w:bookmarkStart w:id="80" w:name="_Toc29958"/>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4"/>
        <w:numPr>
          <w:ilvl w:val="0"/>
          <w:numId w:val="61"/>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4"/>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4"/>
        <w:numPr>
          <w:ilvl w:val="0"/>
          <w:numId w:val="61"/>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4"/>
        <w:spacing w:line="480" w:lineRule="exact"/>
        <w:rPr>
          <w:rFonts w:hint="eastAsia" w:ascii="仿宋" w:hAnsi="仿宋" w:eastAsia="仿宋" w:cs="仿宋"/>
          <w:color w:val="000000"/>
          <w:highlight w:val="none"/>
        </w:rPr>
      </w:pPr>
    </w:p>
    <w:p>
      <w:pPr>
        <w:pStyle w:val="14"/>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sz w:val="24"/>
          <w:highlight w:val="none"/>
        </w:rPr>
      </w:pPr>
    </w:p>
    <w:p>
      <w:pPr>
        <w:pStyle w:val="14"/>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4"/>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4"/>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2"/>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10278"/>
      <w:bookmarkStart w:id="83" w:name="_Toc5962"/>
      <w:bookmarkStart w:id="84" w:name="_Toc12321"/>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4"/>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4"/>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4"/>
        <w:spacing w:line="480" w:lineRule="exact"/>
        <w:rPr>
          <w:rFonts w:hint="eastAsia" w:ascii="仿宋" w:hAnsi="仿宋" w:eastAsia="仿宋" w:cs="仿宋"/>
          <w:color w:val="000000"/>
          <w:highlight w:val="none"/>
        </w:rPr>
      </w:pP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4"/>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4"/>
        <w:spacing w:line="480" w:lineRule="exact"/>
        <w:rPr>
          <w:rFonts w:hint="eastAsia" w:ascii="仿宋" w:hAnsi="仿宋" w:eastAsia="仿宋" w:cs="仿宋"/>
          <w:color w:val="000000"/>
          <w:highlight w:val="none"/>
        </w:rPr>
      </w:pPr>
    </w:p>
    <w:p>
      <w:pPr>
        <w:pStyle w:val="14"/>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4"/>
        <w:spacing w:line="480" w:lineRule="exact"/>
        <w:rPr>
          <w:rFonts w:hint="eastAsia" w:ascii="仿宋" w:hAnsi="仿宋" w:eastAsia="仿宋" w:cs="仿宋"/>
          <w:color w:val="000000"/>
          <w:highlight w:val="none"/>
        </w:rPr>
      </w:pPr>
    </w:p>
    <w:p>
      <w:pPr>
        <w:pStyle w:val="2"/>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2"/>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2"/>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2"/>
        <w:rPr>
          <w:rFonts w:hint="eastAsia" w:ascii="仿宋" w:hAnsi="仿宋" w:eastAsia="仿宋" w:cs="仿宋"/>
          <w:b/>
          <w:sz w:val="28"/>
          <w:highlight w:val="none"/>
        </w:rPr>
      </w:pPr>
    </w:p>
    <w:p>
      <w:pPr>
        <w:pStyle w:val="2"/>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2"/>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2"/>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2"/>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6"/>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2"/>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2"/>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2"/>
        <w:rPr>
          <w:rFonts w:hint="eastAsia" w:ascii="仿宋" w:hAnsi="仿宋" w:eastAsia="仿宋" w:cs="仿宋"/>
          <w:b/>
          <w:sz w:val="28"/>
        </w:rPr>
      </w:pPr>
    </w:p>
    <w:p>
      <w:pPr>
        <w:pStyle w:val="2"/>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2"/>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2"/>
        <w:keepNext w:val="0"/>
        <w:keepLines w:val="0"/>
        <w:pageBreakBefore w:val="0"/>
        <w:widowControl w:val="0"/>
        <w:numPr>
          <w:ilvl w:val="0"/>
          <w:numId w:val="62"/>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2"/>
        <w:keepNext w:val="0"/>
        <w:keepLines w:val="0"/>
        <w:pageBreakBefore w:val="0"/>
        <w:widowControl w:val="0"/>
        <w:numPr>
          <w:ilvl w:val="0"/>
          <w:numId w:val="62"/>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2"/>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spacing w:before="1" w:line="484" w:lineRule="auto"/>
        <w:ind w:left="728" w:right="279" w:hanging="629"/>
        <w:rPr>
          <w:rFonts w:hint="eastAsia" w:ascii="仿宋" w:hAnsi="仿宋" w:eastAsia="仿宋" w:cs="仿宋"/>
        </w:rPr>
      </w:pPr>
    </w:p>
    <w:p>
      <w:pPr>
        <w:pStyle w:val="2"/>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yellow"/>
        </w:rPr>
        <w:t>年</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月</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2"/>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6"/>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4"/>
        <w:rPr>
          <w:rFonts w:hint="eastAsia" w:ascii="仿宋" w:hAnsi="仿宋" w:eastAsia="仿宋" w:cs="仿宋"/>
          <w:color w:val="000000"/>
          <w:highlight w:val="none"/>
          <w:u w:val="none"/>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2"/>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pacing w:val="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pacing w:val="0"/>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4"/>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6"/>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2"/>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5"/>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（新兴县簕竹镇榄根村民委员会）</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（新兴县簕竹镇榄根村委新田村道路建设项目）</w:t>
      </w:r>
      <w:r>
        <w:rPr>
          <w:rFonts w:hint="eastAsia" w:ascii="仿宋" w:hAnsi="仿宋" w:eastAsia="仿宋" w:cs="仿宋"/>
          <w:color w:val="000000"/>
          <w:kern w:val="0"/>
          <w:sz w:val="21"/>
          <w:szCs w:val="21"/>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（新兴县簕竹镇榄根村委新田村道路建设项目）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2"/>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1"/>
          <w:szCs w:val="21"/>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2"/>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2"/>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5"/>
        <w:rPr>
          <w:rFonts w:hint="eastAsia"/>
        </w:rPr>
        <w:sectPr>
          <w:pgSz w:w="11911" w:h="16840"/>
          <w:pgMar w:top="1134" w:right="907" w:bottom="1134" w:left="907" w:header="879" w:footer="828"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2"/>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1"/>
          <w:szCs w:val="21"/>
          <w:highlight w:val="none"/>
        </w:rPr>
      </w:pPr>
    </w:p>
    <w:p>
      <w:pPr>
        <w:pStyle w:val="2"/>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2"/>
        <w:rPr>
          <w:rFonts w:hint="eastAsia" w:ascii="仿宋" w:hAnsi="仿宋" w:eastAsia="仿宋" w:cs="仿宋"/>
          <w:color w:val="000000"/>
          <w:sz w:val="21"/>
          <w:szCs w:val="21"/>
          <w:highlight w:val="none"/>
        </w:rPr>
      </w:pPr>
    </w:p>
    <w:p>
      <w:pPr>
        <w:pStyle w:val="2"/>
        <w:rPr>
          <w:rFonts w:hint="eastAsia" w:ascii="仿宋" w:hAnsi="仿宋" w:eastAsia="仿宋" w:cs="仿宋"/>
          <w:color w:val="000000"/>
          <w:sz w:val="20"/>
          <w:highlight w:val="none"/>
        </w:rPr>
      </w:pPr>
    </w:p>
    <w:p>
      <w:pPr>
        <w:pStyle w:val="2"/>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eastAsia="zh-CN"/>
        </w:rPr>
        <w:t>盖章</w:t>
      </w:r>
      <w:r>
        <w:rPr>
          <w:rFonts w:hint="eastAsia" w:ascii="仿宋" w:hAnsi="仿宋" w:eastAsia="仿宋" w:cs="仿宋"/>
          <w:color w:val="000000"/>
          <w:sz w:val="21"/>
          <w:szCs w:val="21"/>
          <w:highlight w:val="none"/>
        </w:rPr>
        <w:t>）：</w:t>
      </w:r>
    </w:p>
    <w:p>
      <w:pPr>
        <w:tabs>
          <w:tab w:val="left" w:pos="2355"/>
        </w:tabs>
        <w:spacing w:before="0" w:line="480" w:lineRule="auto"/>
        <w:ind w:left="448" w:right="465" w:firstLine="42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   年   月   日</w:t>
      </w:r>
    </w:p>
    <w:p>
      <w:pPr>
        <w:pStyle w:val="2"/>
        <w:rPr>
          <w:rFonts w:hint="eastAsia" w:ascii="仿宋" w:hAnsi="仿宋" w:eastAsia="仿宋" w:cs="仿宋"/>
          <w:color w:val="000000"/>
          <w:szCs w:val="21"/>
          <w:highlight w:val="none"/>
        </w:rPr>
      </w:pPr>
    </w:p>
    <w:p>
      <w:pPr>
        <w:pStyle w:val="2"/>
        <w:rPr>
          <w:rFonts w:hint="eastAsia" w:ascii="仿宋" w:hAnsi="仿宋" w:eastAsia="仿宋" w:cs="仿宋"/>
          <w:color w:val="000000"/>
          <w:szCs w:val="21"/>
          <w:highlight w:val="none"/>
        </w:rPr>
        <w:sectPr>
          <w:pgSz w:w="11907" w:h="16840"/>
          <w:pgMar w:top="1134" w:right="907" w:bottom="1134" w:left="907" w:header="851" w:footer="851" w:gutter="0"/>
          <w:pgNumType w:fmt="decimal"/>
          <w:cols w:space="720" w:num="1"/>
          <w:docGrid w:linePitch="285" w:charSpace="0"/>
        </w:sectPr>
      </w:pPr>
    </w:p>
    <w:p>
      <w:pPr>
        <w:pStyle w:val="2"/>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2"/>
        <w:numPr>
          <w:ilvl w:val="0"/>
          <w:numId w:val="63"/>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2"/>
        <w:rPr>
          <w:rFonts w:hint="eastAsia" w:ascii="仿宋" w:hAnsi="仿宋" w:eastAsia="仿宋" w:cs="仿宋"/>
          <w:b/>
          <w:spacing w:val="0"/>
          <w:sz w:val="32"/>
        </w:rPr>
      </w:pPr>
    </w:p>
    <w:p>
      <w:pPr>
        <w:pStyle w:val="2"/>
        <w:spacing w:before="1"/>
        <w:rPr>
          <w:rFonts w:hint="eastAsia" w:ascii="仿宋" w:hAnsi="仿宋" w:eastAsia="仿宋" w:cs="仿宋"/>
          <w:b/>
          <w:spacing w:val="0"/>
          <w:sz w:val="33"/>
        </w:rPr>
      </w:pPr>
    </w:p>
    <w:p>
      <w:pPr>
        <w:pStyle w:val="8"/>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2"/>
        <w:rPr>
          <w:rFonts w:hint="eastAsia" w:ascii="仿宋" w:hAnsi="仿宋" w:eastAsia="仿宋" w:cs="仿宋"/>
          <w:b/>
          <w:spacing w:val="0"/>
          <w:sz w:val="21"/>
          <w:szCs w:val="21"/>
        </w:rPr>
      </w:pP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2"/>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2"/>
        <w:rPr>
          <w:rFonts w:hint="eastAsia" w:ascii="仿宋" w:hAnsi="仿宋" w:eastAsia="仿宋" w:cs="仿宋"/>
          <w:spacing w:val="0"/>
          <w:sz w:val="21"/>
          <w:szCs w:val="21"/>
        </w:rPr>
      </w:pPr>
    </w:p>
    <w:p>
      <w:pPr>
        <w:pStyle w:val="2"/>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spacing w:before="10"/>
        <w:rPr>
          <w:rFonts w:hint="eastAsia" w:ascii="仿宋" w:hAnsi="仿宋" w:eastAsia="仿宋" w:cs="仿宋"/>
          <w:spacing w:val="0"/>
          <w:sz w:val="21"/>
          <w:szCs w:val="21"/>
        </w:rPr>
      </w:pPr>
    </w:p>
    <w:p>
      <w:pPr>
        <w:pStyle w:val="2"/>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2"/>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2"/>
        <w:spacing w:before="6"/>
        <w:rPr>
          <w:b/>
          <w:spacing w:val="0"/>
          <w:sz w:val="31"/>
        </w:rPr>
      </w:pPr>
    </w:p>
    <w:p>
      <w:pPr>
        <w:pStyle w:val="2"/>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2"/>
        <w:bidi w:val="0"/>
        <w:rPr>
          <w:rFonts w:hint="eastAsia" w:ascii="仿宋" w:hAnsi="仿宋" w:eastAsia="仿宋" w:cs="仿宋"/>
          <w:spacing w:val="0"/>
          <w:sz w:val="21"/>
          <w:szCs w:val="21"/>
        </w:rPr>
      </w:pP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2"/>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2"/>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sz w:val="21"/>
          <w:szCs w:val="21"/>
        </w:rPr>
      </w:pPr>
    </w:p>
    <w:p>
      <w:pPr>
        <w:pStyle w:val="2"/>
        <w:rPr>
          <w:spacing w:val="0"/>
          <w:sz w:val="20"/>
        </w:rPr>
      </w:pPr>
      <w:r>
        <w:rPr>
          <w:rFonts w:hint="eastAsia"/>
        </w:rPr>
        <w:br w:type="page"/>
      </w: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2"/>
        <w:rPr>
          <w:spacing w:val="0"/>
          <w:sz w:val="20"/>
        </w:rPr>
      </w:pPr>
    </w:p>
    <w:p>
      <w:pPr>
        <w:pStyle w:val="3"/>
        <w:ind w:left="1268"/>
        <w:jc w:val="center"/>
        <w:outlineLvl w:val="0"/>
        <w:rPr>
          <w:rFonts w:ascii="Times New Roman" w:hAnsi="Times New Roman" w:eastAsia="宋体" w:cs="Times New Roman"/>
          <w:spacing w:val="0"/>
        </w:rPr>
      </w:pPr>
      <w:bookmarkStart w:id="91" w:name="_Toc19099"/>
      <w:bookmarkStart w:id="92" w:name="_Toc2326"/>
      <w:r>
        <w:rPr>
          <w:spacing w:val="0"/>
        </w:rPr>
        <w:t>四、商务部分</w:t>
      </w:r>
      <w:bookmarkEnd w:id="91"/>
      <w:bookmarkEnd w:id="92"/>
    </w:p>
    <w:p>
      <w:pPr>
        <w:pStyle w:val="2"/>
        <w:rPr>
          <w:rFonts w:hint="eastAsia"/>
        </w:rPr>
      </w:pPr>
    </w:p>
    <w:p>
      <w:pPr>
        <w:rPr>
          <w:rFonts w:hint="eastAsia"/>
        </w:rPr>
      </w:pPr>
    </w:p>
    <w:p>
      <w:pPr>
        <w:numPr>
          <w:ilvl w:val="0"/>
          <w:numId w:val="64"/>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2"/>
        <w:spacing w:before="3"/>
        <w:rPr>
          <w:rFonts w:hint="eastAsia" w:ascii="仿宋" w:hAnsi="仿宋" w:eastAsia="仿宋" w:cs="仿宋"/>
          <w:b/>
          <w:spacing w:val="0"/>
          <w:sz w:val="45"/>
        </w:rPr>
      </w:pPr>
    </w:p>
    <w:p>
      <w:pPr>
        <w:pStyle w:val="7"/>
        <w:keepNext w:val="0"/>
        <w:keepLines w:val="0"/>
        <w:pageBreakBefore w:val="0"/>
        <w:widowControl w:val="0"/>
        <w:numPr>
          <w:ilvl w:val="0"/>
          <w:numId w:val="65"/>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2"/>
        <w:spacing w:line="360" w:lineRule="auto"/>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7"/>
        <w:keepNext w:val="0"/>
        <w:keepLines w:val="0"/>
        <w:pageBreakBefore w:val="0"/>
        <w:widowControl w:val="0"/>
        <w:numPr>
          <w:ilvl w:val="0"/>
          <w:numId w:val="65"/>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2"/>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rPr>
      </w:pPr>
    </w:p>
    <w:p>
      <w:pPr>
        <w:pStyle w:val="7"/>
        <w:keepNext w:val="0"/>
        <w:keepLines w:val="0"/>
        <w:pageBreakBefore w:val="0"/>
        <w:widowControl w:val="0"/>
        <w:numPr>
          <w:ilvl w:val="0"/>
          <w:numId w:val="65"/>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2"/>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2"/>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2"/>
        <w:bidi w:val="0"/>
        <w:rPr>
          <w:rFonts w:hint="eastAsia" w:ascii="仿宋" w:hAnsi="仿宋" w:eastAsia="仿宋" w:cs="仿宋"/>
          <w:spacing w:val="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2"/>
        <w:numPr>
          <w:ilvl w:val="0"/>
          <w:numId w:val="66"/>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5"/>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2"/>
        <w:numPr>
          <w:ilvl w:val="0"/>
          <w:numId w:val="66"/>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4"/>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4"/>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4"/>
              <w:spacing w:line="320" w:lineRule="exact"/>
              <w:jc w:val="center"/>
              <w:rPr>
                <w:rFonts w:hint="eastAsia" w:ascii="仿宋" w:hAnsi="仿宋" w:eastAsia="仿宋" w:cs="仿宋"/>
                <w:bCs/>
                <w:color w:val="000000"/>
                <w:highlight w:val="none"/>
              </w:rPr>
            </w:pPr>
          </w:p>
        </w:tc>
        <w:tc>
          <w:tcPr>
            <w:tcW w:w="3045" w:type="dxa"/>
            <w:noWrap w:val="0"/>
            <w:vAlign w:val="center"/>
          </w:tcPr>
          <w:p>
            <w:pPr>
              <w:pStyle w:val="14"/>
              <w:spacing w:line="320" w:lineRule="exact"/>
              <w:jc w:val="center"/>
              <w:rPr>
                <w:rFonts w:hint="eastAsia" w:ascii="仿宋" w:hAnsi="仿宋" w:eastAsia="仿宋" w:cs="仿宋"/>
                <w:bCs/>
                <w:color w:val="000000"/>
                <w:highlight w:val="none"/>
              </w:rPr>
            </w:pPr>
          </w:p>
        </w:tc>
        <w:tc>
          <w:tcPr>
            <w:tcW w:w="2436" w:type="dxa"/>
            <w:noWrap w:val="0"/>
            <w:vAlign w:val="center"/>
          </w:tcPr>
          <w:p>
            <w:pPr>
              <w:pStyle w:val="14"/>
              <w:spacing w:line="320" w:lineRule="exact"/>
              <w:jc w:val="center"/>
              <w:rPr>
                <w:rFonts w:hint="eastAsia" w:ascii="仿宋" w:hAnsi="仿宋" w:eastAsia="仿宋" w:cs="仿宋"/>
                <w:bCs/>
                <w:color w:val="000000"/>
                <w:highlight w:val="none"/>
              </w:rPr>
            </w:pPr>
          </w:p>
        </w:tc>
        <w:tc>
          <w:tcPr>
            <w:tcW w:w="2278" w:type="dxa"/>
            <w:noWrap w:val="0"/>
            <w:vAlign w:val="center"/>
          </w:tcPr>
          <w:p>
            <w:pPr>
              <w:pStyle w:val="14"/>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4"/>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4"/>
              <w:spacing w:line="320" w:lineRule="exact"/>
              <w:jc w:val="center"/>
              <w:rPr>
                <w:rFonts w:hint="eastAsia" w:ascii="仿宋" w:hAnsi="仿宋" w:eastAsia="仿宋" w:cs="仿宋"/>
                <w:color w:val="000000"/>
                <w:highlight w:val="none"/>
              </w:rPr>
            </w:pPr>
          </w:p>
        </w:tc>
        <w:tc>
          <w:tcPr>
            <w:tcW w:w="3045" w:type="dxa"/>
            <w:noWrap w:val="0"/>
            <w:vAlign w:val="center"/>
          </w:tcPr>
          <w:p>
            <w:pPr>
              <w:pStyle w:val="14"/>
              <w:spacing w:line="320" w:lineRule="exact"/>
              <w:jc w:val="center"/>
              <w:rPr>
                <w:rFonts w:hint="eastAsia" w:ascii="仿宋" w:hAnsi="仿宋" w:eastAsia="仿宋" w:cs="仿宋"/>
                <w:color w:val="000000"/>
                <w:highlight w:val="none"/>
              </w:rPr>
            </w:pPr>
          </w:p>
        </w:tc>
        <w:tc>
          <w:tcPr>
            <w:tcW w:w="2436" w:type="dxa"/>
            <w:noWrap w:val="0"/>
            <w:vAlign w:val="center"/>
          </w:tcPr>
          <w:p>
            <w:pPr>
              <w:pStyle w:val="14"/>
              <w:spacing w:line="320" w:lineRule="exact"/>
              <w:jc w:val="center"/>
              <w:rPr>
                <w:rFonts w:hint="eastAsia" w:ascii="仿宋" w:hAnsi="仿宋" w:eastAsia="仿宋" w:cs="仿宋"/>
                <w:color w:val="000000"/>
                <w:highlight w:val="none"/>
              </w:rPr>
            </w:pPr>
          </w:p>
        </w:tc>
        <w:tc>
          <w:tcPr>
            <w:tcW w:w="2278" w:type="dxa"/>
            <w:noWrap w:val="0"/>
            <w:vAlign w:val="center"/>
          </w:tcPr>
          <w:p>
            <w:pPr>
              <w:pStyle w:val="14"/>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2"/>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lang w:val="en-US" w:eastAsia="zh-CN"/>
        </w:rPr>
      </w:pPr>
    </w:p>
    <w:p>
      <w:pPr>
        <w:pStyle w:val="4"/>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7010"/>
      <w:bookmarkStart w:id="99" w:name="_Toc26057"/>
      <w:r>
        <w:rPr>
          <w:rStyle w:val="37"/>
          <w:rFonts w:hint="eastAsia" w:ascii="宋体" w:hAnsi="宋体" w:eastAsia="宋体" w:cs="宋体"/>
          <w:b/>
          <w:bCs/>
          <w:sz w:val="36"/>
          <w:szCs w:val="36"/>
          <w:lang w:val="en-US" w:eastAsia="zh-CN"/>
        </w:rPr>
        <w:t>供应商认为需要提交的其他资料</w:t>
      </w:r>
      <w:bookmarkEnd w:id="98"/>
      <w:bookmarkEnd w:id="99"/>
    </w:p>
    <w:p>
      <w:pPr>
        <w:pStyle w:val="2"/>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8942"/>
      <w:bookmarkStart w:id="101" w:name="_Toc15368"/>
      <w:r>
        <w:rPr>
          <w:rFonts w:hint="eastAsia" w:ascii="仿宋" w:hAnsi="仿宋" w:eastAsia="仿宋" w:cs="仿宋"/>
          <w:spacing w:val="0"/>
          <w:sz w:val="21"/>
          <w:szCs w:val="21"/>
        </w:rPr>
        <w:t>（请扼要叙述）</w:t>
      </w:r>
      <w:bookmarkEnd w:id="100"/>
      <w:bookmarkEnd w:id="101"/>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2"/>
        <w:rPr>
          <w:rFonts w:hint="eastAsia"/>
          <w:lang w:val="en-US" w:eastAsia="zh-CN"/>
        </w:rPr>
      </w:pPr>
    </w:p>
    <w:p>
      <w:pPr>
        <w:rPr>
          <w:rFonts w:hint="eastAsia"/>
          <w:lang w:val="en-US" w:eastAsia="zh-CN"/>
        </w:rPr>
        <w:sectPr>
          <w:pgSz w:w="11907" w:h="16840"/>
          <w:pgMar w:top="1134" w:right="907" w:bottom="1134" w:left="907"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62379"/>
      <w:bookmarkEnd w:id="102"/>
      <w:bookmarkStart w:id="103" w:name="_Hlt10456523"/>
      <w:bookmarkEnd w:id="103"/>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14"/>
        <w:spacing w:line="480" w:lineRule="exact"/>
        <w:jc w:val="center"/>
        <w:rPr>
          <w:rFonts w:hint="eastAsia" w:ascii="仿宋" w:hAnsi="仿宋" w:eastAsia="仿宋" w:cs="仿宋"/>
          <w:b/>
          <w:color w:val="000000"/>
          <w:sz w:val="44"/>
          <w:szCs w:val="44"/>
          <w:highlight w:val="none"/>
        </w:rPr>
      </w:pPr>
    </w:p>
    <w:p>
      <w:pPr>
        <w:pStyle w:val="3"/>
        <w:ind w:left="1268"/>
        <w:jc w:val="center"/>
        <w:outlineLvl w:val="0"/>
        <w:rPr>
          <w:rFonts w:hint="eastAsia" w:ascii="宋体" w:hAnsi="宋体" w:eastAsia="宋体" w:cs="宋体"/>
          <w:spacing w:val="0"/>
        </w:rPr>
      </w:pPr>
      <w:bookmarkStart w:id="104" w:name="_Toc21251"/>
      <w:bookmarkStart w:id="105" w:name="_Toc12228"/>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3647"/>
      <w:bookmarkEnd w:id="106"/>
      <w:bookmarkStart w:id="107" w:name="_Hlt10520028"/>
      <w:bookmarkEnd w:id="107"/>
      <w:bookmarkStart w:id="108" w:name="_Toc4471859"/>
      <w:bookmarkStart w:id="109" w:name="_Toc42956284"/>
    </w:p>
    <w:p>
      <w:pPr>
        <w:pStyle w:val="2"/>
        <w:rPr>
          <w:rFonts w:hint="eastAsia"/>
        </w:rPr>
        <w:sectPr>
          <w:pgSz w:w="11907" w:h="16840"/>
          <w:pgMar w:top="1134" w:right="907" w:bottom="1134" w:left="907" w:header="851" w:footer="851" w:gutter="0"/>
          <w:pgNumType w:fmt="decimal"/>
          <w:cols w:space="720" w:num="1"/>
          <w:docGrid w:linePitch="285" w:charSpace="0"/>
        </w:sectPr>
      </w:pPr>
    </w:p>
    <w:p>
      <w:pPr>
        <w:numPr>
          <w:ilvl w:val="0"/>
          <w:numId w:val="68"/>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4"/>
        <w:keepNext w:val="0"/>
        <w:keepLines w:val="0"/>
        <w:pageBreakBefore w:val="0"/>
        <w:widowControl w:val="0"/>
        <w:numPr>
          <w:ilvl w:val="0"/>
          <w:numId w:val="69"/>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2"/>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2"/>
        <w:rPr>
          <w:rFonts w:hint="eastAsia" w:ascii="仿宋" w:hAnsi="仿宋" w:eastAsia="仿宋" w:cs="仿宋"/>
          <w:b/>
          <w:spacing w:val="0"/>
          <w:sz w:val="21"/>
          <w:szCs w:val="21"/>
        </w:rPr>
      </w:pPr>
    </w:p>
    <w:p>
      <w:pPr>
        <w:pStyle w:val="2"/>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2"/>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907" w:bottom="1134" w:left="907" w:header="851" w:footer="851" w:gutter="0"/>
          <w:pgNumType w:fmt="decimal"/>
          <w:cols w:space="720" w:num="1"/>
          <w:docGrid w:linePitch="285" w:charSpace="0"/>
        </w:sectPr>
      </w:pPr>
    </w:p>
    <w:bookmarkEnd w:id="108"/>
    <w:bookmarkEnd w:id="109"/>
    <w:p>
      <w:pPr>
        <w:pStyle w:val="4"/>
        <w:keepNext w:val="0"/>
        <w:keepLines w:val="0"/>
        <w:pageBreakBefore w:val="0"/>
        <w:widowControl w:val="0"/>
        <w:numPr>
          <w:ilvl w:val="0"/>
          <w:numId w:val="69"/>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sz w:val="21"/>
                <w:szCs w:val="21"/>
              </w:rPr>
            </w:pPr>
          </w:p>
        </w:tc>
      </w:tr>
    </w:tbl>
    <w:p>
      <w:pPr>
        <w:pStyle w:val="2"/>
        <w:rPr>
          <w:rFonts w:hint="eastAsia" w:ascii="仿宋" w:hAnsi="仿宋" w:eastAsia="仿宋" w:cs="仿宋"/>
          <w:b/>
          <w:spacing w:val="0"/>
          <w:sz w:val="21"/>
          <w:szCs w:val="21"/>
        </w:rPr>
      </w:pPr>
    </w:p>
    <w:p>
      <w:pPr>
        <w:pStyle w:val="2"/>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2"/>
        <w:spacing w:before="6" w:line="360" w:lineRule="auto"/>
        <w:rPr>
          <w:rFonts w:hint="eastAsia" w:ascii="仿宋" w:hAnsi="仿宋" w:eastAsia="仿宋" w:cs="仿宋"/>
          <w:spacing w:val="0"/>
          <w:sz w:val="21"/>
          <w:szCs w:val="21"/>
        </w:rPr>
      </w:pPr>
    </w:p>
    <w:p>
      <w:pPr>
        <w:pStyle w:val="2"/>
        <w:spacing w:line="360" w:lineRule="auto"/>
        <w:rPr>
          <w:rFonts w:hint="eastAsia" w:ascii="仿宋" w:hAnsi="仿宋" w:eastAsia="仿宋" w:cs="仿宋"/>
          <w:spacing w:val="0"/>
          <w:sz w:val="21"/>
          <w:szCs w:val="21"/>
        </w:rPr>
      </w:pPr>
    </w:p>
    <w:p>
      <w:pPr>
        <w:pStyle w:val="2"/>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Cs w:val="21"/>
          <w:highlight w:val="none"/>
        </w:rPr>
      </w:pPr>
    </w:p>
    <w:p>
      <w:pPr>
        <w:rPr>
          <w:rFonts w:hint="eastAsia"/>
        </w:rPr>
        <w:sectPr>
          <w:pgSz w:w="11907" w:h="16840"/>
          <w:pgMar w:top="1134" w:right="907" w:bottom="1134" w:left="907" w:header="851" w:footer="851" w:gutter="0"/>
          <w:pgNumType w:fmt="decimal"/>
          <w:cols w:space="720" w:num="1"/>
          <w:docGrid w:linePitch="285" w:charSpace="0"/>
        </w:sectPr>
      </w:pPr>
    </w:p>
    <w:p>
      <w:pPr>
        <w:pStyle w:val="4"/>
        <w:keepNext w:val="0"/>
        <w:keepLines w:val="0"/>
        <w:pageBreakBefore w:val="0"/>
        <w:widowControl w:val="0"/>
        <w:numPr>
          <w:ilvl w:val="0"/>
          <w:numId w:val="69"/>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2"/>
              <w:bidi w:val="0"/>
              <w:rPr>
                <w:rFonts w:hint="eastAsia" w:ascii="仿宋" w:hAnsi="仿宋" w:eastAsia="仿宋" w:cs="仿宋"/>
                <w:b/>
                <w:bCs/>
                <w:spacing w:val="0"/>
                <w:sz w:val="21"/>
                <w:szCs w:val="21"/>
              </w:rPr>
            </w:pPr>
          </w:p>
          <w:p>
            <w:pPr>
              <w:pStyle w:val="2"/>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2"/>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2"/>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2"/>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2"/>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2"/>
        <w:keepNext w:val="0"/>
        <w:keepLines w:val="0"/>
        <w:pageBreakBefore w:val="0"/>
        <w:widowControl w:val="0"/>
        <w:numPr>
          <w:ilvl w:val="0"/>
          <w:numId w:val="70"/>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2"/>
        <w:keepNext w:val="0"/>
        <w:keepLines w:val="0"/>
        <w:pageBreakBefore w:val="0"/>
        <w:widowControl w:val="0"/>
        <w:numPr>
          <w:ilvl w:val="0"/>
          <w:numId w:val="70"/>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2"/>
        <w:keepNext w:val="0"/>
        <w:keepLines w:val="0"/>
        <w:pageBreakBefore w:val="0"/>
        <w:widowControl w:val="0"/>
        <w:numPr>
          <w:ilvl w:val="0"/>
          <w:numId w:val="70"/>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2"/>
        <w:keepNext w:val="0"/>
        <w:keepLines w:val="0"/>
        <w:pageBreakBefore w:val="0"/>
        <w:widowControl w:val="0"/>
        <w:numPr>
          <w:ilvl w:val="0"/>
          <w:numId w:val="70"/>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2"/>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907" w:bottom="1134" w:left="907" w:header="851" w:footer="851" w:gutter="0"/>
          <w:pgNumType w:fmt="decimal"/>
          <w:cols w:space="720" w:num="1"/>
          <w:docGrid w:linePitch="285" w:charSpace="0"/>
        </w:sectPr>
      </w:pPr>
    </w:p>
    <w:p>
      <w:pPr>
        <w:pStyle w:val="14"/>
        <w:spacing w:line="20" w:lineRule="exact"/>
        <w:outlineLvl w:val="9"/>
        <w:rPr>
          <w:rFonts w:hint="eastAsia" w:ascii="仿宋" w:hAnsi="仿宋" w:eastAsia="仿宋" w:cs="仿宋"/>
          <w:color w:val="000000"/>
          <w:highlight w:val="none"/>
        </w:rPr>
      </w:pPr>
    </w:p>
    <w:p>
      <w:pPr>
        <w:numPr>
          <w:ilvl w:val="0"/>
          <w:numId w:val="68"/>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2"/>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rPr>
          <w:rFonts w:hint="eastAsia" w:ascii="仿宋" w:hAnsi="仿宋" w:eastAsia="仿宋" w:cs="仿宋"/>
          <w:spacing w:val="0"/>
          <w:sz w:val="21"/>
          <w:szCs w:val="21"/>
        </w:rPr>
      </w:pPr>
    </w:p>
    <w:p>
      <w:pPr>
        <w:pStyle w:val="2"/>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8"/>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2"/>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2"/>
      </w:pPr>
    </w:p>
    <w:p>
      <w:pPr>
        <w:pStyle w:val="2"/>
        <w:bidi w:val="0"/>
        <w:rPr>
          <w:rFonts w:hint="eastAsia" w:ascii="仿宋" w:hAnsi="仿宋" w:eastAsia="仿宋" w:cs="仿宋"/>
          <w:b/>
          <w:bCs/>
          <w:spacing w:val="0"/>
          <w:sz w:val="21"/>
          <w:szCs w:val="21"/>
          <w:lang w:val="zh-CN" w:eastAsia="zh-CN" w:bidi="zh-CN"/>
        </w:rPr>
      </w:pPr>
    </w:p>
    <w:p>
      <w:pPr>
        <w:pStyle w:val="14"/>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2"/>
        <w:rPr>
          <w:rFonts w:hint="eastAsia" w:ascii="仿宋" w:hAnsi="仿宋" w:eastAsia="仿宋" w:cs="仿宋"/>
          <w:b/>
          <w:spacing w:val="0"/>
          <w:sz w:val="21"/>
          <w:szCs w:val="21"/>
        </w:rPr>
      </w:pPr>
    </w:p>
    <w:p>
      <w:pPr>
        <w:pStyle w:val="2"/>
        <w:rPr>
          <w:rFonts w:hint="eastAsia" w:ascii="仿宋" w:hAnsi="仿宋" w:eastAsia="仿宋" w:cs="仿宋"/>
          <w:b/>
          <w:spacing w:val="0"/>
          <w:sz w:val="21"/>
          <w:szCs w:val="21"/>
        </w:rPr>
      </w:pPr>
    </w:p>
    <w:p>
      <w:pPr>
        <w:pStyle w:val="2"/>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2"/>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广东至臻项目管理有限公司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jc w:val="left"/>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新兴县簕竹镇榄根村委新田村道路建设项目                                                项目编号：GDZZ-2021-10-03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新兴县簕竹镇榄根村委新田村道路建设项目                      项目编号：GDZZ-2021-10-03</w:t>
    </w:r>
  </w:p>
  <w:p>
    <w:pPr>
      <w:pStyle w:val="17"/>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CC545"/>
    <w:multiLevelType w:val="singleLevel"/>
    <w:tmpl w:val="817CC545"/>
    <w:lvl w:ilvl="0" w:tentative="0">
      <w:start w:val="1"/>
      <w:numFmt w:val="decimal"/>
      <w:lvlText w:val="%1."/>
      <w:lvlJc w:val="left"/>
      <w:pPr>
        <w:tabs>
          <w:tab w:val="left" w:pos="420"/>
        </w:tabs>
        <w:ind w:left="845" w:hanging="425"/>
      </w:pPr>
      <w:rPr>
        <w:rFonts w:hint="default"/>
      </w:rPr>
    </w:lvl>
  </w:abstractNum>
  <w:abstractNum w:abstractNumId="1">
    <w:nsid w:val="81AA3668"/>
    <w:multiLevelType w:val="multilevel"/>
    <w:tmpl w:val="81AA3668"/>
    <w:lvl w:ilvl="0" w:tentative="0">
      <w:start w:val="1"/>
      <w:numFmt w:val="decimal"/>
      <w:suff w:val="nothing"/>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4">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5">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6">
    <w:nsid w:val="96417985"/>
    <w:multiLevelType w:val="singleLevel"/>
    <w:tmpl w:val="96417985"/>
    <w:lvl w:ilvl="0" w:tentative="0">
      <w:start w:val="1"/>
      <w:numFmt w:val="decimal"/>
      <w:lvlText w:val="(%1)"/>
      <w:lvlJc w:val="left"/>
      <w:pPr>
        <w:ind w:left="425" w:hanging="425"/>
      </w:pPr>
      <w:rPr>
        <w:rFonts w:hint="default"/>
      </w:rPr>
    </w:lvl>
  </w:abstractNum>
  <w:abstractNum w:abstractNumId="7">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8">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9">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10">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11">
    <w:nsid w:val="A9E3E022"/>
    <w:multiLevelType w:val="singleLevel"/>
    <w:tmpl w:val="A9E3E022"/>
    <w:lvl w:ilvl="0" w:tentative="0">
      <w:start w:val="1"/>
      <w:numFmt w:val="decimal"/>
      <w:lvlText w:val="(%1)"/>
      <w:lvlJc w:val="left"/>
      <w:pPr>
        <w:ind w:left="425" w:hanging="425"/>
      </w:pPr>
      <w:rPr>
        <w:rFonts w:hint="default"/>
      </w:rPr>
    </w:lvl>
  </w:abstractNum>
  <w:abstractNum w:abstractNumId="12">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3">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4">
    <w:nsid w:val="ADED704D"/>
    <w:multiLevelType w:val="singleLevel"/>
    <w:tmpl w:val="ADED704D"/>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BF415FF2"/>
    <w:multiLevelType w:val="singleLevel"/>
    <w:tmpl w:val="BF415FF2"/>
    <w:lvl w:ilvl="0" w:tentative="0">
      <w:start w:val="1"/>
      <w:numFmt w:val="decimal"/>
      <w:lvlText w:val="(%1)"/>
      <w:lvlJc w:val="left"/>
      <w:pPr>
        <w:tabs>
          <w:tab w:val="left" w:pos="420"/>
        </w:tabs>
        <w:ind w:left="845" w:hanging="425"/>
      </w:pPr>
      <w:rPr>
        <w:rFonts w:hint="default"/>
      </w:rPr>
    </w:lvl>
  </w:abstractNum>
  <w:abstractNum w:abstractNumId="18">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9">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0">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C9926A34"/>
    <w:multiLevelType w:val="singleLevel"/>
    <w:tmpl w:val="C9926A34"/>
    <w:lvl w:ilvl="0" w:tentative="0">
      <w:start w:val="1"/>
      <w:numFmt w:val="decimal"/>
      <w:lvlText w:val="(%1)"/>
      <w:lvlJc w:val="left"/>
      <w:pPr>
        <w:ind w:left="425" w:hanging="425"/>
      </w:pPr>
      <w:rPr>
        <w:rFonts w:hint="default"/>
      </w:rPr>
    </w:lvl>
  </w:abstractNum>
  <w:abstractNum w:abstractNumId="22">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3">
    <w:nsid w:val="CCD55B40"/>
    <w:multiLevelType w:val="singleLevel"/>
    <w:tmpl w:val="CCD55B40"/>
    <w:lvl w:ilvl="0" w:tentative="0">
      <w:start w:val="1"/>
      <w:numFmt w:val="decimal"/>
      <w:lvlText w:val="(%1)"/>
      <w:lvlJc w:val="left"/>
      <w:pPr>
        <w:ind w:left="425" w:hanging="425"/>
      </w:pPr>
      <w:rPr>
        <w:rFonts w:hint="default"/>
      </w:rPr>
    </w:lvl>
  </w:abstractNum>
  <w:abstractNum w:abstractNumId="24">
    <w:nsid w:val="CCE8E5A6"/>
    <w:multiLevelType w:val="singleLevel"/>
    <w:tmpl w:val="CCE8E5A6"/>
    <w:lvl w:ilvl="0" w:tentative="0">
      <w:start w:val="1"/>
      <w:numFmt w:val="decimal"/>
      <w:lvlText w:val="%1)"/>
      <w:lvlJc w:val="left"/>
      <w:pPr>
        <w:tabs>
          <w:tab w:val="left" w:pos="420"/>
        </w:tabs>
        <w:ind w:left="845" w:hanging="425"/>
      </w:pPr>
      <w:rPr>
        <w:rFonts w:hint="default"/>
      </w:rPr>
    </w:lvl>
  </w:abstractNum>
  <w:abstractNum w:abstractNumId="25">
    <w:nsid w:val="CE365670"/>
    <w:multiLevelType w:val="singleLevel"/>
    <w:tmpl w:val="CE365670"/>
    <w:lvl w:ilvl="0" w:tentative="0">
      <w:start w:val="1"/>
      <w:numFmt w:val="decimal"/>
      <w:lvlText w:val="%1)"/>
      <w:lvlJc w:val="left"/>
      <w:pPr>
        <w:tabs>
          <w:tab w:val="left" w:pos="420"/>
        </w:tabs>
        <w:ind w:left="845" w:hanging="425"/>
      </w:pPr>
      <w:rPr>
        <w:rFonts w:hint="default"/>
      </w:rPr>
    </w:lvl>
  </w:abstractNum>
  <w:abstractNum w:abstractNumId="26">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7">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8">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9">
    <w:nsid w:val="E26CD4C7"/>
    <w:multiLevelType w:val="singleLevel"/>
    <w:tmpl w:val="E26CD4C7"/>
    <w:lvl w:ilvl="0" w:tentative="0">
      <w:start w:val="1"/>
      <w:numFmt w:val="decimal"/>
      <w:lvlText w:val="%1."/>
      <w:lvlJc w:val="left"/>
      <w:pPr>
        <w:ind w:left="425" w:hanging="425"/>
      </w:pPr>
      <w:rPr>
        <w:rFonts w:hint="default"/>
      </w:rPr>
    </w:lvl>
  </w:abstractNum>
  <w:abstractNum w:abstractNumId="30">
    <w:nsid w:val="E9121540"/>
    <w:multiLevelType w:val="singleLevel"/>
    <w:tmpl w:val="E9121540"/>
    <w:lvl w:ilvl="0" w:tentative="0">
      <w:start w:val="1"/>
      <w:numFmt w:val="decimal"/>
      <w:lvlText w:val="(%1)"/>
      <w:lvlJc w:val="left"/>
      <w:pPr>
        <w:ind w:left="425" w:hanging="425"/>
      </w:pPr>
      <w:rPr>
        <w:rFonts w:hint="default"/>
      </w:rPr>
    </w:lvl>
  </w:abstractNum>
  <w:abstractNum w:abstractNumId="31">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32">
    <w:nsid w:val="F46B7D1C"/>
    <w:multiLevelType w:val="singleLevel"/>
    <w:tmpl w:val="F46B7D1C"/>
    <w:lvl w:ilvl="0" w:tentative="0">
      <w:start w:val="1"/>
      <w:numFmt w:val="decimal"/>
      <w:suff w:val="nothing"/>
      <w:lvlText w:val="%1）"/>
      <w:lvlJc w:val="left"/>
    </w:lvl>
  </w:abstractNum>
  <w:abstractNum w:abstractNumId="33">
    <w:nsid w:val="FB8A3275"/>
    <w:multiLevelType w:val="singleLevel"/>
    <w:tmpl w:val="FB8A3275"/>
    <w:lvl w:ilvl="0" w:tentative="0">
      <w:start w:val="1"/>
      <w:numFmt w:val="decimal"/>
      <w:lvlText w:val="(%1)"/>
      <w:lvlJc w:val="left"/>
      <w:pPr>
        <w:tabs>
          <w:tab w:val="left" w:pos="420"/>
        </w:tabs>
        <w:ind w:left="845" w:hanging="425"/>
      </w:pPr>
      <w:rPr>
        <w:rFonts w:hint="default"/>
      </w:rPr>
    </w:lvl>
  </w:abstractNum>
  <w:abstractNum w:abstractNumId="34">
    <w:nsid w:val="005399F7"/>
    <w:multiLevelType w:val="singleLevel"/>
    <w:tmpl w:val="005399F7"/>
    <w:lvl w:ilvl="0" w:tentative="0">
      <w:start w:val="1"/>
      <w:numFmt w:val="decimal"/>
      <w:lvlText w:val="(%1)"/>
      <w:lvlJc w:val="left"/>
      <w:pPr>
        <w:tabs>
          <w:tab w:val="left" w:pos="420"/>
        </w:tabs>
        <w:ind w:left="845" w:hanging="425"/>
      </w:pPr>
      <w:rPr>
        <w:rFonts w:hint="default"/>
      </w:rPr>
    </w:lvl>
  </w:abstractNum>
  <w:abstractNum w:abstractNumId="35">
    <w:nsid w:val="012E403F"/>
    <w:multiLevelType w:val="singleLevel"/>
    <w:tmpl w:val="012E403F"/>
    <w:lvl w:ilvl="0" w:tentative="0">
      <w:start w:val="1"/>
      <w:numFmt w:val="decimal"/>
      <w:lvlText w:val="%1."/>
      <w:lvlJc w:val="left"/>
      <w:pPr>
        <w:ind w:left="425" w:hanging="425"/>
      </w:pPr>
      <w:rPr>
        <w:rFonts w:hint="default"/>
      </w:rPr>
    </w:lvl>
  </w:abstractNum>
  <w:abstractNum w:abstractNumId="36">
    <w:nsid w:val="02478CF6"/>
    <w:multiLevelType w:val="singleLevel"/>
    <w:tmpl w:val="02478CF6"/>
    <w:lvl w:ilvl="0" w:tentative="0">
      <w:start w:val="1"/>
      <w:numFmt w:val="decimal"/>
      <w:lvlText w:val="%1."/>
      <w:lvlJc w:val="left"/>
      <w:pPr>
        <w:ind w:left="425" w:hanging="425"/>
      </w:pPr>
      <w:rPr>
        <w:rFonts w:hint="default"/>
      </w:rPr>
    </w:lvl>
  </w:abstractNum>
  <w:abstractNum w:abstractNumId="37">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8">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9">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40">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41">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42">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43">
    <w:nsid w:val="205FA825"/>
    <w:multiLevelType w:val="singleLevel"/>
    <w:tmpl w:val="205FA825"/>
    <w:lvl w:ilvl="0" w:tentative="0">
      <w:start w:val="2"/>
      <w:numFmt w:val="chineseCounting"/>
      <w:suff w:val="space"/>
      <w:lvlText w:val="第%1部分"/>
      <w:lvlJc w:val="left"/>
      <w:rPr>
        <w:rFonts w:hint="eastAsia"/>
      </w:rPr>
    </w:lvl>
  </w:abstractNum>
  <w:abstractNum w:abstractNumId="44">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5">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6">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7">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8">
    <w:nsid w:val="2CA32AD4"/>
    <w:multiLevelType w:val="singleLevel"/>
    <w:tmpl w:val="2CA32AD4"/>
    <w:lvl w:ilvl="0" w:tentative="0">
      <w:start w:val="1"/>
      <w:numFmt w:val="chineseCounting"/>
      <w:suff w:val="nothing"/>
      <w:lvlText w:val="（%1）"/>
      <w:lvlJc w:val="left"/>
      <w:pPr>
        <w:ind w:left="0" w:firstLine="420"/>
      </w:pPr>
      <w:rPr>
        <w:rFonts w:hint="eastAsia"/>
      </w:rPr>
    </w:lvl>
  </w:abstractNum>
  <w:abstractNum w:abstractNumId="49">
    <w:nsid w:val="2D7440CA"/>
    <w:multiLevelType w:val="singleLevel"/>
    <w:tmpl w:val="2D7440CA"/>
    <w:lvl w:ilvl="0" w:tentative="0">
      <w:start w:val="3"/>
      <w:numFmt w:val="decimal"/>
      <w:suff w:val="nothing"/>
      <w:lvlText w:val="%1、"/>
      <w:lvlJc w:val="left"/>
    </w:lvl>
  </w:abstractNum>
  <w:abstractNum w:abstractNumId="50">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51">
    <w:nsid w:val="3702A3A3"/>
    <w:multiLevelType w:val="singleLevel"/>
    <w:tmpl w:val="3702A3A3"/>
    <w:lvl w:ilvl="0" w:tentative="0">
      <w:start w:val="1"/>
      <w:numFmt w:val="chineseCounting"/>
      <w:suff w:val="nothing"/>
      <w:lvlText w:val="%1、"/>
      <w:lvlJc w:val="left"/>
      <w:rPr>
        <w:rFonts w:hint="eastAsia"/>
      </w:rPr>
    </w:lvl>
  </w:abstractNum>
  <w:abstractNum w:abstractNumId="52">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53">
    <w:nsid w:val="3F453192"/>
    <w:multiLevelType w:val="singleLevel"/>
    <w:tmpl w:val="3F453192"/>
    <w:lvl w:ilvl="0" w:tentative="0">
      <w:start w:val="1"/>
      <w:numFmt w:val="decimal"/>
      <w:lvlText w:val="(%1)"/>
      <w:lvlJc w:val="left"/>
      <w:pPr>
        <w:tabs>
          <w:tab w:val="left" w:pos="420"/>
        </w:tabs>
        <w:ind w:left="845" w:hanging="425"/>
      </w:pPr>
      <w:rPr>
        <w:rFonts w:hint="default"/>
      </w:rPr>
    </w:lvl>
  </w:abstractNum>
  <w:abstractNum w:abstractNumId="54">
    <w:nsid w:val="40EB65EB"/>
    <w:multiLevelType w:val="singleLevel"/>
    <w:tmpl w:val="40EB65EB"/>
    <w:lvl w:ilvl="0" w:tentative="0">
      <w:start w:val="1"/>
      <w:numFmt w:val="decimal"/>
      <w:suff w:val="nothing"/>
      <w:lvlText w:val="%1、"/>
      <w:lvlJc w:val="left"/>
    </w:lvl>
  </w:abstractNum>
  <w:abstractNum w:abstractNumId="55">
    <w:nsid w:val="4430B0BA"/>
    <w:multiLevelType w:val="singleLevel"/>
    <w:tmpl w:val="4430B0BA"/>
    <w:lvl w:ilvl="0" w:tentative="0">
      <w:start w:val="1"/>
      <w:numFmt w:val="decimal"/>
      <w:lvlText w:val="(%1)"/>
      <w:lvlJc w:val="left"/>
      <w:pPr>
        <w:tabs>
          <w:tab w:val="left" w:pos="420"/>
        </w:tabs>
        <w:ind w:left="845" w:hanging="425"/>
      </w:pPr>
      <w:rPr>
        <w:rFonts w:hint="default"/>
      </w:rPr>
    </w:lvl>
  </w:abstractNum>
  <w:abstractNum w:abstractNumId="56">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7">
    <w:nsid w:val="47D6BAB8"/>
    <w:multiLevelType w:val="singleLevel"/>
    <w:tmpl w:val="47D6BAB8"/>
    <w:lvl w:ilvl="0" w:tentative="0">
      <w:start w:val="1"/>
      <w:numFmt w:val="decimal"/>
      <w:lvlText w:val="%1."/>
      <w:lvlJc w:val="left"/>
      <w:pPr>
        <w:ind w:left="425" w:hanging="425"/>
      </w:pPr>
      <w:rPr>
        <w:rFonts w:hint="default"/>
      </w:rPr>
    </w:lvl>
  </w:abstractNum>
  <w:abstractNum w:abstractNumId="58">
    <w:nsid w:val="4C60EB7E"/>
    <w:multiLevelType w:val="singleLevel"/>
    <w:tmpl w:val="4C60EB7E"/>
    <w:lvl w:ilvl="0" w:tentative="0">
      <w:start w:val="1"/>
      <w:numFmt w:val="decimal"/>
      <w:lvlText w:val="(%1)"/>
      <w:lvlJc w:val="left"/>
      <w:pPr>
        <w:tabs>
          <w:tab w:val="left" w:pos="420"/>
        </w:tabs>
        <w:ind w:left="845" w:hanging="425"/>
      </w:pPr>
      <w:rPr>
        <w:rFonts w:hint="default"/>
      </w:rPr>
    </w:lvl>
  </w:abstractNum>
  <w:abstractNum w:abstractNumId="59">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60">
    <w:nsid w:val="54E57D58"/>
    <w:multiLevelType w:val="singleLevel"/>
    <w:tmpl w:val="54E57D58"/>
    <w:lvl w:ilvl="0" w:tentative="0">
      <w:start w:val="1"/>
      <w:numFmt w:val="chineseCounting"/>
      <w:suff w:val="space"/>
      <w:lvlText w:val="%1、"/>
      <w:lvlJc w:val="left"/>
      <w:rPr>
        <w:rFonts w:hint="eastAsia"/>
      </w:rPr>
    </w:lvl>
  </w:abstractNum>
  <w:abstractNum w:abstractNumId="61">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2">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3">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4">
    <w:nsid w:val="6F7393ED"/>
    <w:multiLevelType w:val="singleLevel"/>
    <w:tmpl w:val="6F7393ED"/>
    <w:lvl w:ilvl="0" w:tentative="0">
      <w:start w:val="1"/>
      <w:numFmt w:val="decimal"/>
      <w:suff w:val="nothing"/>
      <w:lvlText w:val="%1、"/>
      <w:lvlJc w:val="left"/>
    </w:lvl>
  </w:abstractNum>
  <w:abstractNum w:abstractNumId="65">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6">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7">
    <w:nsid w:val="7B73BFB9"/>
    <w:multiLevelType w:val="singleLevel"/>
    <w:tmpl w:val="7B73BFB9"/>
    <w:lvl w:ilvl="0" w:tentative="0">
      <w:start w:val="1"/>
      <w:numFmt w:val="decimal"/>
      <w:lvlText w:val="%1)"/>
      <w:lvlJc w:val="left"/>
      <w:pPr>
        <w:tabs>
          <w:tab w:val="left" w:pos="420"/>
        </w:tabs>
        <w:ind w:left="845" w:hanging="425"/>
      </w:pPr>
      <w:rPr>
        <w:rFonts w:hint="default"/>
      </w:rPr>
    </w:lvl>
  </w:abstractNum>
  <w:abstractNum w:abstractNumId="68">
    <w:nsid w:val="7CC0C7CF"/>
    <w:multiLevelType w:val="singleLevel"/>
    <w:tmpl w:val="7CC0C7CF"/>
    <w:lvl w:ilvl="0" w:tentative="0">
      <w:start w:val="1"/>
      <w:numFmt w:val="decimal"/>
      <w:lvlText w:val="(%1)"/>
      <w:lvlJc w:val="left"/>
      <w:pPr>
        <w:tabs>
          <w:tab w:val="left" w:pos="420"/>
        </w:tabs>
        <w:ind w:left="845" w:hanging="425"/>
      </w:pPr>
      <w:rPr>
        <w:rFonts w:hint="default"/>
      </w:rPr>
    </w:lvl>
  </w:abstractNum>
  <w:abstractNum w:abstractNumId="69">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51"/>
  </w:num>
  <w:num w:numId="2">
    <w:abstractNumId w:val="52"/>
  </w:num>
  <w:num w:numId="3">
    <w:abstractNumId w:val="0"/>
  </w:num>
  <w:num w:numId="4">
    <w:abstractNumId w:val="67"/>
  </w:num>
  <w:num w:numId="5">
    <w:abstractNumId w:val="24"/>
  </w:num>
  <w:num w:numId="6">
    <w:abstractNumId w:val="25"/>
  </w:num>
  <w:num w:numId="7">
    <w:abstractNumId w:val="13"/>
  </w:num>
  <w:num w:numId="8">
    <w:abstractNumId w:val="38"/>
  </w:num>
  <w:num w:numId="9">
    <w:abstractNumId w:val="43"/>
  </w:num>
  <w:num w:numId="10">
    <w:abstractNumId w:val="23"/>
  </w:num>
  <w:num w:numId="11">
    <w:abstractNumId w:val="5"/>
  </w:num>
  <w:num w:numId="12">
    <w:abstractNumId w:val="4"/>
  </w:num>
  <w:num w:numId="13">
    <w:abstractNumId w:val="58"/>
  </w:num>
  <w:num w:numId="14">
    <w:abstractNumId w:val="68"/>
  </w:num>
  <w:num w:numId="15">
    <w:abstractNumId w:val="17"/>
  </w:num>
  <w:num w:numId="16">
    <w:abstractNumId w:val="35"/>
  </w:num>
  <w:num w:numId="17">
    <w:abstractNumId w:val="21"/>
  </w:num>
  <w:num w:numId="18">
    <w:abstractNumId w:val="53"/>
  </w:num>
  <w:num w:numId="19">
    <w:abstractNumId w:val="33"/>
  </w:num>
  <w:num w:numId="20">
    <w:abstractNumId w:val="55"/>
  </w:num>
  <w:num w:numId="21">
    <w:abstractNumId w:val="48"/>
  </w:num>
  <w:num w:numId="22">
    <w:abstractNumId w:val="34"/>
  </w:num>
  <w:num w:numId="23">
    <w:abstractNumId w:val="59"/>
  </w:num>
  <w:num w:numId="24">
    <w:abstractNumId w:val="46"/>
  </w:num>
  <w:num w:numId="25">
    <w:abstractNumId w:val="61"/>
  </w:num>
  <w:num w:numId="26">
    <w:abstractNumId w:val="2"/>
  </w:num>
  <w:num w:numId="27">
    <w:abstractNumId w:val="20"/>
  </w:num>
  <w:num w:numId="28">
    <w:abstractNumId w:val="50"/>
  </w:num>
  <w:num w:numId="29">
    <w:abstractNumId w:val="26"/>
  </w:num>
  <w:num w:numId="30">
    <w:abstractNumId w:val="41"/>
  </w:num>
  <w:num w:numId="31">
    <w:abstractNumId w:val="39"/>
  </w:num>
  <w:num w:numId="32">
    <w:abstractNumId w:val="28"/>
  </w:num>
  <w:num w:numId="33">
    <w:abstractNumId w:val="27"/>
  </w:num>
  <w:num w:numId="34">
    <w:abstractNumId w:val="12"/>
  </w:num>
  <w:num w:numId="35">
    <w:abstractNumId w:val="8"/>
  </w:num>
  <w:num w:numId="36">
    <w:abstractNumId w:val="37"/>
  </w:num>
  <w:num w:numId="37">
    <w:abstractNumId w:val="65"/>
  </w:num>
  <w:num w:numId="38">
    <w:abstractNumId w:val="62"/>
  </w:num>
  <w:num w:numId="39">
    <w:abstractNumId w:val="15"/>
  </w:num>
  <w:num w:numId="40">
    <w:abstractNumId w:val="45"/>
  </w:num>
  <w:num w:numId="41">
    <w:abstractNumId w:val="32"/>
  </w:num>
  <w:num w:numId="42">
    <w:abstractNumId w:val="9"/>
  </w:num>
  <w:num w:numId="43">
    <w:abstractNumId w:val="66"/>
  </w:num>
  <w:num w:numId="44">
    <w:abstractNumId w:val="44"/>
  </w:num>
  <w:num w:numId="45">
    <w:abstractNumId w:val="69"/>
  </w:num>
  <w:num w:numId="46">
    <w:abstractNumId w:val="1"/>
  </w:num>
  <w:num w:numId="47">
    <w:abstractNumId w:val="18"/>
  </w:num>
  <w:num w:numId="48">
    <w:abstractNumId w:val="22"/>
  </w:num>
  <w:num w:numId="49">
    <w:abstractNumId w:val="49"/>
  </w:num>
  <w:num w:numId="50">
    <w:abstractNumId w:val="42"/>
  </w:num>
  <w:num w:numId="51">
    <w:abstractNumId w:val="10"/>
  </w:num>
  <w:num w:numId="52">
    <w:abstractNumId w:val="16"/>
  </w:num>
  <w:num w:numId="53">
    <w:abstractNumId w:val="40"/>
  </w:num>
  <w:num w:numId="54">
    <w:abstractNumId w:val="56"/>
  </w:num>
  <w:num w:numId="55">
    <w:abstractNumId w:val="60"/>
  </w:num>
  <w:num w:numId="56">
    <w:abstractNumId w:val="47"/>
  </w:num>
  <w:num w:numId="57">
    <w:abstractNumId w:val="29"/>
  </w:num>
  <w:num w:numId="58">
    <w:abstractNumId w:val="36"/>
  </w:num>
  <w:num w:numId="59">
    <w:abstractNumId w:val="3"/>
  </w:num>
  <w:num w:numId="60">
    <w:abstractNumId w:val="63"/>
  </w:num>
  <w:num w:numId="61">
    <w:abstractNumId w:val="30"/>
  </w:num>
  <w:num w:numId="62">
    <w:abstractNumId w:val="64"/>
  </w:num>
  <w:num w:numId="63">
    <w:abstractNumId w:val="57"/>
  </w:num>
  <w:num w:numId="64">
    <w:abstractNumId w:val="31"/>
  </w:num>
  <w:num w:numId="65">
    <w:abstractNumId w:val="11"/>
  </w:num>
  <w:num w:numId="66">
    <w:abstractNumId w:val="7"/>
  </w:num>
  <w:num w:numId="67">
    <w:abstractNumId w:val="19"/>
  </w:num>
  <w:num w:numId="68">
    <w:abstractNumId w:val="14"/>
  </w:num>
  <w:num w:numId="69">
    <w:abstractNumId w:val="6"/>
  </w:num>
  <w:num w:numId="7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166FC7"/>
    <w:rsid w:val="00600EF0"/>
    <w:rsid w:val="006A199A"/>
    <w:rsid w:val="00CE04AD"/>
    <w:rsid w:val="00D415A0"/>
    <w:rsid w:val="010371A3"/>
    <w:rsid w:val="013A69DB"/>
    <w:rsid w:val="01467499"/>
    <w:rsid w:val="015B486D"/>
    <w:rsid w:val="01726A32"/>
    <w:rsid w:val="018628E1"/>
    <w:rsid w:val="01DC2F7B"/>
    <w:rsid w:val="023F03F7"/>
    <w:rsid w:val="025523E3"/>
    <w:rsid w:val="02847105"/>
    <w:rsid w:val="02BA3AFD"/>
    <w:rsid w:val="02DA1F3A"/>
    <w:rsid w:val="02DE7DA1"/>
    <w:rsid w:val="02E70BBD"/>
    <w:rsid w:val="02EA3D98"/>
    <w:rsid w:val="02F9237F"/>
    <w:rsid w:val="03390216"/>
    <w:rsid w:val="03927943"/>
    <w:rsid w:val="03A40EB6"/>
    <w:rsid w:val="040E0FB3"/>
    <w:rsid w:val="04477AA3"/>
    <w:rsid w:val="046248DD"/>
    <w:rsid w:val="04795896"/>
    <w:rsid w:val="0482206B"/>
    <w:rsid w:val="049C7DEF"/>
    <w:rsid w:val="04C8166E"/>
    <w:rsid w:val="04D473B5"/>
    <w:rsid w:val="050F3E5E"/>
    <w:rsid w:val="05164A87"/>
    <w:rsid w:val="052E780F"/>
    <w:rsid w:val="052F4768"/>
    <w:rsid w:val="054E05F3"/>
    <w:rsid w:val="054E1E94"/>
    <w:rsid w:val="058060BB"/>
    <w:rsid w:val="05A05163"/>
    <w:rsid w:val="05AC6FA7"/>
    <w:rsid w:val="05D93092"/>
    <w:rsid w:val="05F12E71"/>
    <w:rsid w:val="05F56DBC"/>
    <w:rsid w:val="06226143"/>
    <w:rsid w:val="06613AC6"/>
    <w:rsid w:val="066B025D"/>
    <w:rsid w:val="067E540B"/>
    <w:rsid w:val="069C0D11"/>
    <w:rsid w:val="06BC2E5D"/>
    <w:rsid w:val="06BC3996"/>
    <w:rsid w:val="06ED4102"/>
    <w:rsid w:val="06F707BA"/>
    <w:rsid w:val="071A70E8"/>
    <w:rsid w:val="072B5213"/>
    <w:rsid w:val="075723EF"/>
    <w:rsid w:val="07623D38"/>
    <w:rsid w:val="076A1FF8"/>
    <w:rsid w:val="07A20A9B"/>
    <w:rsid w:val="07C214D7"/>
    <w:rsid w:val="07CA4C73"/>
    <w:rsid w:val="07D6526C"/>
    <w:rsid w:val="07F558FB"/>
    <w:rsid w:val="07FF586C"/>
    <w:rsid w:val="07FF6655"/>
    <w:rsid w:val="080F65E1"/>
    <w:rsid w:val="08404F36"/>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B81E6D"/>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CF77C56"/>
    <w:rsid w:val="0D1C45FA"/>
    <w:rsid w:val="0D6057B6"/>
    <w:rsid w:val="0D9B74B7"/>
    <w:rsid w:val="0DCA3A13"/>
    <w:rsid w:val="0E1E0839"/>
    <w:rsid w:val="0E27436F"/>
    <w:rsid w:val="0E440BB0"/>
    <w:rsid w:val="0E514B3B"/>
    <w:rsid w:val="0E8042DE"/>
    <w:rsid w:val="0E9175B2"/>
    <w:rsid w:val="0EB06F72"/>
    <w:rsid w:val="0EB10DEE"/>
    <w:rsid w:val="0EF2395A"/>
    <w:rsid w:val="0F15264F"/>
    <w:rsid w:val="0F1662A8"/>
    <w:rsid w:val="0F225395"/>
    <w:rsid w:val="0F4205A2"/>
    <w:rsid w:val="0F754A5C"/>
    <w:rsid w:val="0F7D081D"/>
    <w:rsid w:val="0FA31BD0"/>
    <w:rsid w:val="0FAC1FD4"/>
    <w:rsid w:val="0FC95811"/>
    <w:rsid w:val="0FE45058"/>
    <w:rsid w:val="10256788"/>
    <w:rsid w:val="105A183A"/>
    <w:rsid w:val="10615A49"/>
    <w:rsid w:val="10634285"/>
    <w:rsid w:val="108666F5"/>
    <w:rsid w:val="10D35CED"/>
    <w:rsid w:val="10E91988"/>
    <w:rsid w:val="10E94C5F"/>
    <w:rsid w:val="1149739D"/>
    <w:rsid w:val="115A2E7B"/>
    <w:rsid w:val="1196441C"/>
    <w:rsid w:val="11A0672D"/>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51C7C"/>
    <w:rsid w:val="15FB15F1"/>
    <w:rsid w:val="16095600"/>
    <w:rsid w:val="1624418C"/>
    <w:rsid w:val="16445BF1"/>
    <w:rsid w:val="166A4586"/>
    <w:rsid w:val="16FB68EE"/>
    <w:rsid w:val="17171557"/>
    <w:rsid w:val="17271C14"/>
    <w:rsid w:val="172D64A6"/>
    <w:rsid w:val="17424826"/>
    <w:rsid w:val="174D31CB"/>
    <w:rsid w:val="176B096F"/>
    <w:rsid w:val="1774042C"/>
    <w:rsid w:val="1799794D"/>
    <w:rsid w:val="17DE7CCD"/>
    <w:rsid w:val="17EC4792"/>
    <w:rsid w:val="189664AC"/>
    <w:rsid w:val="18EE443D"/>
    <w:rsid w:val="193B287C"/>
    <w:rsid w:val="19422845"/>
    <w:rsid w:val="19547DD7"/>
    <w:rsid w:val="19732D86"/>
    <w:rsid w:val="197B7685"/>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897F89"/>
    <w:rsid w:val="1BD606F5"/>
    <w:rsid w:val="1BE773AC"/>
    <w:rsid w:val="1BEF0186"/>
    <w:rsid w:val="1C1925FB"/>
    <w:rsid w:val="1C277D3D"/>
    <w:rsid w:val="1C2941AA"/>
    <w:rsid w:val="1C3A1EE3"/>
    <w:rsid w:val="1C4E641D"/>
    <w:rsid w:val="1C603956"/>
    <w:rsid w:val="1C746D29"/>
    <w:rsid w:val="1D330E31"/>
    <w:rsid w:val="1D39473A"/>
    <w:rsid w:val="1D3E79C8"/>
    <w:rsid w:val="1D612AF3"/>
    <w:rsid w:val="1D8A2FB9"/>
    <w:rsid w:val="1D96226D"/>
    <w:rsid w:val="1DA578BD"/>
    <w:rsid w:val="1DBD78E5"/>
    <w:rsid w:val="1DC307F5"/>
    <w:rsid w:val="1DD902AF"/>
    <w:rsid w:val="1E042A40"/>
    <w:rsid w:val="1E087E4C"/>
    <w:rsid w:val="1E412497"/>
    <w:rsid w:val="1E495E4A"/>
    <w:rsid w:val="1E6C2A0C"/>
    <w:rsid w:val="1E90200F"/>
    <w:rsid w:val="1E940BC2"/>
    <w:rsid w:val="1EA04FBB"/>
    <w:rsid w:val="1EA22CA8"/>
    <w:rsid w:val="1ECB6E9F"/>
    <w:rsid w:val="1ECF5E34"/>
    <w:rsid w:val="1EE5003A"/>
    <w:rsid w:val="1EEF1408"/>
    <w:rsid w:val="1F243AC4"/>
    <w:rsid w:val="1F6432AB"/>
    <w:rsid w:val="1F6E10D7"/>
    <w:rsid w:val="1F925C1F"/>
    <w:rsid w:val="1FA1336F"/>
    <w:rsid w:val="1FDA7D92"/>
    <w:rsid w:val="1FEE5D41"/>
    <w:rsid w:val="20197ABF"/>
    <w:rsid w:val="202250B2"/>
    <w:rsid w:val="202A7DB8"/>
    <w:rsid w:val="20405C77"/>
    <w:rsid w:val="20413129"/>
    <w:rsid w:val="206474A2"/>
    <w:rsid w:val="206D2096"/>
    <w:rsid w:val="20A6645D"/>
    <w:rsid w:val="20BA367F"/>
    <w:rsid w:val="20D3350F"/>
    <w:rsid w:val="21133619"/>
    <w:rsid w:val="212766B2"/>
    <w:rsid w:val="212C2F1A"/>
    <w:rsid w:val="21A2765C"/>
    <w:rsid w:val="21B55BF5"/>
    <w:rsid w:val="21F901D7"/>
    <w:rsid w:val="22002AF9"/>
    <w:rsid w:val="220415A1"/>
    <w:rsid w:val="22163011"/>
    <w:rsid w:val="223E5B7B"/>
    <w:rsid w:val="225148B7"/>
    <w:rsid w:val="2255769E"/>
    <w:rsid w:val="227571A4"/>
    <w:rsid w:val="22CC6367"/>
    <w:rsid w:val="22E77CFD"/>
    <w:rsid w:val="22F729C4"/>
    <w:rsid w:val="2308768D"/>
    <w:rsid w:val="23332AFF"/>
    <w:rsid w:val="236A10E5"/>
    <w:rsid w:val="24813E67"/>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8F31CF"/>
    <w:rsid w:val="299B2C4B"/>
    <w:rsid w:val="29E108A9"/>
    <w:rsid w:val="2A00650F"/>
    <w:rsid w:val="2AAE59D3"/>
    <w:rsid w:val="2AC80DE7"/>
    <w:rsid w:val="2ACF0213"/>
    <w:rsid w:val="2AE17A5A"/>
    <w:rsid w:val="2B086AE4"/>
    <w:rsid w:val="2B412A9C"/>
    <w:rsid w:val="2B46206D"/>
    <w:rsid w:val="2B5777B6"/>
    <w:rsid w:val="2B755F05"/>
    <w:rsid w:val="2BEE5B6C"/>
    <w:rsid w:val="2C7A360C"/>
    <w:rsid w:val="2C903ED7"/>
    <w:rsid w:val="2C915955"/>
    <w:rsid w:val="2CCD560C"/>
    <w:rsid w:val="2CD755B9"/>
    <w:rsid w:val="2D1B73E6"/>
    <w:rsid w:val="2D4D14EC"/>
    <w:rsid w:val="2D8B668E"/>
    <w:rsid w:val="2DA31217"/>
    <w:rsid w:val="2DAC25A2"/>
    <w:rsid w:val="2DB35F88"/>
    <w:rsid w:val="2DFE3D05"/>
    <w:rsid w:val="2E0C325B"/>
    <w:rsid w:val="2E176C7E"/>
    <w:rsid w:val="2E4D0D88"/>
    <w:rsid w:val="2E6E1562"/>
    <w:rsid w:val="2E784430"/>
    <w:rsid w:val="2E7B2593"/>
    <w:rsid w:val="2E8E489C"/>
    <w:rsid w:val="2E996FC4"/>
    <w:rsid w:val="2E9C65CF"/>
    <w:rsid w:val="2EA00A43"/>
    <w:rsid w:val="2EA471C7"/>
    <w:rsid w:val="2EB536D8"/>
    <w:rsid w:val="2EC46369"/>
    <w:rsid w:val="2F401543"/>
    <w:rsid w:val="2F754677"/>
    <w:rsid w:val="2F8A246F"/>
    <w:rsid w:val="2F8C5E4F"/>
    <w:rsid w:val="2FAA2969"/>
    <w:rsid w:val="300653FF"/>
    <w:rsid w:val="30161F54"/>
    <w:rsid w:val="307A6987"/>
    <w:rsid w:val="30BF59F1"/>
    <w:rsid w:val="30DC5C3C"/>
    <w:rsid w:val="30E90F55"/>
    <w:rsid w:val="30F60C4E"/>
    <w:rsid w:val="31257642"/>
    <w:rsid w:val="31294EAE"/>
    <w:rsid w:val="31510D77"/>
    <w:rsid w:val="315D7B06"/>
    <w:rsid w:val="31663CA3"/>
    <w:rsid w:val="316A07AA"/>
    <w:rsid w:val="318E62CA"/>
    <w:rsid w:val="319704F8"/>
    <w:rsid w:val="319745FE"/>
    <w:rsid w:val="31D3523A"/>
    <w:rsid w:val="31E83B58"/>
    <w:rsid w:val="32002E44"/>
    <w:rsid w:val="32586854"/>
    <w:rsid w:val="325D64AF"/>
    <w:rsid w:val="328B543C"/>
    <w:rsid w:val="32DE7091"/>
    <w:rsid w:val="32ED5589"/>
    <w:rsid w:val="32F0373B"/>
    <w:rsid w:val="33227DAA"/>
    <w:rsid w:val="3348333C"/>
    <w:rsid w:val="3377286F"/>
    <w:rsid w:val="338E24CA"/>
    <w:rsid w:val="339D16BE"/>
    <w:rsid w:val="339F475C"/>
    <w:rsid w:val="34087CDE"/>
    <w:rsid w:val="341D1F3B"/>
    <w:rsid w:val="347E1245"/>
    <w:rsid w:val="34A34558"/>
    <w:rsid w:val="34A35CEF"/>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EF3035"/>
    <w:rsid w:val="36FC0E71"/>
    <w:rsid w:val="372C4753"/>
    <w:rsid w:val="376D60E4"/>
    <w:rsid w:val="377F1060"/>
    <w:rsid w:val="379A3573"/>
    <w:rsid w:val="37AF7B6F"/>
    <w:rsid w:val="380813C3"/>
    <w:rsid w:val="38122F10"/>
    <w:rsid w:val="38174ABC"/>
    <w:rsid w:val="38371ECB"/>
    <w:rsid w:val="38616237"/>
    <w:rsid w:val="386D4BD8"/>
    <w:rsid w:val="388B2624"/>
    <w:rsid w:val="38A967B7"/>
    <w:rsid w:val="38DE3AFA"/>
    <w:rsid w:val="390D387E"/>
    <w:rsid w:val="39302ACC"/>
    <w:rsid w:val="394E075C"/>
    <w:rsid w:val="395F671A"/>
    <w:rsid w:val="39AB195F"/>
    <w:rsid w:val="39F925AD"/>
    <w:rsid w:val="3A3F6103"/>
    <w:rsid w:val="3A426DAB"/>
    <w:rsid w:val="3A611BA9"/>
    <w:rsid w:val="3A6977A4"/>
    <w:rsid w:val="3A6D363A"/>
    <w:rsid w:val="3A8F1281"/>
    <w:rsid w:val="3B490C05"/>
    <w:rsid w:val="3B4B4B21"/>
    <w:rsid w:val="3B517F66"/>
    <w:rsid w:val="3BC1190E"/>
    <w:rsid w:val="3BC93ABF"/>
    <w:rsid w:val="3BD0640F"/>
    <w:rsid w:val="3BDD5318"/>
    <w:rsid w:val="3BFD158A"/>
    <w:rsid w:val="3C027831"/>
    <w:rsid w:val="3C3502BB"/>
    <w:rsid w:val="3C3A346E"/>
    <w:rsid w:val="3C5F6CED"/>
    <w:rsid w:val="3C617BC4"/>
    <w:rsid w:val="3C680890"/>
    <w:rsid w:val="3C855991"/>
    <w:rsid w:val="3CB01DBD"/>
    <w:rsid w:val="3CB82FDB"/>
    <w:rsid w:val="3CCE3EF4"/>
    <w:rsid w:val="3CE76ACB"/>
    <w:rsid w:val="3CED5C35"/>
    <w:rsid w:val="3CF16ABC"/>
    <w:rsid w:val="3CF20C84"/>
    <w:rsid w:val="3D0E58FB"/>
    <w:rsid w:val="3D31661F"/>
    <w:rsid w:val="3D382CFC"/>
    <w:rsid w:val="3D603E83"/>
    <w:rsid w:val="3DC065B9"/>
    <w:rsid w:val="3DF85DAB"/>
    <w:rsid w:val="3E35213F"/>
    <w:rsid w:val="3E383613"/>
    <w:rsid w:val="3E3B0641"/>
    <w:rsid w:val="3E3F17BF"/>
    <w:rsid w:val="3E5C692F"/>
    <w:rsid w:val="3EA779CF"/>
    <w:rsid w:val="3EB2521D"/>
    <w:rsid w:val="3ED03C16"/>
    <w:rsid w:val="3ED1136C"/>
    <w:rsid w:val="3EF53701"/>
    <w:rsid w:val="3F2C130C"/>
    <w:rsid w:val="3F351D50"/>
    <w:rsid w:val="3F4352B8"/>
    <w:rsid w:val="3F5B3839"/>
    <w:rsid w:val="3F874C1D"/>
    <w:rsid w:val="3FC93E3A"/>
    <w:rsid w:val="3FF275C5"/>
    <w:rsid w:val="3FF6506A"/>
    <w:rsid w:val="400E6807"/>
    <w:rsid w:val="403C0681"/>
    <w:rsid w:val="40476614"/>
    <w:rsid w:val="404E4162"/>
    <w:rsid w:val="406C1954"/>
    <w:rsid w:val="407B3B9C"/>
    <w:rsid w:val="4093495B"/>
    <w:rsid w:val="40CA7CCF"/>
    <w:rsid w:val="413333BF"/>
    <w:rsid w:val="416359DF"/>
    <w:rsid w:val="416A0A92"/>
    <w:rsid w:val="416C1C89"/>
    <w:rsid w:val="4183361B"/>
    <w:rsid w:val="41C66851"/>
    <w:rsid w:val="41D006FA"/>
    <w:rsid w:val="41EA0EBD"/>
    <w:rsid w:val="41EC2ADA"/>
    <w:rsid w:val="420D1363"/>
    <w:rsid w:val="42244706"/>
    <w:rsid w:val="42705A11"/>
    <w:rsid w:val="42A42103"/>
    <w:rsid w:val="42CE385C"/>
    <w:rsid w:val="430D59FD"/>
    <w:rsid w:val="434E2115"/>
    <w:rsid w:val="4376603F"/>
    <w:rsid w:val="4392793A"/>
    <w:rsid w:val="43A61EBD"/>
    <w:rsid w:val="43AC75FE"/>
    <w:rsid w:val="43CE4062"/>
    <w:rsid w:val="43CE6C96"/>
    <w:rsid w:val="44066D34"/>
    <w:rsid w:val="446055EE"/>
    <w:rsid w:val="44847BAF"/>
    <w:rsid w:val="448633A1"/>
    <w:rsid w:val="448D2A45"/>
    <w:rsid w:val="449C07D6"/>
    <w:rsid w:val="44C66444"/>
    <w:rsid w:val="44E636FF"/>
    <w:rsid w:val="450F58B5"/>
    <w:rsid w:val="4535723A"/>
    <w:rsid w:val="454A4142"/>
    <w:rsid w:val="45AA1F70"/>
    <w:rsid w:val="45AA4DF1"/>
    <w:rsid w:val="45AB6DA2"/>
    <w:rsid w:val="45AD28FA"/>
    <w:rsid w:val="45B620B1"/>
    <w:rsid w:val="45D3368A"/>
    <w:rsid w:val="45F60843"/>
    <w:rsid w:val="46153863"/>
    <w:rsid w:val="462B263C"/>
    <w:rsid w:val="46452166"/>
    <w:rsid w:val="467D0B27"/>
    <w:rsid w:val="468F0148"/>
    <w:rsid w:val="46A64DB2"/>
    <w:rsid w:val="47411DB3"/>
    <w:rsid w:val="477535AD"/>
    <w:rsid w:val="47764DFC"/>
    <w:rsid w:val="47786E2E"/>
    <w:rsid w:val="47F5175F"/>
    <w:rsid w:val="481B05F8"/>
    <w:rsid w:val="48701D09"/>
    <w:rsid w:val="48756F94"/>
    <w:rsid w:val="48874770"/>
    <w:rsid w:val="48C361EA"/>
    <w:rsid w:val="48E53886"/>
    <w:rsid w:val="48E608E3"/>
    <w:rsid w:val="48F813D7"/>
    <w:rsid w:val="491173EB"/>
    <w:rsid w:val="4925753D"/>
    <w:rsid w:val="49D64451"/>
    <w:rsid w:val="49E11574"/>
    <w:rsid w:val="49E13F5D"/>
    <w:rsid w:val="4A136BD7"/>
    <w:rsid w:val="4A183076"/>
    <w:rsid w:val="4A220275"/>
    <w:rsid w:val="4A5452EF"/>
    <w:rsid w:val="4A69564B"/>
    <w:rsid w:val="4A7212D4"/>
    <w:rsid w:val="4AA66BEC"/>
    <w:rsid w:val="4AB26A2A"/>
    <w:rsid w:val="4AF64A04"/>
    <w:rsid w:val="4AFE519B"/>
    <w:rsid w:val="4B037C74"/>
    <w:rsid w:val="4B240F70"/>
    <w:rsid w:val="4B342D12"/>
    <w:rsid w:val="4B3D7E85"/>
    <w:rsid w:val="4B496DCF"/>
    <w:rsid w:val="4B756FE5"/>
    <w:rsid w:val="4B7C315C"/>
    <w:rsid w:val="4B8126C6"/>
    <w:rsid w:val="4B95246F"/>
    <w:rsid w:val="4BC32B39"/>
    <w:rsid w:val="4BC44A9F"/>
    <w:rsid w:val="4BD44785"/>
    <w:rsid w:val="4C155EE8"/>
    <w:rsid w:val="4C180CAB"/>
    <w:rsid w:val="4C5E6ABF"/>
    <w:rsid w:val="4C7C7F92"/>
    <w:rsid w:val="4C934C01"/>
    <w:rsid w:val="4CB05E57"/>
    <w:rsid w:val="4CB20604"/>
    <w:rsid w:val="4D3A7B19"/>
    <w:rsid w:val="4D481C35"/>
    <w:rsid w:val="4D884EB7"/>
    <w:rsid w:val="4D9F1295"/>
    <w:rsid w:val="4D9F3BD6"/>
    <w:rsid w:val="4DB302F1"/>
    <w:rsid w:val="4DBC4652"/>
    <w:rsid w:val="4DF75E03"/>
    <w:rsid w:val="4E084FAF"/>
    <w:rsid w:val="4E0F5FAC"/>
    <w:rsid w:val="4E120D67"/>
    <w:rsid w:val="4E261AA5"/>
    <w:rsid w:val="4E2A7C22"/>
    <w:rsid w:val="4E67288E"/>
    <w:rsid w:val="4E834801"/>
    <w:rsid w:val="4E88718D"/>
    <w:rsid w:val="4E9714AD"/>
    <w:rsid w:val="4E9804AF"/>
    <w:rsid w:val="4E9E30C7"/>
    <w:rsid w:val="4EE22289"/>
    <w:rsid w:val="4EE9411A"/>
    <w:rsid w:val="4EED611E"/>
    <w:rsid w:val="4F026F11"/>
    <w:rsid w:val="4F141089"/>
    <w:rsid w:val="500F4BDE"/>
    <w:rsid w:val="50154213"/>
    <w:rsid w:val="50215D5E"/>
    <w:rsid w:val="5031354C"/>
    <w:rsid w:val="50367694"/>
    <w:rsid w:val="5046564B"/>
    <w:rsid w:val="50571662"/>
    <w:rsid w:val="507C08EE"/>
    <w:rsid w:val="508048A2"/>
    <w:rsid w:val="5083021E"/>
    <w:rsid w:val="50A37C9E"/>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716762"/>
    <w:rsid w:val="53AF0612"/>
    <w:rsid w:val="53B50EDC"/>
    <w:rsid w:val="53D2557A"/>
    <w:rsid w:val="53D55CBA"/>
    <w:rsid w:val="53EE1FCD"/>
    <w:rsid w:val="54017020"/>
    <w:rsid w:val="547916E6"/>
    <w:rsid w:val="548E4ECC"/>
    <w:rsid w:val="549C29F8"/>
    <w:rsid w:val="54C80264"/>
    <w:rsid w:val="54F2476D"/>
    <w:rsid w:val="55375A1D"/>
    <w:rsid w:val="554D07B3"/>
    <w:rsid w:val="5551753F"/>
    <w:rsid w:val="55682E56"/>
    <w:rsid w:val="556C5FEF"/>
    <w:rsid w:val="55B42BBE"/>
    <w:rsid w:val="55BC726F"/>
    <w:rsid w:val="55CB1CA2"/>
    <w:rsid w:val="55CF725E"/>
    <w:rsid w:val="55DC7137"/>
    <w:rsid w:val="55F945A7"/>
    <w:rsid w:val="56161ACB"/>
    <w:rsid w:val="562C577E"/>
    <w:rsid w:val="562C59E7"/>
    <w:rsid w:val="56771861"/>
    <w:rsid w:val="567E69C7"/>
    <w:rsid w:val="56CB68AA"/>
    <w:rsid w:val="56F47CFD"/>
    <w:rsid w:val="5757306A"/>
    <w:rsid w:val="576E316C"/>
    <w:rsid w:val="57975CAB"/>
    <w:rsid w:val="57AF6FA2"/>
    <w:rsid w:val="57B50522"/>
    <w:rsid w:val="57BC68FB"/>
    <w:rsid w:val="57F64FB7"/>
    <w:rsid w:val="584C64D4"/>
    <w:rsid w:val="586930C8"/>
    <w:rsid w:val="58896EB8"/>
    <w:rsid w:val="58965AE0"/>
    <w:rsid w:val="589A36DD"/>
    <w:rsid w:val="58B44D83"/>
    <w:rsid w:val="58BD4E69"/>
    <w:rsid w:val="58C85418"/>
    <w:rsid w:val="58D04DB5"/>
    <w:rsid w:val="58E778C2"/>
    <w:rsid w:val="59102486"/>
    <w:rsid w:val="59133854"/>
    <w:rsid w:val="59155809"/>
    <w:rsid w:val="594A43F9"/>
    <w:rsid w:val="59585C67"/>
    <w:rsid w:val="5968782C"/>
    <w:rsid w:val="59A86A3C"/>
    <w:rsid w:val="59D04961"/>
    <w:rsid w:val="5A0C1913"/>
    <w:rsid w:val="5A0D5291"/>
    <w:rsid w:val="5A4F0CE5"/>
    <w:rsid w:val="5A6063E7"/>
    <w:rsid w:val="5A68695E"/>
    <w:rsid w:val="5A87726F"/>
    <w:rsid w:val="5AB762E4"/>
    <w:rsid w:val="5ABB6213"/>
    <w:rsid w:val="5B173D6D"/>
    <w:rsid w:val="5B6F077C"/>
    <w:rsid w:val="5B7C3B31"/>
    <w:rsid w:val="5B975D90"/>
    <w:rsid w:val="5BAE2233"/>
    <w:rsid w:val="5BC56D23"/>
    <w:rsid w:val="5BF93424"/>
    <w:rsid w:val="5BFF4E8E"/>
    <w:rsid w:val="5C142CF3"/>
    <w:rsid w:val="5C3E0113"/>
    <w:rsid w:val="5C4161D5"/>
    <w:rsid w:val="5C452F58"/>
    <w:rsid w:val="5C58107B"/>
    <w:rsid w:val="5C5A1297"/>
    <w:rsid w:val="5CEB2F76"/>
    <w:rsid w:val="5D0735AB"/>
    <w:rsid w:val="5D0905C7"/>
    <w:rsid w:val="5D132893"/>
    <w:rsid w:val="5D46181B"/>
    <w:rsid w:val="5D517EF8"/>
    <w:rsid w:val="5D6A0727"/>
    <w:rsid w:val="5D6A758E"/>
    <w:rsid w:val="5DBC337C"/>
    <w:rsid w:val="5DC70367"/>
    <w:rsid w:val="5DD01996"/>
    <w:rsid w:val="5DEE17A0"/>
    <w:rsid w:val="5E2C6811"/>
    <w:rsid w:val="5E5D24DE"/>
    <w:rsid w:val="5E943429"/>
    <w:rsid w:val="5EAF5F88"/>
    <w:rsid w:val="5F19062F"/>
    <w:rsid w:val="5F241C7D"/>
    <w:rsid w:val="5F4E49B7"/>
    <w:rsid w:val="5F593A88"/>
    <w:rsid w:val="5F5C3AAE"/>
    <w:rsid w:val="5F6566FC"/>
    <w:rsid w:val="5F667C30"/>
    <w:rsid w:val="5F6928E0"/>
    <w:rsid w:val="5FFA73C0"/>
    <w:rsid w:val="5FFB4F31"/>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1FB05CA"/>
    <w:rsid w:val="6212744C"/>
    <w:rsid w:val="62767DB3"/>
    <w:rsid w:val="627C32F1"/>
    <w:rsid w:val="628A30D3"/>
    <w:rsid w:val="628F2FB7"/>
    <w:rsid w:val="629E14D4"/>
    <w:rsid w:val="62B77BE9"/>
    <w:rsid w:val="62CF1DC1"/>
    <w:rsid w:val="62E87E2E"/>
    <w:rsid w:val="62F20C9B"/>
    <w:rsid w:val="63110628"/>
    <w:rsid w:val="63186CDC"/>
    <w:rsid w:val="63394D22"/>
    <w:rsid w:val="633E367E"/>
    <w:rsid w:val="63462575"/>
    <w:rsid w:val="634A326F"/>
    <w:rsid w:val="63A23F96"/>
    <w:rsid w:val="63A82B19"/>
    <w:rsid w:val="63B0325B"/>
    <w:rsid w:val="63D2204C"/>
    <w:rsid w:val="63D27965"/>
    <w:rsid w:val="63F518A5"/>
    <w:rsid w:val="644840CB"/>
    <w:rsid w:val="646338BD"/>
    <w:rsid w:val="64640538"/>
    <w:rsid w:val="64CF4865"/>
    <w:rsid w:val="64E41722"/>
    <w:rsid w:val="64F56F26"/>
    <w:rsid w:val="65025771"/>
    <w:rsid w:val="650600CC"/>
    <w:rsid w:val="650C421C"/>
    <w:rsid w:val="652C107D"/>
    <w:rsid w:val="655A744F"/>
    <w:rsid w:val="658214C6"/>
    <w:rsid w:val="658630FD"/>
    <w:rsid w:val="658C1E1A"/>
    <w:rsid w:val="65B1169D"/>
    <w:rsid w:val="65BF59E0"/>
    <w:rsid w:val="65F36129"/>
    <w:rsid w:val="660C430D"/>
    <w:rsid w:val="660E094E"/>
    <w:rsid w:val="661071AC"/>
    <w:rsid w:val="6613232C"/>
    <w:rsid w:val="664868A8"/>
    <w:rsid w:val="668B4BF2"/>
    <w:rsid w:val="669607BC"/>
    <w:rsid w:val="66D441BA"/>
    <w:rsid w:val="66E54929"/>
    <w:rsid w:val="672401F4"/>
    <w:rsid w:val="676958C7"/>
    <w:rsid w:val="677A00EC"/>
    <w:rsid w:val="67D24D11"/>
    <w:rsid w:val="67DF62A2"/>
    <w:rsid w:val="67E63442"/>
    <w:rsid w:val="67EF1CE2"/>
    <w:rsid w:val="67F97532"/>
    <w:rsid w:val="680C28A8"/>
    <w:rsid w:val="680D3662"/>
    <w:rsid w:val="6816444D"/>
    <w:rsid w:val="68266DDE"/>
    <w:rsid w:val="682A346B"/>
    <w:rsid w:val="68523AB4"/>
    <w:rsid w:val="687F3107"/>
    <w:rsid w:val="688D5082"/>
    <w:rsid w:val="68C32A37"/>
    <w:rsid w:val="68EF4BE3"/>
    <w:rsid w:val="68FE6E88"/>
    <w:rsid w:val="692078FD"/>
    <w:rsid w:val="696B0149"/>
    <w:rsid w:val="69990F25"/>
    <w:rsid w:val="6A0F6247"/>
    <w:rsid w:val="6A1C3020"/>
    <w:rsid w:val="6A721303"/>
    <w:rsid w:val="6AB23827"/>
    <w:rsid w:val="6AE52701"/>
    <w:rsid w:val="6AEB58A2"/>
    <w:rsid w:val="6AEF40DD"/>
    <w:rsid w:val="6B054057"/>
    <w:rsid w:val="6B2D622B"/>
    <w:rsid w:val="6B351F2B"/>
    <w:rsid w:val="6B560E7C"/>
    <w:rsid w:val="6B5D3DE9"/>
    <w:rsid w:val="6B636EEE"/>
    <w:rsid w:val="6B654374"/>
    <w:rsid w:val="6B71538F"/>
    <w:rsid w:val="6BAE1FE0"/>
    <w:rsid w:val="6BF24E73"/>
    <w:rsid w:val="6C000579"/>
    <w:rsid w:val="6C0E5BFA"/>
    <w:rsid w:val="6C106DD8"/>
    <w:rsid w:val="6C661592"/>
    <w:rsid w:val="6C7C7C45"/>
    <w:rsid w:val="6C8B6B84"/>
    <w:rsid w:val="6C927719"/>
    <w:rsid w:val="6CB92B4F"/>
    <w:rsid w:val="6CCC4AC5"/>
    <w:rsid w:val="6D4A104D"/>
    <w:rsid w:val="6D572ED4"/>
    <w:rsid w:val="6D5A75F0"/>
    <w:rsid w:val="6D951A88"/>
    <w:rsid w:val="6D9E7CFF"/>
    <w:rsid w:val="6DBE4FD8"/>
    <w:rsid w:val="6DD4799A"/>
    <w:rsid w:val="6E031605"/>
    <w:rsid w:val="6E0B7898"/>
    <w:rsid w:val="6E3B5181"/>
    <w:rsid w:val="6E3F02ED"/>
    <w:rsid w:val="6E6B0D3B"/>
    <w:rsid w:val="6E7704D7"/>
    <w:rsid w:val="6EB1286D"/>
    <w:rsid w:val="6EBC41D1"/>
    <w:rsid w:val="6EC62B61"/>
    <w:rsid w:val="6EF8049C"/>
    <w:rsid w:val="6F006EC6"/>
    <w:rsid w:val="6F584989"/>
    <w:rsid w:val="6F5C1B59"/>
    <w:rsid w:val="6F745C8F"/>
    <w:rsid w:val="6F9563C8"/>
    <w:rsid w:val="6FD96130"/>
    <w:rsid w:val="700B6E0F"/>
    <w:rsid w:val="70684A8A"/>
    <w:rsid w:val="70B74FE5"/>
    <w:rsid w:val="70C4152A"/>
    <w:rsid w:val="70CA35F2"/>
    <w:rsid w:val="70F54D20"/>
    <w:rsid w:val="712060B5"/>
    <w:rsid w:val="71236EDA"/>
    <w:rsid w:val="719F47B7"/>
    <w:rsid w:val="71B24699"/>
    <w:rsid w:val="72263A65"/>
    <w:rsid w:val="72657AB1"/>
    <w:rsid w:val="726B0227"/>
    <w:rsid w:val="729977C0"/>
    <w:rsid w:val="72B374CD"/>
    <w:rsid w:val="72B63FEB"/>
    <w:rsid w:val="72BA0B6E"/>
    <w:rsid w:val="732B04BE"/>
    <w:rsid w:val="73426A6E"/>
    <w:rsid w:val="7349759C"/>
    <w:rsid w:val="7387572A"/>
    <w:rsid w:val="738F746D"/>
    <w:rsid w:val="73C23617"/>
    <w:rsid w:val="73D01AD6"/>
    <w:rsid w:val="74214277"/>
    <w:rsid w:val="74412361"/>
    <w:rsid w:val="74421CEE"/>
    <w:rsid w:val="74465574"/>
    <w:rsid w:val="74AE06FF"/>
    <w:rsid w:val="74B61471"/>
    <w:rsid w:val="74C94DB4"/>
    <w:rsid w:val="750B7208"/>
    <w:rsid w:val="751208DE"/>
    <w:rsid w:val="75431E21"/>
    <w:rsid w:val="755C1037"/>
    <w:rsid w:val="75937941"/>
    <w:rsid w:val="75D4756D"/>
    <w:rsid w:val="76291105"/>
    <w:rsid w:val="765A6CA3"/>
    <w:rsid w:val="766B153E"/>
    <w:rsid w:val="767A5B20"/>
    <w:rsid w:val="769A2CFE"/>
    <w:rsid w:val="76B53FEF"/>
    <w:rsid w:val="77003391"/>
    <w:rsid w:val="770A432F"/>
    <w:rsid w:val="772B32FB"/>
    <w:rsid w:val="773542CF"/>
    <w:rsid w:val="77471FC0"/>
    <w:rsid w:val="77503765"/>
    <w:rsid w:val="77541BAC"/>
    <w:rsid w:val="77570975"/>
    <w:rsid w:val="775719AD"/>
    <w:rsid w:val="77830D3B"/>
    <w:rsid w:val="77867617"/>
    <w:rsid w:val="77CC7757"/>
    <w:rsid w:val="77DD4B45"/>
    <w:rsid w:val="77DF669D"/>
    <w:rsid w:val="78174A3B"/>
    <w:rsid w:val="78370AF4"/>
    <w:rsid w:val="7837358B"/>
    <w:rsid w:val="7843100E"/>
    <w:rsid w:val="78491308"/>
    <w:rsid w:val="785227AE"/>
    <w:rsid w:val="789B79E8"/>
    <w:rsid w:val="78BC281C"/>
    <w:rsid w:val="78C70FDB"/>
    <w:rsid w:val="78EA70A7"/>
    <w:rsid w:val="791847DC"/>
    <w:rsid w:val="79540723"/>
    <w:rsid w:val="79C52A2E"/>
    <w:rsid w:val="79E06716"/>
    <w:rsid w:val="79F86219"/>
    <w:rsid w:val="7A496864"/>
    <w:rsid w:val="7A642B41"/>
    <w:rsid w:val="7A763134"/>
    <w:rsid w:val="7A7F33BC"/>
    <w:rsid w:val="7A813805"/>
    <w:rsid w:val="7A9E53BF"/>
    <w:rsid w:val="7AE82EBD"/>
    <w:rsid w:val="7AEC5112"/>
    <w:rsid w:val="7B0424FE"/>
    <w:rsid w:val="7B1D3764"/>
    <w:rsid w:val="7B226FCC"/>
    <w:rsid w:val="7B487C56"/>
    <w:rsid w:val="7B7E0C9A"/>
    <w:rsid w:val="7B8F0316"/>
    <w:rsid w:val="7BE3376C"/>
    <w:rsid w:val="7BEC630B"/>
    <w:rsid w:val="7C311D8E"/>
    <w:rsid w:val="7C675CB2"/>
    <w:rsid w:val="7C9A49D8"/>
    <w:rsid w:val="7CAC02D7"/>
    <w:rsid w:val="7D232C87"/>
    <w:rsid w:val="7D2A41DD"/>
    <w:rsid w:val="7D524B36"/>
    <w:rsid w:val="7D687914"/>
    <w:rsid w:val="7D821433"/>
    <w:rsid w:val="7D865A13"/>
    <w:rsid w:val="7D897EF4"/>
    <w:rsid w:val="7DBE51A3"/>
    <w:rsid w:val="7DC51651"/>
    <w:rsid w:val="7DF97A0C"/>
    <w:rsid w:val="7E581EF8"/>
    <w:rsid w:val="7E5C50DB"/>
    <w:rsid w:val="7E9C297F"/>
    <w:rsid w:val="7EBD3551"/>
    <w:rsid w:val="7EBE3F1A"/>
    <w:rsid w:val="7ECA636E"/>
    <w:rsid w:val="7ECC2ECE"/>
    <w:rsid w:val="7EDE4B0A"/>
    <w:rsid w:val="7EEE70ED"/>
    <w:rsid w:val="7EFB4834"/>
    <w:rsid w:val="7F380675"/>
    <w:rsid w:val="7F3C77E4"/>
    <w:rsid w:val="7F58120E"/>
    <w:rsid w:val="7F6A3A60"/>
    <w:rsid w:val="7F8416CC"/>
    <w:rsid w:val="7F87589E"/>
    <w:rsid w:val="7F904DA3"/>
    <w:rsid w:val="7F9507F9"/>
    <w:rsid w:val="7F9A207F"/>
    <w:rsid w:val="7FC63BD4"/>
    <w:rsid w:val="7FD46773"/>
    <w:rsid w:val="7FD72826"/>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1"/>
    <w:rPr>
      <w:rFonts w:ascii="宋体" w:hAnsi="宋体" w:eastAsia="宋体" w:cs="宋体"/>
      <w:sz w:val="21"/>
      <w:szCs w:val="21"/>
      <w:lang w:val="zh-CN" w:eastAsia="zh-CN" w:bidi="zh-CN"/>
    </w:rPr>
  </w:style>
  <w:style w:type="paragraph" w:styleId="10">
    <w:name w:val="Body Text 3"/>
    <w:basedOn w:val="1"/>
    <w:qFormat/>
    <w:uiPriority w:val="99"/>
    <w:pPr>
      <w:spacing w:after="120"/>
    </w:pPr>
    <w:rPr>
      <w:sz w:val="16"/>
      <w:szCs w:val="16"/>
    </w:rPr>
  </w:style>
  <w:style w:type="paragraph" w:styleId="11">
    <w:name w:val="Body Text Indent"/>
    <w:basedOn w:val="1"/>
    <w:next w:val="12"/>
    <w:qFormat/>
    <w:uiPriority w:val="0"/>
    <w:pPr>
      <w:spacing w:after="120"/>
      <w:ind w:left="420" w:leftChars="200"/>
      <w:jc w:val="both"/>
    </w:pPr>
    <w:rPr>
      <w:rFonts w:ascii="Calibri" w:hAnsi="Calibri" w:eastAsia="宋体" w:cs="Times New Roman"/>
      <w:kern w:val="2"/>
      <w:sz w:val="21"/>
      <w:szCs w:val="24"/>
      <w:lang w:eastAsia="zh-CN"/>
    </w:rPr>
  </w:style>
  <w:style w:type="paragraph" w:styleId="12">
    <w:name w:val="envelope return"/>
    <w:basedOn w:val="1"/>
    <w:qFormat/>
    <w:uiPriority w:val="0"/>
    <w:pPr>
      <w:adjustRightInd w:val="0"/>
      <w:snapToGrid w:val="0"/>
      <w:spacing w:line="360" w:lineRule="atLeast"/>
      <w:ind w:firstLine="640" w:firstLineChars="200"/>
    </w:pPr>
    <w:rPr>
      <w:rFonts w:ascii="Arial" w:hAnsi="Arial"/>
    </w:rPr>
  </w:style>
  <w:style w:type="paragraph" w:styleId="13">
    <w:name w:val="toc 3"/>
    <w:basedOn w:val="1"/>
    <w:next w:val="1"/>
    <w:qFormat/>
    <w:uiPriority w:val="0"/>
    <w:pPr>
      <w:ind w:left="840" w:leftChars="400"/>
    </w:pPr>
  </w:style>
  <w:style w:type="paragraph" w:styleId="14">
    <w:name w:val="Plain Text"/>
    <w:basedOn w:val="1"/>
    <w:next w:val="1"/>
    <w:qFormat/>
    <w:uiPriority w:val="99"/>
    <w:pPr>
      <w:widowControl w:val="0"/>
      <w:jc w:val="both"/>
    </w:pPr>
    <w:rPr>
      <w:rFonts w:ascii="宋体" w:hAnsi="Courier New"/>
      <w:kern w:val="2"/>
    </w:rPr>
  </w:style>
  <w:style w:type="paragraph" w:styleId="15">
    <w:name w:val="Body Text Indent 2"/>
    <w:basedOn w:val="1"/>
    <w:next w:val="1"/>
    <w:link w:val="32"/>
    <w:qFormat/>
    <w:uiPriority w:val="99"/>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index heading"/>
    <w:basedOn w:val="1"/>
    <w:next w:val="20"/>
    <w:qFormat/>
    <w:uiPriority w:val="99"/>
    <w:pPr>
      <w:widowControl w:val="0"/>
      <w:jc w:val="both"/>
    </w:pPr>
    <w:rPr>
      <w:kern w:val="2"/>
      <w:szCs w:val="24"/>
    </w:rPr>
  </w:style>
  <w:style w:type="paragraph" w:styleId="20">
    <w:name w:val="index 1"/>
    <w:basedOn w:val="1"/>
    <w:next w:val="1"/>
    <w:semiHidden/>
    <w:qFormat/>
    <w:uiPriority w:val="99"/>
  </w:style>
  <w:style w:type="paragraph" w:styleId="21">
    <w:name w:val="toc 2"/>
    <w:basedOn w:val="1"/>
    <w:next w:val="1"/>
    <w:qFormat/>
    <w:uiPriority w:val="0"/>
    <w:pPr>
      <w:ind w:left="420" w:leftChars="200"/>
    </w:pPr>
  </w:style>
  <w:style w:type="paragraph" w:styleId="2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Body Text First Indent 2"/>
    <w:basedOn w:val="11"/>
    <w:qFormat/>
    <w:uiPriority w:val="0"/>
    <w:pPr>
      <w:ind w:leftChars="0" w:firstLine="420"/>
    </w:pPr>
    <w:rPr>
      <w:rFonts w:ascii="Times New Roman" w:hAnsi="Times New Roman" w:cs="Times New Roman"/>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2"/>
    <w:qFormat/>
    <w:uiPriority w:val="1"/>
    <w:rPr>
      <w:rFonts w:ascii="宋体" w:hAnsi="宋体" w:eastAsia="宋体" w:cs="宋体"/>
      <w:sz w:val="21"/>
      <w:szCs w:val="21"/>
      <w:lang w:val="zh-CN" w:eastAsia="zh-CN" w:bidi="zh-CN"/>
    </w:rPr>
  </w:style>
  <w:style w:type="character" w:customStyle="1" w:styleId="32">
    <w:name w:val="正文文本缩进 2 Char"/>
    <w:link w:val="15"/>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4"/>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25440</Words>
  <Characters>26064</Characters>
  <TotalTime>2</TotalTime>
  <ScaleCrop>false</ScaleCrop>
  <LinksUpToDate>false</LinksUpToDate>
  <CharactersWithSpaces>27862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Libra。</cp:lastModifiedBy>
  <cp:lastPrinted>2023-02-14T06:16:00Z</cp:lastPrinted>
  <dcterms:modified xsi:type="dcterms:W3CDTF">2023-08-14T07:01:02Z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2052-11.1.0.14309</vt:lpwstr>
  </property>
  <property fmtid="{D5CDD505-2E9C-101B-9397-08002B2CF9AE}" pid="6" name="ICV">
    <vt:lpwstr>CB3A0AC589764101B8826BB62E15ECFE_13</vt:lpwstr>
  </property>
</Properties>
</file>