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2202180"/>
            <wp:effectExtent l="0" t="0" r="7620" b="7620"/>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16"/>
                    <a:stretch>
                      <a:fillRect/>
                    </a:stretch>
                  </pic:blipFill>
                  <pic:spPr>
                    <a:xfrm>
                      <a:off x="0" y="0"/>
                      <a:ext cx="2202180" cy="2202180"/>
                    </a:xfrm>
                    <a:prstGeom prst="rect">
                      <a:avLst/>
                    </a:prstGeom>
                  </pic:spPr>
                </pic:pic>
              </a:graphicData>
            </a:graphic>
          </wp:inline>
        </w:drawing>
      </w:r>
    </w:p>
    <w:p>
      <w:pPr>
        <w:pStyle w:val="11"/>
        <w:rPr>
          <w:rFonts w:hint="eastAsia" w:ascii="仿宋" w:hAnsi="仿宋" w:eastAsia="仿宋" w:cs="仿宋"/>
          <w:b/>
          <w:sz w:val="20"/>
        </w:rPr>
      </w:pPr>
    </w:p>
    <w:p>
      <w:pPr>
        <w:pStyle w:val="11"/>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96"/>
        </w:rPr>
      </w:pPr>
      <w:bookmarkStart w:id="0" w:name="竞 争 性 谈 判"/>
      <w:bookmarkEnd w:id="0"/>
      <w:r>
        <w:rPr>
          <w:rFonts w:hint="eastAsia" w:ascii="仿宋" w:hAnsi="仿宋" w:eastAsia="仿宋" w:cs="仿宋"/>
          <w:b/>
          <w:sz w:val="96"/>
        </w:rPr>
        <w:t>竞</w:t>
      </w:r>
      <w:r>
        <w:rPr>
          <w:rFonts w:hint="eastAsia" w:ascii="仿宋" w:hAnsi="仿宋" w:eastAsia="仿宋" w:cs="仿宋"/>
          <w:b/>
          <w:sz w:val="96"/>
        </w:rPr>
        <w:tab/>
      </w:r>
      <w:r>
        <w:rPr>
          <w:rFonts w:hint="eastAsia" w:ascii="仿宋" w:hAnsi="仿宋" w:eastAsia="仿宋" w:cs="仿宋"/>
          <w:b/>
          <w:sz w:val="96"/>
        </w:rPr>
        <w:t>争</w:t>
      </w:r>
      <w:r>
        <w:rPr>
          <w:rFonts w:hint="eastAsia" w:ascii="仿宋" w:hAnsi="仿宋" w:eastAsia="仿宋" w:cs="仿宋"/>
          <w:b/>
          <w:sz w:val="96"/>
        </w:rPr>
        <w:tab/>
      </w:r>
      <w:r>
        <w:rPr>
          <w:rFonts w:hint="eastAsia" w:ascii="仿宋" w:hAnsi="仿宋" w:eastAsia="仿宋" w:cs="仿宋"/>
          <w:b/>
          <w:sz w:val="96"/>
        </w:rPr>
        <w:t>性</w:t>
      </w:r>
      <w:r>
        <w:rPr>
          <w:rFonts w:hint="eastAsia" w:ascii="仿宋" w:hAnsi="仿宋" w:eastAsia="仿宋" w:cs="仿宋"/>
          <w:b/>
          <w:sz w:val="96"/>
        </w:rPr>
        <w:tab/>
      </w:r>
      <w:r>
        <w:rPr>
          <w:rFonts w:hint="eastAsia" w:ascii="仿宋" w:hAnsi="仿宋" w:eastAsia="仿宋" w:cs="仿宋"/>
          <w:b/>
          <w:sz w:val="96"/>
        </w:rPr>
        <w:t>谈</w:t>
      </w:r>
      <w:r>
        <w:rPr>
          <w:rFonts w:hint="eastAsia" w:ascii="仿宋" w:hAnsi="仿宋" w:eastAsia="仿宋" w:cs="仿宋"/>
          <w:b/>
          <w:sz w:val="96"/>
        </w:rPr>
        <w:tab/>
      </w:r>
      <w:r>
        <w:rPr>
          <w:rFonts w:hint="eastAsia" w:ascii="仿宋" w:hAnsi="仿宋" w:eastAsia="仿宋" w:cs="仿宋"/>
          <w:b/>
          <w:sz w:val="96"/>
        </w:rPr>
        <w:t>判</w:t>
      </w:r>
    </w:p>
    <w:p>
      <w:pPr>
        <w:pStyle w:val="11"/>
        <w:jc w:val="center"/>
        <w:rPr>
          <w:rFonts w:hint="eastAsia" w:ascii="仿宋" w:hAnsi="仿宋" w:eastAsia="仿宋" w:cs="仿宋"/>
          <w:b/>
          <w:sz w:val="140"/>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right="0"/>
        <w:jc w:val="center"/>
        <w:textAlignment w:val="auto"/>
        <w:rPr>
          <w:rFonts w:hint="eastAsia" w:ascii="仿宋" w:hAnsi="仿宋" w:eastAsia="仿宋" w:cs="仿宋"/>
          <w:spacing w:val="-3"/>
          <w:sz w:val="32"/>
          <w:szCs w:val="32"/>
          <w:highlight w:val="yellow"/>
        </w:rPr>
      </w:pPr>
      <w:bookmarkStart w:id="1" w:name="项目名称：云浮市云硫小学东方校区二期建设工程项目监理服务"/>
      <w:bookmarkEnd w:id="1"/>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left"/>
        <w:textAlignment w:val="auto"/>
        <w:rPr>
          <w:rFonts w:hint="eastAsia"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rPr>
        <w:t>项目名称：</w:t>
      </w:r>
      <w:bookmarkStart w:id="2" w:name="采购项目编号：445302-202007-111001-0017"/>
      <w:bookmarkEnd w:id="2"/>
      <w:r>
        <w:rPr>
          <w:rFonts w:hint="eastAsia" w:ascii="仿宋" w:hAnsi="仿宋" w:eastAsia="仿宋" w:cs="仿宋"/>
          <w:b/>
          <w:bCs/>
          <w:spacing w:val="0"/>
          <w:sz w:val="40"/>
          <w:szCs w:val="40"/>
          <w:highlight w:val="none"/>
          <w:lang w:val="en-US" w:eastAsia="zh-CN"/>
        </w:rPr>
        <w:t>新兴县2022-2023年度财政重点绩效评价购买服务</w:t>
      </w:r>
    </w:p>
    <w:p>
      <w:pPr>
        <w:pStyle w:val="5"/>
        <w:keepNext w:val="0"/>
        <w:keepLines w:val="0"/>
        <w:pageBreakBefore w:val="0"/>
        <w:widowControl w:val="0"/>
        <w:kinsoku/>
        <w:wordWrap/>
        <w:overflowPunct/>
        <w:topLinePunct w:val="0"/>
        <w:autoSpaceDE w:val="0"/>
        <w:autoSpaceDN w:val="0"/>
        <w:bidi w:val="0"/>
        <w:adjustRightInd/>
        <w:snapToGrid/>
        <w:spacing w:before="0" w:line="449" w:lineRule="auto"/>
        <w:ind w:left="630" w:leftChars="0" w:right="0" w:hanging="630" w:hangingChars="157"/>
        <w:jc w:val="both"/>
        <w:textAlignment w:val="auto"/>
        <w:rPr>
          <w:rFonts w:hint="default" w:ascii="仿宋" w:hAnsi="仿宋" w:eastAsia="仿宋" w:cs="仿宋"/>
          <w:b/>
          <w:bCs/>
          <w:spacing w:val="0"/>
          <w:sz w:val="40"/>
          <w:szCs w:val="40"/>
          <w:highlight w:val="none"/>
          <w:lang w:val="en-US" w:eastAsia="zh-CN"/>
        </w:rPr>
      </w:pPr>
      <w:r>
        <w:rPr>
          <w:rFonts w:hint="eastAsia" w:ascii="仿宋" w:hAnsi="仿宋" w:eastAsia="仿宋" w:cs="仿宋"/>
          <w:b/>
          <w:bCs/>
          <w:spacing w:val="0"/>
          <w:sz w:val="40"/>
          <w:szCs w:val="40"/>
          <w:highlight w:val="none"/>
          <w:lang w:val="en-US" w:eastAsia="zh-CN"/>
        </w:rPr>
        <w:t>项目编号：GDZZ-2024-07-01</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spacing w:val="0"/>
          <w:sz w:val="40"/>
          <w:szCs w:val="40"/>
          <w:highlight w:val="none"/>
          <w:lang w:val="en-US" w:eastAsia="zh-CN" w:bidi="zh-CN"/>
        </w:rPr>
      </w:pPr>
      <w:r>
        <w:rPr>
          <w:rFonts w:hint="eastAsia" w:ascii="仿宋" w:hAnsi="仿宋" w:eastAsia="仿宋" w:cs="仿宋"/>
          <w:b/>
          <w:bCs/>
          <w:spacing w:val="0"/>
          <w:sz w:val="40"/>
          <w:szCs w:val="40"/>
          <w:highlight w:val="none"/>
          <w:lang w:val="en-US" w:eastAsia="zh-CN" w:bidi="zh-CN"/>
        </w:rPr>
        <w:t xml:space="preserve">釆 购 人：新兴县财政局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仿宋" w:hAnsi="仿宋" w:eastAsia="仿宋" w:cs="仿宋"/>
          <w:b/>
          <w:bCs/>
          <w:spacing w:val="0"/>
          <w:sz w:val="40"/>
          <w:szCs w:val="40"/>
          <w:highlight w:val="none"/>
          <w:lang w:val="en-US" w:eastAsia="zh-CN" w:bidi="zh-CN"/>
        </w:rPr>
      </w:pPr>
      <w:r>
        <w:rPr>
          <w:rFonts w:hint="eastAsia" w:ascii="仿宋" w:hAnsi="仿宋" w:eastAsia="仿宋" w:cs="仿宋"/>
          <w:b/>
          <w:bCs/>
          <w:spacing w:val="0"/>
          <w:sz w:val="40"/>
          <w:szCs w:val="40"/>
          <w:highlight w:val="none"/>
          <w:lang w:val="en-US" w:eastAsia="zh-CN" w:bidi="zh-CN"/>
        </w:rPr>
        <w:t>代理机构：广东至臻项目管理有限公司</w:t>
      </w:r>
    </w:p>
    <w:p>
      <w:pPr>
        <w:rPr>
          <w:rFonts w:hint="eastAsia" w:ascii="仿宋" w:hAnsi="仿宋" w:eastAsia="仿宋" w:cs="仿宋"/>
          <w:b/>
          <w:sz w:val="28"/>
          <w:szCs w:val="21"/>
          <w:highlight w:val="none"/>
        </w:rPr>
      </w:pPr>
    </w:p>
    <w:p>
      <w:pPr>
        <w:pStyle w:val="11"/>
        <w:rPr>
          <w:rFonts w:hint="eastAsia" w:ascii="仿宋" w:hAnsi="仿宋" w:eastAsia="仿宋" w:cs="仿宋"/>
          <w:b/>
          <w:bCs/>
          <w:spacing w:val="0"/>
          <w:sz w:val="40"/>
          <w:szCs w:val="40"/>
          <w:highlight w:val="none"/>
          <w:lang w:val="en-US" w:eastAsia="zh-CN" w:bidi="zh-CN"/>
        </w:rPr>
      </w:pPr>
    </w:p>
    <w:p>
      <w:pPr>
        <w:spacing w:before="46"/>
        <w:ind w:left="0" w:right="191" w:firstLine="0"/>
        <w:jc w:val="center"/>
        <w:rPr>
          <w:rFonts w:hint="default" w:ascii="仿宋" w:hAnsi="仿宋" w:eastAsia="仿宋" w:cs="仿宋"/>
          <w:b/>
          <w:bCs/>
          <w:spacing w:val="0"/>
          <w:sz w:val="40"/>
          <w:szCs w:val="40"/>
          <w:highlight w:val="yellow"/>
          <w:lang w:val="en-US" w:eastAsia="zh-CN" w:bidi="zh-CN"/>
        </w:rPr>
      </w:pPr>
      <w:r>
        <w:rPr>
          <w:rFonts w:hint="eastAsia" w:ascii="仿宋" w:hAnsi="仿宋" w:eastAsia="仿宋" w:cs="仿宋"/>
          <w:b/>
          <w:bCs/>
          <w:spacing w:val="0"/>
          <w:sz w:val="40"/>
          <w:szCs w:val="40"/>
          <w:highlight w:val="none"/>
          <w:lang w:val="en-US" w:eastAsia="zh-CN" w:bidi="zh-CN"/>
        </w:rPr>
        <w:t>日期：2024年07月08日</w:t>
      </w:r>
    </w:p>
    <w:p>
      <w:pPr>
        <w:spacing w:after="0"/>
        <w:jc w:val="center"/>
        <w:rPr>
          <w:rFonts w:hint="eastAsia" w:ascii="仿宋" w:hAnsi="仿宋" w:eastAsia="仿宋" w:cs="仿宋"/>
          <w:sz w:val="28"/>
          <w:highlight w:val="none"/>
        </w:rPr>
      </w:pPr>
    </w:p>
    <w:p>
      <w:pPr>
        <w:pStyle w:val="25"/>
        <w:rPr>
          <w:rFonts w:hint="eastAsia"/>
        </w:rPr>
        <w:sectPr>
          <w:headerReference r:id="rId5" w:type="first"/>
          <w:footerReference r:id="rId7" w:type="first"/>
          <w:footerReference r:id="rId6" w:type="default"/>
          <w:type w:val="continuous"/>
          <w:pgSz w:w="11910" w:h="16840"/>
          <w:pgMar w:top="1134" w:right="1134" w:bottom="1134" w:left="1134"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11"/>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11"/>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11"/>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1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pPr>
    </w:p>
    <w:p>
      <w:pPr>
        <w:pStyle w:val="25"/>
        <w:rPr>
          <w:rFonts w:hint="eastAsia"/>
        </w:rPr>
        <w:sectPr>
          <w:headerReference r:id="rId8" w:type="default"/>
          <w:footerReference r:id="rId9" w:type="default"/>
          <w:pgSz w:w="11910" w:h="16840"/>
          <w:pgMar w:top="1134" w:right="1134" w:bottom="1134" w:left="1134" w:header="567" w:footer="624"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72"/>
              <w:szCs w:val="96"/>
            </w:rPr>
          </w:pPr>
          <w:r>
            <w:rPr>
              <w:rFonts w:hint="eastAsia" w:ascii="仿宋" w:hAnsi="仿宋" w:eastAsia="仿宋" w:cs="仿宋"/>
              <w:sz w:val="72"/>
              <w:szCs w:val="96"/>
            </w:rPr>
            <w:t>目</w:t>
          </w:r>
          <w:r>
            <w:rPr>
              <w:rFonts w:hint="eastAsia" w:ascii="仿宋" w:hAnsi="仿宋" w:eastAsia="仿宋" w:cs="仿宋"/>
              <w:sz w:val="72"/>
              <w:szCs w:val="96"/>
              <w:lang w:val="en-US" w:eastAsia="zh-CN"/>
            </w:rPr>
            <w:t xml:space="preserve"> </w:t>
          </w:r>
          <w:r>
            <w:rPr>
              <w:rFonts w:hint="eastAsia" w:ascii="仿宋" w:hAnsi="仿宋" w:eastAsia="仿宋" w:cs="仿宋"/>
              <w:sz w:val="72"/>
              <w:szCs w:val="96"/>
            </w:rPr>
            <w:t>录</w:t>
          </w:r>
        </w:p>
        <w:p>
          <w:pPr>
            <w:pStyle w:val="11"/>
            <w:rPr>
              <w:rFonts w:hint="eastAsia" w:ascii="仿宋" w:hAnsi="仿宋" w:eastAsia="仿宋" w:cs="仿宋"/>
            </w:rPr>
          </w:pP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48"/>
              <w:szCs w:val="200"/>
            </w:rPr>
            <w:fldChar w:fldCharType="begin"/>
          </w:r>
          <w:r>
            <w:rPr>
              <w:rFonts w:hint="eastAsia" w:ascii="仿宋" w:hAnsi="仿宋" w:eastAsia="仿宋" w:cs="仿宋"/>
              <w:sz w:val="48"/>
              <w:szCs w:val="200"/>
            </w:rPr>
            <w:instrText xml:space="preserve"> HYPERLINK \l _Toc5558 </w:instrText>
          </w:r>
          <w:r>
            <w:rPr>
              <w:rFonts w:hint="eastAsia" w:ascii="仿宋" w:hAnsi="仿宋" w:eastAsia="仿宋" w:cs="仿宋"/>
              <w:sz w:val="48"/>
              <w:szCs w:val="200"/>
            </w:rPr>
            <w:fldChar w:fldCharType="separate"/>
          </w:r>
          <w:r>
            <w:rPr>
              <w:rFonts w:hint="eastAsia" w:ascii="仿宋" w:hAnsi="仿宋" w:eastAsia="仿宋" w:cs="仿宋"/>
              <w:sz w:val="48"/>
              <w:szCs w:val="48"/>
            </w:rPr>
            <w:t>第一部分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邀 请 函</w:t>
          </w:r>
          <w:r>
            <w:rPr>
              <w:sz w:val="48"/>
              <w:szCs w:val="48"/>
            </w:rPr>
            <w:tab/>
          </w:r>
          <w:r>
            <w:rPr>
              <w:sz w:val="48"/>
              <w:szCs w:val="48"/>
            </w:rPr>
            <w:fldChar w:fldCharType="begin"/>
          </w:r>
          <w:r>
            <w:rPr>
              <w:sz w:val="48"/>
              <w:szCs w:val="48"/>
            </w:rPr>
            <w:instrText xml:space="preserve"> PAGEREF _Toc5558 \h </w:instrText>
          </w:r>
          <w:r>
            <w:rPr>
              <w:sz w:val="48"/>
              <w:szCs w:val="48"/>
            </w:rPr>
            <w:fldChar w:fldCharType="separate"/>
          </w:r>
          <w:r>
            <w:rPr>
              <w:sz w:val="48"/>
              <w:szCs w:val="48"/>
            </w:rPr>
            <w:t>1</w:t>
          </w:r>
          <w:r>
            <w:rPr>
              <w:sz w:val="48"/>
              <w:szCs w:val="48"/>
            </w:rPr>
            <w:fldChar w:fldCharType="end"/>
          </w:r>
          <w:r>
            <w:rPr>
              <w:rFonts w:hint="eastAsia" w:ascii="仿宋" w:hAnsi="仿宋" w:eastAsia="仿宋" w:cs="仿宋"/>
              <w:sz w:val="48"/>
              <w:szCs w:val="20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_Toc7344 </w:instrText>
          </w:r>
          <w:r>
            <w:rPr>
              <w:rFonts w:hint="eastAsia" w:ascii="仿宋" w:hAnsi="仿宋" w:eastAsia="仿宋" w:cs="仿宋"/>
              <w:sz w:val="48"/>
              <w:szCs w:val="180"/>
            </w:rPr>
            <w:fldChar w:fldCharType="separate"/>
          </w:r>
          <w:r>
            <w:rPr>
              <w:rFonts w:hint="eastAsia" w:ascii="仿宋" w:hAnsi="仿宋" w:eastAsia="仿宋" w:cs="仿宋"/>
              <w:sz w:val="48"/>
              <w:szCs w:val="48"/>
            </w:rPr>
            <w:t>第二部分 采 购 项 目 内 容</w:t>
          </w:r>
          <w:r>
            <w:rPr>
              <w:sz w:val="48"/>
              <w:szCs w:val="48"/>
            </w:rPr>
            <w:tab/>
          </w:r>
          <w:r>
            <w:rPr>
              <w:sz w:val="48"/>
              <w:szCs w:val="48"/>
            </w:rPr>
            <w:fldChar w:fldCharType="begin"/>
          </w:r>
          <w:r>
            <w:rPr>
              <w:sz w:val="48"/>
              <w:szCs w:val="48"/>
            </w:rPr>
            <w:instrText xml:space="preserve"> PAGEREF _Toc7344 \h </w:instrText>
          </w:r>
          <w:r>
            <w:rPr>
              <w:sz w:val="48"/>
              <w:szCs w:val="48"/>
            </w:rPr>
            <w:fldChar w:fldCharType="separate"/>
          </w:r>
          <w:r>
            <w:rPr>
              <w:sz w:val="48"/>
              <w:szCs w:val="48"/>
            </w:rPr>
            <w:t>5</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_Toc5089 </w:instrText>
          </w:r>
          <w:r>
            <w:rPr>
              <w:rFonts w:hint="eastAsia" w:ascii="仿宋" w:hAnsi="仿宋" w:eastAsia="仿宋" w:cs="仿宋"/>
              <w:sz w:val="48"/>
              <w:szCs w:val="180"/>
            </w:rPr>
            <w:fldChar w:fldCharType="separate"/>
          </w:r>
          <w:r>
            <w:rPr>
              <w:rFonts w:hint="eastAsia" w:ascii="仿宋" w:hAnsi="仿宋" w:eastAsia="仿宋" w:cs="仿宋"/>
              <w:sz w:val="48"/>
              <w:szCs w:val="48"/>
            </w:rPr>
            <w:t>第三部分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须 知</w:t>
          </w:r>
          <w:r>
            <w:rPr>
              <w:sz w:val="48"/>
              <w:szCs w:val="48"/>
            </w:rPr>
            <w:tab/>
          </w:r>
          <w:r>
            <w:rPr>
              <w:sz w:val="48"/>
              <w:szCs w:val="48"/>
            </w:rPr>
            <w:fldChar w:fldCharType="begin"/>
          </w:r>
          <w:r>
            <w:rPr>
              <w:sz w:val="48"/>
              <w:szCs w:val="48"/>
            </w:rPr>
            <w:instrText xml:space="preserve"> PAGEREF _Toc5089 \h </w:instrText>
          </w:r>
          <w:r>
            <w:rPr>
              <w:sz w:val="48"/>
              <w:szCs w:val="48"/>
            </w:rPr>
            <w:fldChar w:fldCharType="separate"/>
          </w:r>
          <w:r>
            <w:rPr>
              <w:sz w:val="48"/>
              <w:szCs w:val="48"/>
            </w:rPr>
            <w:t>9</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rPr>
              <w:sz w:val="48"/>
              <w:szCs w:val="48"/>
            </w:rPr>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_Toc25250 </w:instrText>
          </w:r>
          <w:r>
            <w:rPr>
              <w:rFonts w:hint="eastAsia" w:ascii="仿宋" w:hAnsi="仿宋" w:eastAsia="仿宋" w:cs="仿宋"/>
              <w:sz w:val="48"/>
              <w:szCs w:val="180"/>
            </w:rPr>
            <w:fldChar w:fldCharType="separate"/>
          </w:r>
          <w:r>
            <w:rPr>
              <w:rFonts w:hint="eastAsia" w:ascii="仿宋" w:hAnsi="仿宋" w:eastAsia="仿宋" w:cs="仿宋"/>
              <w:sz w:val="48"/>
              <w:szCs w:val="48"/>
            </w:rPr>
            <w:t>第四部分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合 同 书 格 式</w:t>
          </w:r>
          <w:r>
            <w:rPr>
              <w:sz w:val="48"/>
              <w:szCs w:val="48"/>
            </w:rPr>
            <w:tab/>
          </w:r>
          <w:r>
            <w:rPr>
              <w:sz w:val="48"/>
              <w:szCs w:val="48"/>
            </w:rPr>
            <w:fldChar w:fldCharType="begin"/>
          </w:r>
          <w:r>
            <w:rPr>
              <w:sz w:val="48"/>
              <w:szCs w:val="48"/>
            </w:rPr>
            <w:instrText xml:space="preserve"> PAGEREF _Toc25250 \h </w:instrText>
          </w:r>
          <w:r>
            <w:rPr>
              <w:sz w:val="48"/>
              <w:szCs w:val="48"/>
            </w:rPr>
            <w:fldChar w:fldCharType="separate"/>
          </w:r>
          <w:r>
            <w:rPr>
              <w:sz w:val="48"/>
              <w:szCs w:val="48"/>
            </w:rPr>
            <w:t>23</w:t>
          </w:r>
          <w:r>
            <w:rPr>
              <w:sz w:val="48"/>
              <w:szCs w:val="48"/>
            </w:rPr>
            <w:fldChar w:fldCharType="end"/>
          </w:r>
          <w:r>
            <w:rPr>
              <w:rFonts w:hint="eastAsia" w:ascii="仿宋" w:hAnsi="仿宋" w:eastAsia="仿宋" w:cs="仿宋"/>
              <w:sz w:val="48"/>
              <w:szCs w:val="180"/>
            </w:rPr>
            <w:fldChar w:fldCharType="end"/>
          </w:r>
        </w:p>
        <w:p>
          <w:pPr>
            <w:pStyle w:val="22"/>
            <w:keepNext w:val="0"/>
            <w:keepLines w:val="0"/>
            <w:pageBreakBefore w:val="0"/>
            <w:widowControl w:val="0"/>
            <w:tabs>
              <w:tab w:val="right" w:leader="hyphen" w:pos="10096"/>
            </w:tabs>
            <w:kinsoku/>
            <w:wordWrap/>
            <w:overflowPunct/>
            <w:topLinePunct w:val="0"/>
            <w:autoSpaceDE w:val="0"/>
            <w:autoSpaceDN w:val="0"/>
            <w:bidi w:val="0"/>
            <w:adjustRightInd/>
            <w:snapToGrid/>
            <w:spacing w:line="480" w:lineRule="auto"/>
            <w:ind w:left="0" w:leftChars="0"/>
            <w:textAlignment w:val="auto"/>
          </w:pPr>
          <w:r>
            <w:rPr>
              <w:rFonts w:hint="eastAsia" w:ascii="仿宋" w:hAnsi="仿宋" w:eastAsia="仿宋" w:cs="仿宋"/>
              <w:sz w:val="48"/>
              <w:szCs w:val="180"/>
            </w:rPr>
            <w:fldChar w:fldCharType="begin"/>
          </w:r>
          <w:r>
            <w:rPr>
              <w:rFonts w:hint="eastAsia" w:ascii="仿宋" w:hAnsi="仿宋" w:eastAsia="仿宋" w:cs="仿宋"/>
              <w:sz w:val="48"/>
              <w:szCs w:val="180"/>
            </w:rPr>
            <w:instrText xml:space="preserve"> HYPERLINK \l _Toc23712 </w:instrText>
          </w:r>
          <w:r>
            <w:rPr>
              <w:rFonts w:hint="eastAsia" w:ascii="仿宋" w:hAnsi="仿宋" w:eastAsia="仿宋" w:cs="仿宋"/>
              <w:sz w:val="48"/>
              <w:szCs w:val="180"/>
            </w:rPr>
            <w:fldChar w:fldCharType="separate"/>
          </w:r>
          <w:r>
            <w:rPr>
              <w:rFonts w:hint="eastAsia" w:ascii="仿宋" w:hAnsi="仿宋" w:eastAsia="仿宋" w:cs="仿宋"/>
              <w:sz w:val="48"/>
              <w:szCs w:val="48"/>
            </w:rPr>
            <w:t>第五部分</w:t>
          </w:r>
          <w:r>
            <w:rPr>
              <w:rFonts w:hint="eastAsia" w:ascii="仿宋" w:hAnsi="仿宋" w:eastAsia="仿宋" w:cs="仿宋"/>
              <w:sz w:val="48"/>
              <w:szCs w:val="48"/>
              <w:lang w:val="en-US" w:eastAsia="zh-CN"/>
            </w:rPr>
            <w:t xml:space="preserve">  </w:t>
          </w:r>
          <w:r>
            <w:rPr>
              <w:rFonts w:hint="eastAsia" w:ascii="仿宋" w:hAnsi="仿宋" w:eastAsia="仿宋" w:cs="仿宋"/>
              <w:sz w:val="48"/>
              <w:szCs w:val="48"/>
            </w:rPr>
            <w:t>谈 判 响 应 文 件 格 式</w:t>
          </w:r>
          <w:r>
            <w:rPr>
              <w:sz w:val="48"/>
              <w:szCs w:val="48"/>
            </w:rPr>
            <w:tab/>
          </w:r>
          <w:r>
            <w:rPr>
              <w:sz w:val="48"/>
              <w:szCs w:val="48"/>
            </w:rPr>
            <w:fldChar w:fldCharType="begin"/>
          </w:r>
          <w:r>
            <w:rPr>
              <w:sz w:val="48"/>
              <w:szCs w:val="48"/>
            </w:rPr>
            <w:instrText xml:space="preserve"> PAGEREF _Toc23712 \h </w:instrText>
          </w:r>
          <w:r>
            <w:rPr>
              <w:sz w:val="48"/>
              <w:szCs w:val="48"/>
            </w:rPr>
            <w:fldChar w:fldCharType="separate"/>
          </w:r>
          <w:r>
            <w:rPr>
              <w:sz w:val="48"/>
              <w:szCs w:val="48"/>
            </w:rPr>
            <w:t>28</w:t>
          </w:r>
          <w:r>
            <w:rPr>
              <w:sz w:val="48"/>
              <w:szCs w:val="48"/>
            </w:rPr>
            <w:fldChar w:fldCharType="end"/>
          </w:r>
          <w:r>
            <w:rPr>
              <w:rFonts w:hint="eastAsia" w:ascii="仿宋" w:hAnsi="仿宋" w:eastAsia="仿宋" w:cs="仿宋"/>
              <w:sz w:val="48"/>
              <w:szCs w:val="180"/>
            </w:rPr>
            <w:fldChar w:fldCharType="end"/>
          </w:r>
        </w:p>
        <w:p>
          <w:pPr>
            <w:pStyle w:val="14"/>
            <w:tabs>
              <w:tab w:val="right" w:leader="hyphen" w:pos="10096"/>
            </w:tabs>
          </w:pPr>
        </w:p>
        <w:p>
          <w:pPr>
            <w:pStyle w:val="11"/>
            <w:rPr>
              <w:rFonts w:hint="eastAsia" w:ascii="仿宋" w:hAnsi="仿宋" w:eastAsia="仿宋" w:cs="仿宋"/>
              <w:sz w:val="21"/>
              <w:szCs w:val="21"/>
              <w:lang w:val="zh-CN" w:eastAsia="zh-CN" w:bidi="zh-CN"/>
            </w:rPr>
          </w:pPr>
          <w:r>
            <w:rPr>
              <w:rFonts w:hint="eastAsia" w:ascii="仿宋" w:hAnsi="仿宋" w:eastAsia="仿宋" w:cs="仿宋"/>
              <w:szCs w:val="48"/>
            </w:rPr>
            <w:fldChar w:fldCharType="end"/>
          </w:r>
        </w:p>
      </w:sdtContent>
    </w:sdt>
    <w:p>
      <w:pPr>
        <w:pStyle w:val="11"/>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134" w:right="1134" w:bottom="1134" w:left="1134"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6"/>
        <w:rPr>
          <w:rFonts w:hint="eastAsia" w:ascii="仿宋" w:hAnsi="仿宋" w:eastAsia="仿宋" w:cs="仿宋"/>
          <w:lang w:val="zh-CN" w:eastAsia="zh-CN"/>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11"/>
        <w:rPr>
          <w:rFonts w:hint="eastAsia" w:ascii="仿宋" w:hAnsi="仿宋" w:eastAsia="仿宋" w:cs="仿宋"/>
          <w:sz w:val="48"/>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5558"/>
      <w:r>
        <w:rPr>
          <w:rFonts w:hint="eastAsia" w:ascii="仿宋" w:hAnsi="仿宋" w:eastAsia="仿宋" w:cs="仿宋"/>
        </w:rPr>
        <w:t>第一部分</w:t>
      </w:r>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4"/>
      <w:bookmarkEnd w:id="5"/>
    </w:p>
    <w:p>
      <w:pPr>
        <w:spacing w:after="0"/>
        <w:jc w:val="center"/>
        <w:rPr>
          <w:rFonts w:hint="eastAsia" w:ascii="仿宋" w:hAnsi="仿宋" w:eastAsia="仿宋" w:cs="仿宋"/>
          <w:sz w:val="48"/>
        </w:rPr>
      </w:pPr>
    </w:p>
    <w:p>
      <w:pPr>
        <w:pStyle w:val="25"/>
        <w:rPr>
          <w:rFonts w:hint="eastAsia"/>
        </w:rPr>
        <w:sectPr>
          <w:footerReference r:id="rId11" w:type="default"/>
          <w:pgSz w:w="11910" w:h="16840"/>
          <w:pgMar w:top="1134" w:right="1134" w:bottom="1134" w:left="1134" w:header="881" w:footer="827" w:gutter="0"/>
          <w:pgBorders>
            <w:top w:val="none" w:sz="0" w:space="0"/>
            <w:left w:val="none" w:sz="0" w:space="0"/>
            <w:bottom w:val="none" w:sz="0" w:space="0"/>
            <w:right w:val="none" w:sz="0" w:space="0"/>
          </w:pgBorders>
          <w:pgNumType w:fmt="decimal" w:start="1"/>
          <w:cols w:space="720" w:num="1"/>
        </w:sectPr>
      </w:pPr>
    </w:p>
    <w:p>
      <w:pPr>
        <w:pStyle w:val="4"/>
        <w:spacing w:before="54" w:line="480" w:lineRule="auto"/>
        <w:ind w:left="448" w:right="18"/>
        <w:jc w:val="center"/>
        <w:rPr>
          <w:rFonts w:hint="eastAsia" w:ascii="仿宋" w:hAnsi="仿宋" w:eastAsia="仿宋" w:cs="仿宋"/>
          <w:spacing w:val="0"/>
          <w:highlight w:val="none"/>
        </w:rPr>
      </w:pPr>
      <w:bookmarkStart w:id="6" w:name="谈 判 邀 请 函"/>
      <w:bookmarkEnd w:id="6"/>
      <w:r>
        <w:rPr>
          <w:rFonts w:hint="eastAsia" w:ascii="仿宋" w:hAnsi="仿宋" w:eastAsia="仿宋" w:cs="仿宋"/>
          <w:spacing w:val="0"/>
          <w:highlight w:val="none"/>
        </w:rPr>
        <w:t>谈 判 邀 请 函</w:t>
      </w:r>
    </w:p>
    <w:p>
      <w:pPr>
        <w:pStyle w:val="5"/>
        <w:keepNext w:val="0"/>
        <w:keepLines w:val="0"/>
        <w:pageBreakBefore w:val="0"/>
        <w:widowControl w:val="0"/>
        <w:kinsoku/>
        <w:wordWrap/>
        <w:overflowPunct/>
        <w:topLinePunct w:val="0"/>
        <w:autoSpaceDE w:val="0"/>
        <w:autoSpaceDN w:val="0"/>
        <w:bidi w:val="0"/>
        <w:adjustRightInd/>
        <w:snapToGrid/>
        <w:spacing w:before="61" w:line="480" w:lineRule="auto"/>
        <w:ind w:left="220" w:leftChars="0" w:firstLine="0" w:firstLineChars="0"/>
        <w:textAlignment w:val="auto"/>
        <w:rPr>
          <w:rFonts w:hint="eastAsia" w:ascii="仿宋" w:hAnsi="仿宋" w:eastAsia="仿宋" w:cs="仿宋"/>
          <w:spacing w:val="0"/>
          <w:highlight w:val="none"/>
        </w:rPr>
      </w:pPr>
      <w:bookmarkStart w:id="7" w:name="各（潜在）供应商："/>
      <w:bookmarkEnd w:id="7"/>
      <w:r>
        <w:rPr>
          <w:rFonts w:hint="eastAsia" w:ascii="仿宋" w:hAnsi="仿宋" w:eastAsia="仿宋" w:cs="仿宋"/>
          <w:spacing w:val="0"/>
          <w:highlight w:val="none"/>
        </w:rPr>
        <w:t>各（潜在）供应商：</w:t>
      </w:r>
    </w:p>
    <w:p>
      <w:pPr>
        <w:pStyle w:val="5"/>
        <w:keepNext w:val="0"/>
        <w:keepLines w:val="0"/>
        <w:pageBreakBefore w:val="0"/>
        <w:widowControl w:val="0"/>
        <w:kinsoku/>
        <w:wordWrap/>
        <w:overflowPunct/>
        <w:topLinePunct w:val="0"/>
        <w:autoSpaceDE w:val="0"/>
        <w:autoSpaceDN w:val="0"/>
        <w:bidi w:val="0"/>
        <w:adjustRightInd/>
        <w:snapToGrid/>
        <w:spacing w:before="0" w:line="360" w:lineRule="auto"/>
        <w:ind w:left="220" w:leftChars="0" w:right="0" w:firstLine="560" w:firstLineChars="200"/>
        <w:jc w:val="both"/>
        <w:textAlignment w:val="auto"/>
        <w:rPr>
          <w:rFonts w:hint="eastAsia" w:ascii="仿宋" w:hAnsi="仿宋" w:eastAsia="仿宋" w:cs="仿宋"/>
          <w:b w:val="0"/>
          <w:bCs/>
          <w:color w:val="000000"/>
          <w:spacing w:val="0"/>
          <w:sz w:val="28"/>
          <w:szCs w:val="28"/>
          <w:highlight w:val="none"/>
          <w:lang w:val="en-US" w:eastAsia="zh-CN"/>
        </w:rPr>
      </w:pPr>
      <w:r>
        <w:rPr>
          <w:rFonts w:hint="eastAsia" w:ascii="仿宋" w:hAnsi="仿宋" w:eastAsia="仿宋" w:cs="仿宋"/>
          <w:b w:val="0"/>
          <w:bCs/>
          <w:color w:val="000000"/>
          <w:spacing w:val="0"/>
          <w:sz w:val="28"/>
          <w:szCs w:val="28"/>
          <w:highlight w:val="none"/>
          <w:lang w:val="en-US" w:eastAsia="zh-CN"/>
        </w:rPr>
        <w:t>广东至臻项目管理</w:t>
      </w:r>
      <w:r>
        <w:rPr>
          <w:rFonts w:hint="eastAsia" w:ascii="仿宋" w:hAnsi="仿宋" w:eastAsia="仿宋" w:cs="仿宋"/>
          <w:b w:val="0"/>
          <w:bCs/>
          <w:color w:val="000000"/>
          <w:spacing w:val="0"/>
          <w:sz w:val="28"/>
          <w:szCs w:val="28"/>
          <w:highlight w:val="none"/>
        </w:rPr>
        <w:t>有限公司</w:t>
      </w:r>
      <w:r>
        <w:rPr>
          <w:rFonts w:hint="eastAsia" w:ascii="仿宋" w:hAnsi="仿宋" w:eastAsia="仿宋" w:cs="仿宋"/>
          <w:b w:val="0"/>
          <w:bCs/>
          <w:color w:val="000000"/>
          <w:spacing w:val="0"/>
          <w:sz w:val="28"/>
          <w:szCs w:val="28"/>
          <w:highlight w:val="none"/>
          <w:lang w:val="en-US" w:eastAsia="zh-CN"/>
        </w:rPr>
        <w:t>受新兴县财政局的委托，对新兴县2022-2023年度财政重点绩效评价购买服务（项目编号：GDZZ-2024-07-01）进行竞争性谈判采购，欢迎符合资格条件的供应商参加。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 w:line="360" w:lineRule="auto"/>
        <w:ind w:left="442" w:leftChars="0" w:right="0" w:hanging="442" w:hangingChars="20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项目编号：</w:t>
      </w:r>
      <w:r>
        <w:rPr>
          <w:rFonts w:hint="eastAsia" w:ascii="仿宋" w:hAnsi="仿宋" w:eastAsia="仿宋" w:cs="仿宋"/>
          <w:b w:val="0"/>
          <w:bCs/>
          <w:color w:val="000000"/>
          <w:spacing w:val="0"/>
          <w:sz w:val="22"/>
          <w:szCs w:val="22"/>
          <w:highlight w:val="none"/>
          <w:lang w:val="en-US" w:eastAsia="zh-CN" w:bidi="zh-CN"/>
        </w:rPr>
        <w:t>GDZZ-2024-07-01</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spacing w:val="0"/>
          <w:sz w:val="22"/>
          <w:szCs w:val="22"/>
          <w:highlight w:val="none"/>
        </w:rPr>
        <w:t>项目名称：</w:t>
      </w:r>
      <w:r>
        <w:rPr>
          <w:rFonts w:hint="eastAsia" w:ascii="仿宋" w:hAnsi="仿宋" w:eastAsia="仿宋" w:cs="仿宋"/>
          <w:b w:val="0"/>
          <w:bCs/>
          <w:color w:val="000000"/>
          <w:spacing w:val="0"/>
          <w:sz w:val="22"/>
          <w:szCs w:val="22"/>
          <w:highlight w:val="none"/>
          <w:lang w:val="en-US" w:eastAsia="zh-CN" w:bidi="zh-CN"/>
        </w:rPr>
        <w:t>新兴县2022-2023年度财政重点绩效评价购买服务</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rPr>
      </w:pPr>
      <w:r>
        <w:rPr>
          <w:rFonts w:hint="eastAsia" w:ascii="仿宋" w:hAnsi="仿宋" w:eastAsia="仿宋" w:cs="仿宋"/>
          <w:b/>
          <w:bCs/>
          <w:spacing w:val="0"/>
          <w:sz w:val="22"/>
          <w:szCs w:val="22"/>
          <w:highlight w:val="none"/>
          <w:lang w:val="zh-CN" w:eastAsia="zh-CN" w:bidi="zh-CN"/>
        </w:rPr>
        <w:t>采购预算</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最高限价</w:t>
      </w:r>
      <w:r>
        <w:rPr>
          <w:rFonts w:hint="eastAsia" w:ascii="仿宋" w:hAnsi="仿宋" w:eastAsia="仿宋" w:cs="仿宋"/>
          <w:b/>
          <w:bCs/>
          <w:spacing w:val="0"/>
          <w:sz w:val="22"/>
          <w:szCs w:val="22"/>
          <w:highlight w:val="none"/>
          <w:lang w:val="en-US" w:eastAsia="zh-CN" w:bidi="zh-CN"/>
        </w:rPr>
        <w:t>)</w:t>
      </w:r>
      <w:r>
        <w:rPr>
          <w:rFonts w:hint="eastAsia" w:ascii="仿宋" w:hAnsi="仿宋" w:eastAsia="仿宋" w:cs="仿宋"/>
          <w:b/>
          <w:bCs/>
          <w:spacing w:val="0"/>
          <w:sz w:val="22"/>
          <w:szCs w:val="22"/>
          <w:highlight w:val="none"/>
          <w:lang w:val="zh-CN" w:eastAsia="zh-CN" w:bidi="zh-CN"/>
        </w:rPr>
        <w:t>：</w:t>
      </w:r>
      <w:r>
        <w:rPr>
          <w:rFonts w:hint="eastAsia" w:ascii="仿宋" w:hAnsi="仿宋" w:eastAsia="仿宋" w:cs="仿宋"/>
          <w:sz w:val="22"/>
          <w:szCs w:val="22"/>
          <w:lang w:val="en-US" w:eastAsia="zh-CN"/>
        </w:rPr>
        <w:t>970,000.00元</w:t>
      </w:r>
    </w:p>
    <w:p>
      <w:pPr>
        <w:pStyle w:val="8"/>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hanging="442" w:hangingChars="200"/>
        <w:textAlignment w:val="auto"/>
        <w:rPr>
          <w:rFonts w:hint="eastAsia" w:ascii="仿宋" w:hAnsi="仿宋" w:eastAsia="仿宋" w:cs="仿宋"/>
          <w:spacing w:val="0"/>
          <w:sz w:val="22"/>
          <w:szCs w:val="22"/>
          <w:highlight w:val="none"/>
        </w:rPr>
      </w:pPr>
      <w:r>
        <w:rPr>
          <w:rFonts w:hint="eastAsia" w:ascii="仿宋" w:hAnsi="仿宋" w:eastAsia="仿宋" w:cs="仿宋"/>
          <w:b/>
          <w:spacing w:val="0"/>
          <w:sz w:val="22"/>
          <w:szCs w:val="22"/>
          <w:highlight w:val="none"/>
        </w:rPr>
        <w:t>采购内容：</w:t>
      </w:r>
      <w:r>
        <w:rPr>
          <w:rFonts w:hint="eastAsia" w:ascii="仿宋" w:hAnsi="仿宋" w:eastAsia="仿宋" w:cs="仿宋"/>
          <w:spacing w:val="0"/>
          <w:sz w:val="22"/>
          <w:szCs w:val="22"/>
          <w:highlight w:val="none"/>
        </w:rPr>
        <w:t>详见“第二部分</w:t>
      </w:r>
      <w:r>
        <w:rPr>
          <w:rFonts w:hint="eastAsia" w:ascii="仿宋" w:hAnsi="仿宋" w:eastAsia="仿宋" w:cs="仿宋"/>
          <w:spacing w:val="0"/>
          <w:sz w:val="22"/>
          <w:szCs w:val="22"/>
          <w:highlight w:val="none"/>
          <w:lang w:val="en-US" w:eastAsia="zh-CN"/>
        </w:rPr>
        <w:t>用户</w:t>
      </w:r>
      <w:r>
        <w:rPr>
          <w:rFonts w:hint="eastAsia" w:ascii="仿宋" w:hAnsi="仿宋" w:eastAsia="仿宋" w:cs="仿宋"/>
          <w:spacing w:val="0"/>
          <w:sz w:val="22"/>
          <w:szCs w:val="22"/>
          <w:highlight w:val="none"/>
        </w:rPr>
        <w:t>需求</w:t>
      </w:r>
      <w:r>
        <w:rPr>
          <w:rFonts w:hint="eastAsia" w:ascii="仿宋" w:hAnsi="仿宋" w:eastAsia="仿宋" w:cs="仿宋"/>
          <w:spacing w:val="0"/>
          <w:sz w:val="22"/>
          <w:szCs w:val="22"/>
          <w:highlight w:val="none"/>
          <w:lang w:val="en-US" w:eastAsia="zh-CN"/>
        </w:rPr>
        <w:t>书</w:t>
      </w:r>
      <w:r>
        <w:rPr>
          <w:rFonts w:hint="eastAsia" w:ascii="仿宋" w:hAnsi="仿宋" w:eastAsia="仿宋" w:cs="仿宋"/>
          <w:spacing w:val="0"/>
          <w:sz w:val="22"/>
          <w:szCs w:val="22"/>
          <w:highlight w:val="none"/>
        </w:rPr>
        <w:t>”</w:t>
      </w:r>
    </w:p>
    <w:p>
      <w:pPr>
        <w:rPr>
          <w:rFonts w:hint="default"/>
          <w:lang w:val="en-US" w:eastAsia="zh-CN"/>
        </w:rPr>
      </w:pPr>
      <w:r>
        <w:rPr>
          <w:rFonts w:hint="eastAsia" w:ascii="仿宋" w:hAnsi="仿宋" w:eastAsia="仿宋" w:cs="仿宋"/>
          <w:sz w:val="22"/>
          <w:szCs w:val="22"/>
          <w:lang w:val="en-US" w:eastAsia="zh-CN"/>
        </w:rPr>
        <w:t>包A（重点绩效评价服务）</w:t>
      </w:r>
    </w:p>
    <w:tbl>
      <w:tblPr>
        <w:tblStyle w:val="26"/>
        <w:tblW w:w="100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8"/>
        <w:gridCol w:w="1694"/>
        <w:gridCol w:w="1455"/>
        <w:gridCol w:w="1515"/>
        <w:gridCol w:w="1920"/>
        <w:gridCol w:w="1740"/>
        <w:gridCol w:w="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0" w:hRule="atLeast"/>
          <w:jc w:val="center"/>
        </w:trPr>
        <w:tc>
          <w:tcPr>
            <w:tcW w:w="828"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品目号</w:t>
            </w:r>
          </w:p>
        </w:tc>
        <w:tc>
          <w:tcPr>
            <w:tcW w:w="1694"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品目名称</w:t>
            </w:r>
          </w:p>
        </w:tc>
        <w:tc>
          <w:tcPr>
            <w:tcW w:w="145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购标的</w:t>
            </w:r>
          </w:p>
        </w:tc>
        <w:tc>
          <w:tcPr>
            <w:tcW w:w="15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数量（单位）</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技术规格、参数及要求</w:t>
            </w:r>
          </w:p>
        </w:tc>
        <w:tc>
          <w:tcPr>
            <w:tcW w:w="174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品目预算(元)</w:t>
            </w:r>
          </w:p>
        </w:tc>
        <w:tc>
          <w:tcPr>
            <w:tcW w:w="9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1" w:hRule="atLeast"/>
          <w:jc w:val="center"/>
        </w:trPr>
        <w:tc>
          <w:tcPr>
            <w:tcW w:w="828"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default"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A</w:t>
            </w:r>
          </w:p>
        </w:tc>
        <w:tc>
          <w:tcPr>
            <w:tcW w:w="1694"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新兴县2022-2023年度财政重点绩效评价购买服务</w:t>
            </w:r>
          </w:p>
        </w:tc>
        <w:tc>
          <w:tcPr>
            <w:tcW w:w="145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重点绩效评价服务</w:t>
            </w:r>
          </w:p>
        </w:tc>
        <w:tc>
          <w:tcPr>
            <w:tcW w:w="15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31(项)</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详见第二章</w:t>
            </w:r>
          </w:p>
        </w:tc>
        <w:tc>
          <w:tcPr>
            <w:tcW w:w="174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485,000.00</w:t>
            </w:r>
          </w:p>
        </w:tc>
        <w:tc>
          <w:tcPr>
            <w:tcW w:w="9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否</w:t>
            </w:r>
          </w:p>
        </w:tc>
      </w:tr>
    </w:tbl>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val="0"/>
          <w:bCs/>
          <w:color w:val="000000"/>
          <w:spacing w:val="0"/>
          <w:sz w:val="22"/>
          <w:szCs w:val="22"/>
          <w:highlight w:val="none"/>
          <w:lang w:val="en-US" w:eastAsia="zh-CN" w:bidi="zh-CN"/>
        </w:rPr>
      </w:pP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本采购包不接受联合体响应</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合同履行期限：合同订立起，4个月内完成。</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eastAsia"/>
          <w:lang w:val="en-US" w:eastAsia="zh-CN"/>
        </w:rPr>
      </w:pPr>
    </w:p>
    <w:p>
      <w:pPr>
        <w:rPr>
          <w:rFonts w:hint="default"/>
          <w:lang w:val="en-US" w:eastAsia="zh-CN"/>
        </w:rPr>
      </w:pPr>
      <w:r>
        <w:rPr>
          <w:rFonts w:hint="eastAsia" w:ascii="仿宋" w:hAnsi="仿宋" w:eastAsia="仿宋" w:cs="仿宋"/>
          <w:sz w:val="22"/>
          <w:szCs w:val="22"/>
          <w:lang w:val="en-US" w:eastAsia="zh-CN"/>
        </w:rPr>
        <w:t>包B（重点绩效评价服务）</w:t>
      </w:r>
    </w:p>
    <w:tbl>
      <w:tblPr>
        <w:tblStyle w:val="26"/>
        <w:tblW w:w="100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28"/>
        <w:gridCol w:w="1694"/>
        <w:gridCol w:w="1455"/>
        <w:gridCol w:w="1515"/>
        <w:gridCol w:w="1920"/>
        <w:gridCol w:w="1740"/>
        <w:gridCol w:w="9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50" w:hRule="atLeast"/>
          <w:jc w:val="center"/>
        </w:trPr>
        <w:tc>
          <w:tcPr>
            <w:tcW w:w="828"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品目号</w:t>
            </w:r>
          </w:p>
        </w:tc>
        <w:tc>
          <w:tcPr>
            <w:tcW w:w="1694"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品目名称</w:t>
            </w:r>
          </w:p>
        </w:tc>
        <w:tc>
          <w:tcPr>
            <w:tcW w:w="145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购标的</w:t>
            </w:r>
          </w:p>
        </w:tc>
        <w:tc>
          <w:tcPr>
            <w:tcW w:w="15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数量（单位）</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技术规格、参数及要求</w:t>
            </w:r>
          </w:p>
        </w:tc>
        <w:tc>
          <w:tcPr>
            <w:tcW w:w="174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品目预算(元)</w:t>
            </w:r>
          </w:p>
        </w:tc>
        <w:tc>
          <w:tcPr>
            <w:tcW w:w="9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1" w:hRule="atLeast"/>
          <w:jc w:val="center"/>
        </w:trPr>
        <w:tc>
          <w:tcPr>
            <w:tcW w:w="828"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default"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B</w:t>
            </w:r>
          </w:p>
        </w:tc>
        <w:tc>
          <w:tcPr>
            <w:tcW w:w="1694"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新兴县2022-2023年度财政重点绩效评价购买服务</w:t>
            </w:r>
          </w:p>
        </w:tc>
        <w:tc>
          <w:tcPr>
            <w:tcW w:w="145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重点绩效评价服务</w:t>
            </w:r>
          </w:p>
        </w:tc>
        <w:tc>
          <w:tcPr>
            <w:tcW w:w="15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31(项)</w:t>
            </w:r>
          </w:p>
        </w:tc>
        <w:tc>
          <w:tcPr>
            <w:tcW w:w="192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center"/>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详见第二章</w:t>
            </w:r>
          </w:p>
        </w:tc>
        <w:tc>
          <w:tcPr>
            <w:tcW w:w="1740"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485,000.00</w:t>
            </w:r>
          </w:p>
        </w:tc>
        <w:tc>
          <w:tcPr>
            <w:tcW w:w="915"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否</w:t>
            </w:r>
          </w:p>
        </w:tc>
      </w:tr>
    </w:tbl>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pP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本采购包不接受联合体响应</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right="0" w:rightChars="0"/>
        <w:jc w:val="left"/>
        <w:textAlignment w:val="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合同履行期限：合同订立起，4个月内完成。</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en-US" w:eastAsia="zh-CN" w:bidi="zh-CN"/>
        </w:rPr>
        <w:t>响应</w:t>
      </w:r>
      <w:r>
        <w:rPr>
          <w:rFonts w:hint="eastAsia" w:ascii="仿宋" w:hAnsi="仿宋" w:eastAsia="仿宋" w:cs="仿宋"/>
          <w:b/>
          <w:bCs/>
          <w:spacing w:val="0"/>
          <w:sz w:val="22"/>
          <w:szCs w:val="22"/>
          <w:highlight w:val="none"/>
          <w:lang w:val="zh-CN" w:eastAsia="zh-CN" w:bidi="zh-CN"/>
        </w:rPr>
        <w:t>供应商资格要求：</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参加本项目谈判的响应供应商应当具备《中华人民共和国政府采购法》第二十二条规定的条件；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具有独立承担民事责任的能力；【在中华人民共和国境内注册的法人或其他组织，提供有效营业执照（或事业单位法人证书）副本复印件，如非“多证合一”证照的还须同时提供组织机构代码证和税务登记证副本复印件。】</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具有良好的商业信誉和健全的财务会计制度；（提供2021年至2023年任意一年的审计报告或投标截止日前六个月内任意一个月的财务报表复印件，新成立企业可仅提供基本户开户行出具的资信证明；）</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近期依法缴纳税收的相关证明材料；（提供投标截止日前六个月内任意一个月缴纳税收的凭据；依法免税的供应商应提供相关文件证明其依法免税）；</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近期依法缴纳社会保障资金的相关证明材料；（提供投标截止日前六个月内任意一个月缴纳社会保险的凭据，依法不需要缴纳社会保障资金的供应商应提供相关文件证明其不需要缴纳社会保障资金）；</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参加采购活动前3年内，在经营活动中没有重大违法记录；【提供响应承诺函】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kern w:val="0"/>
          <w:sz w:val="22"/>
          <w:szCs w:val="22"/>
          <w:lang w:val="en-US" w:eastAsia="zh-CN" w:bidi="zh-CN"/>
        </w:rPr>
      </w:pPr>
      <w:r>
        <w:rPr>
          <w:rFonts w:hint="eastAsia" w:ascii="仿宋" w:hAnsi="仿宋" w:eastAsia="仿宋" w:cs="仿宋"/>
          <w:kern w:val="0"/>
          <w:sz w:val="22"/>
          <w:szCs w:val="22"/>
          <w:lang w:val="en-US" w:eastAsia="zh-CN" w:bidi="zh-CN"/>
        </w:rPr>
        <w:t>具有履行合同所必需的设备和专业技术能力；【提供响应承诺函】</w:t>
      </w:r>
    </w:p>
    <w:p>
      <w:pPr>
        <w:keepNext w:val="0"/>
        <w:keepLines w:val="0"/>
        <w:widowControl/>
        <w:numPr>
          <w:ilvl w:val="0"/>
          <w:numId w:val="4"/>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kern w:val="0"/>
          <w:sz w:val="22"/>
          <w:szCs w:val="22"/>
          <w:lang w:val="en-US" w:eastAsia="zh-CN" w:bidi="zh-CN"/>
        </w:rPr>
        <w:t>供应商必须符合法律、行政法规规定的其他条件。【提供响应承诺函】</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落实政府采购政策需满足的资格要求：</w:t>
      </w:r>
    </w:p>
    <w:p>
      <w:pPr>
        <w:keepNext w:val="0"/>
        <w:keepLines w:val="0"/>
        <w:widowControl/>
        <w:numPr>
          <w:ilvl w:val="0"/>
          <w:numId w:val="5"/>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本项目为专门面向中小企业采购的项目，响应供应商须符合</w:t>
      </w:r>
      <w:r>
        <w:rPr>
          <w:rFonts w:hint="eastAsia" w:ascii="仿宋" w:hAnsi="仿宋" w:eastAsia="仿宋" w:cs="仿宋"/>
          <w:b/>
          <w:bCs/>
          <w:sz w:val="22"/>
          <w:szCs w:val="22"/>
          <w:lang w:val="en-US" w:eastAsia="zh-CN"/>
        </w:rPr>
        <w:t>其他未列明行业</w:t>
      </w:r>
      <w:r>
        <w:rPr>
          <w:rFonts w:hint="eastAsia" w:ascii="仿宋" w:hAnsi="仿宋" w:eastAsia="仿宋" w:cs="仿宋"/>
          <w:sz w:val="22"/>
          <w:szCs w:val="22"/>
          <w:lang w:val="en-US" w:eastAsia="zh-CN"/>
        </w:rPr>
        <w:t>的中小企业划分标准。【提供中小企业声明函】</w:t>
      </w:r>
    </w:p>
    <w:p>
      <w:pPr>
        <w:keepNext w:val="0"/>
        <w:keepLines w:val="0"/>
        <w:pageBreakBefore w:val="0"/>
        <w:widowControl/>
        <w:numPr>
          <w:ilvl w:val="0"/>
          <w:numId w:val="3"/>
        </w:numPr>
        <w:suppressLineNumbers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供应商特定资格要求：</w:t>
      </w:r>
    </w:p>
    <w:p>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 中国政府采购网（http://www.ccgp.gov.cn/）查询结果为准，如相关失信记录已失效，供应商需提供相关证明资料）</w:t>
      </w:r>
    </w:p>
    <w:p>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为采购项目提供整体设计、规范编制或者项目管理、监理、检测等服务的供应商，不得再参加该采购项目的其他采购活动；【提供响应承诺函】</w:t>
      </w:r>
    </w:p>
    <w:p>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本项目不接受联合体投标，不允许分包和转包；【提供响应承诺函】</w:t>
      </w:r>
    </w:p>
    <w:p>
      <w:pPr>
        <w:keepNext w:val="0"/>
        <w:keepLines w:val="0"/>
        <w:widowControl/>
        <w:numPr>
          <w:ilvl w:val="0"/>
          <w:numId w:val="6"/>
        </w:numPr>
        <w:suppressLineNumbers w:val="0"/>
        <w:spacing w:line="360" w:lineRule="auto"/>
        <w:ind w:left="425" w:leftChars="0" w:right="0" w:rightChars="0" w:hanging="425" w:firstLineChars="0"/>
        <w:jc w:val="left"/>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法定代表人或单位负责人与参加本采购项目的其他供应商的法定代表人或单位负责人不为同一人且与其他供应商之间不存在直接控股、管理关系。【提供响应承诺函】</w:t>
      </w:r>
    </w:p>
    <w:p>
      <w:pPr>
        <w:pStyle w:val="11"/>
        <w:keepNext w:val="0"/>
        <w:keepLines w:val="0"/>
        <w:pageBreakBefore w:val="0"/>
        <w:kinsoku/>
        <w:wordWrap/>
        <w:overflowPunct/>
        <w:topLinePunct w:val="0"/>
        <w:bidi w:val="0"/>
        <w:adjustRightInd/>
        <w:spacing w:line="480" w:lineRule="auto"/>
        <w:textAlignment w:val="auto"/>
        <w:rPr>
          <w:rFonts w:hint="eastAsia" w:ascii="仿宋" w:hAnsi="仿宋" w:eastAsia="仿宋" w:cs="仿宋"/>
          <w:b w:val="0"/>
          <w:bCs/>
          <w:color w:val="000000"/>
          <w:kern w:val="28"/>
          <w:sz w:val="22"/>
          <w:szCs w:val="22"/>
          <w:highlight w:val="none"/>
          <w:lang w:val="en-US" w:eastAsia="zh-CN" w:bidi="ar-SA"/>
        </w:rPr>
      </w:pPr>
      <w:r>
        <w:rPr>
          <w:rFonts w:hint="eastAsia" w:ascii="仿宋" w:hAnsi="仿宋" w:eastAsia="仿宋" w:cs="仿宋"/>
          <w:b w:val="0"/>
          <w:bCs/>
          <w:color w:val="000000"/>
          <w:kern w:val="28"/>
          <w:sz w:val="22"/>
          <w:szCs w:val="22"/>
          <w:highlight w:val="none"/>
          <w:lang w:val="en-US" w:eastAsia="zh-CN" w:bidi="ar-SA"/>
        </w:rPr>
        <w:t>（注：对供应商的资格审查以谈判小组的评审结论为准。）</w:t>
      </w:r>
    </w:p>
    <w:p>
      <w:pPr>
        <w:rPr>
          <w:rFonts w:hint="eastAsia" w:ascii="仿宋" w:hAnsi="仿宋" w:eastAsia="仿宋" w:cs="仿宋"/>
          <w:b w:val="0"/>
          <w:bCs/>
          <w:color w:val="000000"/>
          <w:kern w:val="28"/>
          <w:sz w:val="22"/>
          <w:szCs w:val="22"/>
          <w:highlight w:val="none"/>
          <w:lang w:val="en-US" w:eastAsia="zh-CN" w:bidi="ar-SA"/>
        </w:rPr>
      </w:pPr>
    </w:p>
    <w:p>
      <w:pPr>
        <w:pStyle w:val="25"/>
        <w:rPr>
          <w:rFonts w:hint="eastAsia"/>
          <w:lang w:val="en-US" w:eastAsia="zh-CN"/>
        </w:rPr>
      </w:pP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48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获取谈判文件方式：现场报名购买，不予邮寄</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rPr>
      </w:pPr>
      <w:r>
        <w:rPr>
          <w:rFonts w:hint="eastAsia" w:ascii="仿宋" w:hAnsi="仿宋" w:eastAsia="仿宋" w:cs="仿宋"/>
          <w:b w:val="0"/>
          <w:bCs/>
          <w:color w:val="000000"/>
          <w:spacing w:val="0"/>
          <w:kern w:val="28"/>
          <w:sz w:val="22"/>
          <w:szCs w:val="22"/>
          <w:highlight w:val="none"/>
          <w:lang w:val="en-US" w:eastAsia="zh-CN"/>
        </w:rPr>
        <w:t>获取时间：</w:t>
      </w:r>
      <w:r>
        <w:rPr>
          <w:rFonts w:hint="eastAsia" w:ascii="仿宋" w:hAnsi="仿宋" w:eastAsia="仿宋" w:cs="仿宋"/>
          <w:b w:val="0"/>
          <w:bCs/>
          <w:color w:val="000000"/>
          <w:spacing w:val="0"/>
          <w:kern w:val="28"/>
          <w:sz w:val="22"/>
          <w:szCs w:val="22"/>
          <w:highlight w:val="yellow"/>
          <w:lang w:val="en-US" w:eastAsia="zh-CN"/>
        </w:rPr>
        <w:t>2024年07月9日至2024年07月11日</w:t>
      </w:r>
      <w:r>
        <w:rPr>
          <w:rFonts w:hint="eastAsia" w:ascii="仿宋" w:hAnsi="仿宋" w:eastAsia="仿宋" w:cs="仿宋"/>
          <w:b w:val="0"/>
          <w:bCs/>
          <w:color w:val="000000"/>
          <w:spacing w:val="0"/>
          <w:kern w:val="28"/>
          <w:sz w:val="22"/>
          <w:szCs w:val="22"/>
          <w:highlight w:val="none"/>
        </w:rPr>
        <w:t>0</w:t>
      </w:r>
      <w:r>
        <w:rPr>
          <w:rFonts w:hint="eastAsia" w:ascii="仿宋" w:hAnsi="仿宋" w:eastAsia="仿宋" w:cs="仿宋"/>
          <w:b w:val="0"/>
          <w:bCs/>
          <w:color w:val="000000"/>
          <w:spacing w:val="0"/>
          <w:kern w:val="28"/>
          <w:sz w:val="22"/>
          <w:szCs w:val="22"/>
          <w:highlight w:val="none"/>
          <w:lang w:val="en-US" w:eastAsia="zh-CN"/>
        </w:rPr>
        <w:t>9</w:t>
      </w:r>
      <w:r>
        <w:rPr>
          <w:rFonts w:hint="eastAsia" w:ascii="仿宋" w:hAnsi="仿宋" w:eastAsia="仿宋" w:cs="仿宋"/>
          <w:b w:val="0"/>
          <w:bCs/>
          <w:color w:val="000000"/>
          <w:spacing w:val="0"/>
          <w:kern w:val="28"/>
          <w:sz w:val="22"/>
          <w:szCs w:val="22"/>
          <w:highlight w:val="none"/>
        </w:rPr>
        <w:t>：</w:t>
      </w:r>
      <w:r>
        <w:rPr>
          <w:rFonts w:hint="eastAsia" w:ascii="仿宋" w:hAnsi="仿宋" w:eastAsia="仿宋" w:cs="仿宋"/>
          <w:b w:val="0"/>
          <w:bCs/>
          <w:color w:val="000000"/>
          <w:spacing w:val="0"/>
          <w:kern w:val="28"/>
          <w:sz w:val="22"/>
          <w:szCs w:val="22"/>
          <w:highlight w:val="none"/>
          <w:lang w:val="en-US" w:eastAsia="zh-CN"/>
        </w:rPr>
        <w:t>0</w:t>
      </w:r>
      <w:r>
        <w:rPr>
          <w:rFonts w:hint="eastAsia" w:ascii="仿宋" w:hAnsi="仿宋" w:eastAsia="仿宋" w:cs="仿宋"/>
          <w:b w:val="0"/>
          <w:bCs/>
          <w:color w:val="000000"/>
          <w:spacing w:val="0"/>
          <w:kern w:val="28"/>
          <w:sz w:val="22"/>
          <w:szCs w:val="22"/>
          <w:highlight w:val="none"/>
        </w:rPr>
        <w:t>0</w:t>
      </w:r>
      <w:r>
        <w:rPr>
          <w:rFonts w:hint="eastAsia" w:ascii="仿宋" w:hAnsi="仿宋" w:eastAsia="仿宋" w:cs="仿宋"/>
          <w:b w:val="0"/>
          <w:bCs/>
          <w:color w:val="000000"/>
          <w:spacing w:val="0"/>
          <w:kern w:val="28"/>
          <w:sz w:val="22"/>
          <w:szCs w:val="22"/>
          <w:highlight w:val="none"/>
          <w:lang w:val="en-US" w:eastAsia="zh-CN"/>
        </w:rPr>
        <w:t>-12:00；14:30</w:t>
      </w:r>
      <w:r>
        <w:rPr>
          <w:rFonts w:hint="eastAsia" w:ascii="仿宋" w:hAnsi="仿宋" w:eastAsia="仿宋" w:cs="仿宋"/>
          <w:b w:val="0"/>
          <w:bCs/>
          <w:color w:val="000000"/>
          <w:spacing w:val="0"/>
          <w:kern w:val="28"/>
          <w:sz w:val="22"/>
          <w:szCs w:val="22"/>
          <w:highlight w:val="none"/>
        </w:rPr>
        <w:t>-17：</w:t>
      </w:r>
      <w:r>
        <w:rPr>
          <w:rFonts w:hint="eastAsia" w:ascii="仿宋" w:hAnsi="仿宋" w:eastAsia="仿宋" w:cs="仿宋"/>
          <w:b w:val="0"/>
          <w:bCs/>
          <w:color w:val="000000"/>
          <w:spacing w:val="0"/>
          <w:kern w:val="28"/>
          <w:sz w:val="22"/>
          <w:szCs w:val="22"/>
          <w:highlight w:val="none"/>
          <w:lang w:val="en-US" w:eastAsia="zh-CN"/>
        </w:rPr>
        <w:t>30</w:t>
      </w:r>
      <w:r>
        <w:rPr>
          <w:rFonts w:hint="eastAsia" w:ascii="仿宋" w:hAnsi="仿宋" w:eastAsia="仿宋" w:cs="仿宋"/>
          <w:b w:val="0"/>
          <w:bCs/>
          <w:color w:val="000000"/>
          <w:spacing w:val="0"/>
          <w:kern w:val="28"/>
          <w:sz w:val="22"/>
          <w:szCs w:val="22"/>
          <w:highlight w:val="none"/>
        </w:rPr>
        <w:t>（工作时间）</w:t>
      </w:r>
      <w:r>
        <w:rPr>
          <w:rFonts w:hint="eastAsia" w:ascii="仿宋" w:hAnsi="仿宋" w:eastAsia="仿宋" w:cs="仿宋"/>
          <w:b w:val="0"/>
          <w:bCs/>
          <w:color w:val="000000"/>
          <w:spacing w:val="0"/>
          <w:kern w:val="28"/>
          <w:sz w:val="22"/>
          <w:szCs w:val="22"/>
          <w:highlight w:val="none"/>
          <w:lang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b w:val="0"/>
          <w:bCs/>
          <w:color w:val="000000"/>
          <w:spacing w:val="0"/>
          <w:sz w:val="22"/>
          <w:szCs w:val="22"/>
          <w:highlight w:val="none"/>
          <w:lang w:val="en-US" w:eastAsia="zh-CN"/>
        </w:rPr>
        <w:t>获取</w:t>
      </w:r>
      <w:r>
        <w:rPr>
          <w:rFonts w:hint="eastAsia" w:ascii="仿宋" w:hAnsi="仿宋" w:eastAsia="仿宋" w:cs="仿宋"/>
          <w:b w:val="0"/>
          <w:bCs/>
          <w:color w:val="000000"/>
          <w:spacing w:val="0"/>
          <w:sz w:val="22"/>
          <w:szCs w:val="22"/>
          <w:highlight w:val="none"/>
        </w:rPr>
        <w:t>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b w:val="0"/>
          <w:bCs/>
          <w:spacing w:val="0"/>
          <w:sz w:val="22"/>
          <w:szCs w:val="22"/>
          <w:highlight w:val="none"/>
        </w:rPr>
        <w:t>（</w:t>
      </w:r>
      <w:r>
        <w:rPr>
          <w:rFonts w:hint="eastAsia" w:ascii="仿宋" w:hAnsi="仿宋" w:eastAsia="仿宋" w:cs="仿宋"/>
          <w:b w:val="0"/>
          <w:bCs/>
          <w:spacing w:val="0"/>
          <w:sz w:val="22"/>
          <w:szCs w:val="22"/>
          <w:highlight w:val="none"/>
          <w:lang w:val="en-US" w:eastAsia="zh-CN"/>
        </w:rPr>
        <w:t>至臻管理</w:t>
      </w:r>
      <w:r>
        <w:rPr>
          <w:rFonts w:hint="eastAsia" w:ascii="仿宋" w:hAnsi="仿宋" w:eastAsia="仿宋" w:cs="仿宋"/>
          <w:b w:val="0"/>
          <w:bCs/>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r>
        <w:rPr>
          <w:rFonts w:hint="eastAsia" w:ascii="仿宋" w:hAnsi="仿宋" w:eastAsia="仿宋" w:cs="仿宋"/>
          <w:color w:val="auto"/>
          <w:spacing w:val="0"/>
          <w:sz w:val="22"/>
          <w:szCs w:val="22"/>
          <w:highlight w:val="none"/>
          <w:lang w:val="en-US" w:eastAsia="zh-CN"/>
        </w:rPr>
        <w:t>文件</w:t>
      </w:r>
      <w:r>
        <w:rPr>
          <w:rFonts w:hint="eastAsia" w:ascii="仿宋" w:hAnsi="仿宋" w:eastAsia="仿宋" w:cs="仿宋"/>
          <w:color w:val="auto"/>
          <w:spacing w:val="0"/>
          <w:sz w:val="22"/>
          <w:szCs w:val="22"/>
          <w:highlight w:val="none"/>
          <w:lang w:eastAsia="zh-CN"/>
        </w:rPr>
        <w:t>费：人民币200元</w:t>
      </w:r>
      <w:r>
        <w:rPr>
          <w:rFonts w:hint="eastAsia" w:ascii="仿宋" w:hAnsi="仿宋" w:eastAsia="仿宋" w:cs="仿宋"/>
          <w:color w:val="auto"/>
          <w:spacing w:val="0"/>
          <w:sz w:val="22"/>
          <w:szCs w:val="22"/>
          <w:highlight w:val="none"/>
          <w:lang w:val="en-US" w:eastAsia="zh-CN"/>
        </w:rPr>
        <w:t>,其他</w:t>
      </w:r>
      <w:r>
        <w:rPr>
          <w:rFonts w:hint="eastAsia" w:ascii="仿宋" w:hAnsi="仿宋" w:eastAsia="仿宋" w:cs="仿宋"/>
          <w:color w:val="auto"/>
          <w:spacing w:val="0"/>
          <w:sz w:val="22"/>
          <w:szCs w:val="22"/>
          <w:highlight w:val="none"/>
          <w:lang w:eastAsia="zh-CN"/>
        </w:rPr>
        <w:t>资料费用另计，售后不退；</w:t>
      </w:r>
    </w:p>
    <w:p>
      <w:pPr>
        <w:keepNext w:val="0"/>
        <w:keepLines w:val="0"/>
        <w:pageBreakBefore w:val="0"/>
        <w:numPr>
          <w:ilvl w:val="0"/>
          <w:numId w:val="7"/>
        </w:numPr>
        <w:kinsoku/>
        <w:wordWrap/>
        <w:overflowPunct/>
        <w:topLinePunct w:val="0"/>
        <w:bidi w:val="0"/>
        <w:adjustRightInd/>
        <w:snapToGrid w:val="0"/>
        <w:spacing w:line="360" w:lineRule="auto"/>
        <w:ind w:left="645" w:leftChars="100" w:hanging="425" w:firstLineChars="0"/>
        <w:textAlignment w:val="auto"/>
        <w:rPr>
          <w:rFonts w:hint="eastAsia" w:ascii="仿宋" w:hAnsi="仿宋" w:eastAsia="仿宋" w:cs="仿宋"/>
          <w:b w:val="0"/>
          <w:bCs/>
          <w:color w:val="000000"/>
          <w:spacing w:val="0"/>
          <w:sz w:val="22"/>
          <w:szCs w:val="22"/>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pacing w:val="0"/>
          <w:sz w:val="22"/>
          <w:szCs w:val="22"/>
          <w:highlight w:val="none"/>
          <w:lang w:eastAsia="zh-CN"/>
        </w:rPr>
        <w:t>供应商</w:t>
      </w:r>
      <w:r>
        <w:rPr>
          <w:rFonts w:hint="eastAsia" w:ascii="仿宋" w:hAnsi="仿宋" w:eastAsia="仿宋" w:cs="仿宋"/>
          <w:b w:val="0"/>
          <w:bCs/>
          <w:color w:val="000000"/>
          <w:spacing w:val="0"/>
          <w:sz w:val="22"/>
          <w:szCs w:val="22"/>
          <w:highlight w:val="none"/>
          <w:lang w:val="en-US" w:eastAsia="zh-CN"/>
        </w:rPr>
        <w:t>购买文件时</w:t>
      </w:r>
      <w:r>
        <w:rPr>
          <w:rFonts w:hint="eastAsia" w:ascii="仿宋" w:hAnsi="仿宋" w:eastAsia="仿宋" w:cs="仿宋"/>
          <w:b w:val="0"/>
          <w:bCs/>
          <w:color w:val="000000"/>
          <w:spacing w:val="0"/>
          <w:sz w:val="22"/>
          <w:szCs w:val="22"/>
          <w:highlight w:val="none"/>
          <w:lang w:eastAsia="zh-CN"/>
        </w:rPr>
        <w:t>需提交：</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200" w:leftChars="0" w:firstLine="440" w:firstLine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填写完整的《购买文件登记表》；</w:t>
      </w:r>
    </w:p>
    <w:p>
      <w:pPr>
        <w:keepNext w:val="0"/>
        <w:keepLines w:val="0"/>
        <w:pageBreakBefore w:val="0"/>
        <w:widowControl/>
        <w:numPr>
          <w:ilvl w:val="0"/>
          <w:numId w:val="8"/>
        </w:numPr>
        <w:kinsoku/>
        <w:wordWrap/>
        <w:overflowPunct/>
        <w:topLinePunct w:val="0"/>
        <w:autoSpaceDE/>
        <w:autoSpaceDN/>
        <w:bidi w:val="0"/>
        <w:adjustRightInd/>
        <w:snapToGrid/>
        <w:spacing w:line="360" w:lineRule="auto"/>
        <w:ind w:left="660" w:leftChars="100" w:hanging="440" w:hangingChars="200"/>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color w:val="000000"/>
          <w:spacing w:val="0"/>
          <w:kern w:val="0"/>
          <w:sz w:val="22"/>
          <w:szCs w:val="22"/>
          <w:highlight w:val="none"/>
          <w:lang w:val="en-US" w:eastAsia="zh-CN" w:bidi="ar"/>
        </w:rPr>
        <w:t>提供有效期内的《营业执照》或《事业法人登记证》副本复印件、《税务登记证》副本复印件、《组织机构代码证》副本复印件（或“三证合一”证明、“五证合一”证明）</w:t>
      </w:r>
      <w:r>
        <w:rPr>
          <w:rFonts w:hint="eastAsia" w:ascii="仿宋" w:hAnsi="仿宋" w:eastAsia="仿宋" w:cs="仿宋"/>
          <w:b w:val="0"/>
          <w:bCs/>
          <w:color w:val="000000"/>
          <w:spacing w:val="0"/>
          <w:sz w:val="22"/>
          <w:szCs w:val="22"/>
          <w:highlight w:val="none"/>
          <w:lang w:val="en-US" w:eastAsia="zh-CN"/>
        </w:rPr>
        <w:t>；</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谈判响应文件递交时间：</w:t>
      </w:r>
      <w:r>
        <w:rPr>
          <w:rFonts w:hint="eastAsia" w:ascii="仿宋" w:hAnsi="仿宋" w:eastAsia="仿宋" w:cs="仿宋"/>
          <w:b w:val="0"/>
          <w:bCs w:val="0"/>
          <w:spacing w:val="0"/>
          <w:sz w:val="22"/>
          <w:szCs w:val="22"/>
          <w:highlight w:val="yellow"/>
          <w:lang w:val="en-US" w:eastAsia="zh-CN" w:bidi="zh-CN"/>
        </w:rPr>
        <w:t>2024年07月15日16:30-17：00</w:t>
      </w:r>
      <w:r>
        <w:rPr>
          <w:rFonts w:hint="eastAsia" w:ascii="仿宋" w:hAnsi="仿宋" w:eastAsia="仿宋" w:cs="仿宋"/>
          <w:b w:val="0"/>
          <w:bCs w:val="0"/>
          <w:spacing w:val="0"/>
          <w:sz w:val="22"/>
          <w:szCs w:val="22"/>
          <w:highlight w:val="none"/>
          <w:lang w:val="en-US" w:eastAsia="zh-CN" w:bidi="zh-CN"/>
        </w:rPr>
        <w:t>（北京时间，下同）(逾期递交的或不符合规定的谈判响应文件将被拒收)；</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谈判响应文件递交及谈判地点：</w:t>
      </w:r>
      <w:r>
        <w:rPr>
          <w:rFonts w:hint="eastAsia" w:ascii="仿宋" w:hAnsi="仿宋" w:eastAsia="仿宋" w:cs="仿宋"/>
          <w:b w:val="0"/>
          <w:bCs w:val="0"/>
          <w:spacing w:val="0"/>
          <w:sz w:val="22"/>
          <w:szCs w:val="22"/>
          <w:highlight w:val="none"/>
          <w:lang w:val="en-US" w:eastAsia="zh-CN" w:bidi="zh-CN"/>
        </w:rPr>
        <w:t>新兴县新城镇升平路55号翔顺筠州花园二区第27幢1层3号商铺（至臻管理）；</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val="0"/>
          <w:bCs w:val="0"/>
          <w:spacing w:val="0"/>
          <w:sz w:val="22"/>
          <w:szCs w:val="22"/>
          <w:highlight w:val="none"/>
          <w:lang w:val="en-US" w:eastAsia="zh-CN" w:bidi="zh-CN"/>
        </w:rPr>
      </w:pPr>
      <w:r>
        <w:rPr>
          <w:rFonts w:hint="eastAsia" w:ascii="仿宋" w:hAnsi="仿宋" w:eastAsia="仿宋" w:cs="仿宋"/>
          <w:b/>
          <w:bCs/>
          <w:spacing w:val="0"/>
          <w:sz w:val="22"/>
          <w:szCs w:val="22"/>
          <w:highlight w:val="none"/>
          <w:lang w:val="en-US" w:eastAsia="zh-CN" w:bidi="zh-CN"/>
        </w:rPr>
        <w:t>谈判响应文件递交截止时间：</w:t>
      </w:r>
      <w:r>
        <w:rPr>
          <w:rFonts w:hint="eastAsia" w:ascii="仿宋" w:hAnsi="仿宋" w:eastAsia="仿宋" w:cs="仿宋"/>
          <w:b w:val="0"/>
          <w:bCs w:val="0"/>
          <w:spacing w:val="0"/>
          <w:sz w:val="22"/>
          <w:szCs w:val="22"/>
          <w:highlight w:val="yellow"/>
          <w:lang w:val="en-US" w:eastAsia="zh-CN" w:bidi="zh-CN"/>
        </w:rPr>
        <w:t>2024年07月15日17：00；</w:t>
      </w:r>
      <w:r>
        <w:rPr>
          <w:rFonts w:hint="eastAsia" w:ascii="仿宋" w:hAnsi="仿宋" w:eastAsia="仿宋" w:cs="仿宋"/>
          <w:b w:val="0"/>
          <w:bCs w:val="0"/>
          <w:spacing w:val="0"/>
          <w:sz w:val="22"/>
          <w:szCs w:val="22"/>
          <w:highlight w:val="none"/>
          <w:lang w:val="en-US" w:eastAsia="zh-CN" w:bidi="zh-CN"/>
        </w:rPr>
        <w:t>（暨本次谈判起始时间）</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en-US" w:eastAsia="zh-CN" w:bidi="zh-CN"/>
        </w:rPr>
      </w:pPr>
      <w:r>
        <w:rPr>
          <w:rFonts w:hint="eastAsia" w:ascii="仿宋" w:hAnsi="仿宋" w:eastAsia="仿宋" w:cs="仿宋"/>
          <w:b/>
          <w:bCs/>
          <w:spacing w:val="0"/>
          <w:sz w:val="22"/>
          <w:szCs w:val="22"/>
          <w:highlight w:val="none"/>
          <w:lang w:val="zh-CN" w:eastAsia="zh-CN" w:bidi="zh-CN"/>
        </w:rPr>
        <w:t>本次谈判在上述规定的时间和地点进行，届时响应供应商的法定代表人或其授权代表务必出席参加谈判，并携带身份证原件以备核查。</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信息查询（在以下媒体中发布公示及公告）</w:t>
      </w:r>
    </w:p>
    <w:p>
      <w:pPr>
        <w:pStyle w:val="11"/>
        <w:spacing w:line="480" w:lineRule="auto"/>
        <w:rPr>
          <w:rFonts w:hint="eastAsia" w:ascii="仿宋" w:hAnsi="仿宋" w:eastAsia="仿宋" w:cs="仿宋"/>
          <w:b w:val="0"/>
          <w:bCs/>
          <w:color w:val="000000"/>
          <w:spacing w:val="0"/>
          <w:sz w:val="22"/>
          <w:szCs w:val="22"/>
          <w:highlight w:val="none"/>
          <w:lang w:val="en-US" w:eastAsia="zh-CN" w:bidi="zh-CN"/>
        </w:rPr>
      </w:pPr>
      <w:r>
        <w:rPr>
          <w:rFonts w:hint="eastAsia" w:ascii="仿宋" w:hAnsi="仿宋" w:eastAsia="仿宋" w:cs="仿宋"/>
          <w:b w:val="0"/>
          <w:bCs/>
          <w:color w:val="000000"/>
          <w:spacing w:val="0"/>
          <w:sz w:val="22"/>
          <w:szCs w:val="22"/>
          <w:highlight w:val="none"/>
          <w:lang w:val="en-US" w:eastAsia="zh-CN" w:bidi="zh-CN"/>
        </w:rPr>
        <w:t>广东至臻项目管理有限公司网（http://www.gdzzxm.com）。</w:t>
      </w:r>
    </w:p>
    <w:p>
      <w:pPr>
        <w:pStyle w:val="11"/>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442" w:leftChars="0" w:right="0" w:rightChars="0" w:hanging="442" w:hangingChars="200"/>
        <w:textAlignment w:val="auto"/>
        <w:rPr>
          <w:rFonts w:hint="eastAsia" w:ascii="仿宋" w:hAnsi="仿宋" w:eastAsia="仿宋" w:cs="仿宋"/>
          <w:b/>
          <w:bCs/>
          <w:spacing w:val="0"/>
          <w:sz w:val="22"/>
          <w:szCs w:val="22"/>
          <w:highlight w:val="none"/>
          <w:lang w:val="zh-CN" w:eastAsia="zh-CN" w:bidi="zh-CN"/>
        </w:rPr>
      </w:pPr>
      <w:r>
        <w:rPr>
          <w:rFonts w:hint="eastAsia" w:ascii="仿宋" w:hAnsi="仿宋" w:eastAsia="仿宋" w:cs="仿宋"/>
          <w:b/>
          <w:bCs/>
          <w:spacing w:val="0"/>
          <w:sz w:val="22"/>
          <w:szCs w:val="22"/>
          <w:highlight w:val="none"/>
          <w:lang w:val="zh-CN" w:eastAsia="zh-CN" w:bidi="zh-CN"/>
        </w:rPr>
        <w:t>采购人及采购代理机构联系方式</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rPr>
        <w:t>1、采购人名称：</w:t>
      </w:r>
      <w:r>
        <w:rPr>
          <w:rFonts w:hint="eastAsia" w:ascii="仿宋" w:hAnsi="仿宋" w:eastAsia="仿宋" w:cs="仿宋"/>
          <w:b w:val="0"/>
          <w:bCs/>
          <w:color w:val="000000"/>
          <w:spacing w:val="0"/>
          <w:sz w:val="22"/>
          <w:szCs w:val="22"/>
          <w:highlight w:val="none"/>
          <w:lang w:val="en-US" w:eastAsia="zh-CN"/>
        </w:rPr>
        <w:t>新兴县财政局</w:t>
      </w:r>
      <w:r>
        <w:rPr>
          <w:rFonts w:hint="eastAsia" w:ascii="仿宋" w:hAnsi="仿宋" w:eastAsia="仿宋" w:cs="仿宋"/>
          <w:spacing w:val="0"/>
          <w:sz w:val="22"/>
          <w:szCs w:val="22"/>
          <w:highlight w:val="none"/>
          <w:lang w:val="en-US"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jc w:val="left"/>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spacing w:val="0"/>
          <w:sz w:val="22"/>
          <w:szCs w:val="22"/>
          <w:highlight w:val="none"/>
          <w:lang w:val="en-US" w:eastAsia="zh-CN"/>
        </w:rPr>
        <w:t>2、采购人地址</w:t>
      </w:r>
      <w:r>
        <w:rPr>
          <w:rFonts w:hint="eastAsia" w:ascii="仿宋" w:hAnsi="仿宋" w:eastAsia="仿宋" w:cs="仿宋"/>
          <w:spacing w:val="0"/>
          <w:sz w:val="22"/>
          <w:szCs w:val="22"/>
          <w:highlight w:val="none"/>
        </w:rPr>
        <w:t>：</w:t>
      </w:r>
      <w:r>
        <w:rPr>
          <w:rFonts w:hint="eastAsia" w:ascii="仿宋" w:hAnsi="仿宋" w:eastAsia="仿宋" w:cs="仿宋"/>
          <w:b w:val="0"/>
          <w:bCs/>
          <w:color w:val="000000"/>
          <w:spacing w:val="0"/>
          <w:sz w:val="22"/>
          <w:szCs w:val="22"/>
          <w:highlight w:val="none"/>
          <w:lang w:val="en-US" w:eastAsia="zh-CN"/>
        </w:rPr>
        <w:t>广东省云浮市新兴县新城镇较场路33号；</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none"/>
          <w:lang w:val="en-US" w:eastAsia="zh-CN"/>
        </w:rPr>
        <w:t>3、</w:t>
      </w:r>
      <w:r>
        <w:rPr>
          <w:rFonts w:hint="eastAsia" w:ascii="仿宋" w:hAnsi="仿宋" w:eastAsia="仿宋" w:cs="仿宋"/>
          <w:spacing w:val="0"/>
          <w:sz w:val="22"/>
          <w:szCs w:val="22"/>
          <w:highlight w:val="none"/>
        </w:rPr>
        <w:t>代理机构名称：</w:t>
      </w:r>
      <w:r>
        <w:rPr>
          <w:rFonts w:hint="eastAsia" w:ascii="仿宋" w:hAnsi="仿宋" w:eastAsia="仿宋" w:cs="仿宋"/>
          <w:spacing w:val="0"/>
          <w:sz w:val="22"/>
          <w:szCs w:val="22"/>
          <w:highlight w:val="none"/>
          <w:lang w:val="en-US" w:eastAsia="zh-CN"/>
        </w:rPr>
        <w:t>广东至臻项目管理有限公司；</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220" w:leftChars="100" w:right="0" w:rightChars="0"/>
        <w:jc w:val="left"/>
        <w:textAlignment w:val="auto"/>
        <w:rPr>
          <w:rFonts w:hint="eastAsia" w:ascii="仿宋" w:hAnsi="仿宋" w:eastAsia="仿宋" w:cs="仿宋"/>
          <w:spacing w:val="0"/>
          <w:sz w:val="22"/>
          <w:szCs w:val="22"/>
          <w:highlight w:val="none"/>
          <w:lang w:eastAsia="zh-CN"/>
        </w:rPr>
      </w:pPr>
      <w:r>
        <w:rPr>
          <w:rFonts w:hint="eastAsia" w:ascii="仿宋" w:hAnsi="仿宋" w:eastAsia="仿宋" w:cs="仿宋"/>
          <w:spacing w:val="0"/>
          <w:sz w:val="22"/>
          <w:szCs w:val="22"/>
          <w:highlight w:val="none"/>
          <w:lang w:val="en-US" w:eastAsia="zh-CN"/>
        </w:rPr>
        <w:t>4、</w:t>
      </w:r>
      <w:r>
        <w:rPr>
          <w:rFonts w:hint="eastAsia" w:ascii="仿宋" w:hAnsi="仿宋" w:eastAsia="仿宋" w:cs="仿宋"/>
          <w:spacing w:val="0"/>
          <w:sz w:val="22"/>
          <w:szCs w:val="22"/>
          <w:highlight w:val="none"/>
        </w:rPr>
        <w:t>代理机构地点：</w:t>
      </w:r>
      <w:r>
        <w:rPr>
          <w:rFonts w:hint="eastAsia" w:ascii="仿宋" w:hAnsi="仿宋" w:eastAsia="仿宋" w:cs="仿宋"/>
          <w:b w:val="0"/>
          <w:bCs/>
          <w:color w:val="000000"/>
          <w:spacing w:val="0"/>
          <w:sz w:val="22"/>
          <w:szCs w:val="22"/>
          <w:highlight w:val="none"/>
          <w:lang w:val="en-US" w:eastAsia="zh-CN"/>
        </w:rPr>
        <w:t>新兴县新城镇升平路55号翔顺筠州花园二区第27幢1层3号商铺</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val="en-US" w:eastAsia="zh-CN"/>
        </w:rPr>
        <w:t>至臻管理</w:t>
      </w:r>
      <w:r>
        <w:rPr>
          <w:rFonts w:hint="eastAsia" w:ascii="仿宋" w:hAnsi="仿宋" w:eastAsia="仿宋" w:cs="仿宋"/>
          <w:spacing w:val="0"/>
          <w:sz w:val="22"/>
          <w:szCs w:val="22"/>
          <w:highlight w:val="none"/>
        </w:rPr>
        <w:t>）</w:t>
      </w:r>
      <w:r>
        <w:rPr>
          <w:rFonts w:hint="eastAsia" w:ascii="仿宋" w:hAnsi="仿宋" w:eastAsia="仿宋" w:cs="仿宋"/>
          <w:spacing w:val="0"/>
          <w:sz w:val="22"/>
          <w:szCs w:val="22"/>
          <w:highlight w:val="none"/>
          <w:lang w:eastAsia="zh-CN"/>
        </w:rPr>
        <w:t>；</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spacing w:val="0"/>
          <w:sz w:val="22"/>
          <w:szCs w:val="22"/>
          <w:highlight w:val="none"/>
        </w:rPr>
      </w:pPr>
      <w:r>
        <w:rPr>
          <w:rFonts w:hint="eastAsia" w:ascii="仿宋" w:hAnsi="仿宋" w:eastAsia="仿宋" w:cs="仿宋"/>
          <w:b w:val="0"/>
          <w:bCs/>
          <w:color w:val="000000"/>
          <w:spacing w:val="0"/>
          <w:sz w:val="22"/>
          <w:szCs w:val="22"/>
          <w:highlight w:val="none"/>
          <w:lang w:val="en-US" w:eastAsia="zh-CN"/>
        </w:rPr>
        <w:t>5、采购代理机构联系人：黎先生；</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6、代理机构联系电话：0766-2888293；</w:t>
      </w:r>
    </w:p>
    <w:p>
      <w:pPr>
        <w:pStyle w:val="11"/>
        <w:keepNext w:val="0"/>
        <w:keepLines w:val="0"/>
        <w:pageBreakBefore w:val="0"/>
        <w:widowControl w:val="0"/>
        <w:kinsoku/>
        <w:wordWrap/>
        <w:overflowPunct/>
        <w:topLinePunct w:val="0"/>
        <w:autoSpaceDE w:val="0"/>
        <w:autoSpaceDN w:val="0"/>
        <w:bidi w:val="0"/>
        <w:adjustRightInd/>
        <w:snapToGrid/>
        <w:spacing w:before="0" w:line="360" w:lineRule="auto"/>
        <w:ind w:left="220" w:leftChars="100" w:right="2571"/>
        <w:textAlignment w:val="auto"/>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7、代理机构邮箱：（gdzzxm@163.com）。</w:t>
      </w:r>
    </w:p>
    <w:p>
      <w:pPr>
        <w:pStyle w:val="11"/>
        <w:spacing w:before="164" w:line="240" w:lineRule="auto"/>
        <w:ind w:left="0" w:leftChars="0" w:right="490"/>
        <w:jc w:val="right"/>
        <w:rPr>
          <w:rFonts w:hint="eastAsia" w:ascii="仿宋" w:hAnsi="仿宋" w:eastAsia="仿宋" w:cs="仿宋"/>
          <w:b w:val="0"/>
          <w:bCs/>
          <w:color w:val="000000"/>
          <w:spacing w:val="0"/>
          <w:sz w:val="22"/>
          <w:szCs w:val="22"/>
          <w:highlight w:val="none"/>
          <w:lang w:val="en-US" w:eastAsia="zh-CN"/>
        </w:rPr>
      </w:pPr>
      <w:r>
        <w:rPr>
          <w:rFonts w:hint="eastAsia" w:ascii="仿宋" w:hAnsi="仿宋" w:eastAsia="仿宋" w:cs="仿宋"/>
          <w:b w:val="0"/>
          <w:bCs/>
          <w:color w:val="000000"/>
          <w:spacing w:val="0"/>
          <w:sz w:val="22"/>
          <w:szCs w:val="22"/>
          <w:highlight w:val="none"/>
          <w:lang w:val="en-US" w:eastAsia="zh-CN"/>
        </w:rPr>
        <w:t>广东至臻项目管理有限公司</w:t>
      </w:r>
    </w:p>
    <w:p>
      <w:pPr>
        <w:pStyle w:val="11"/>
        <w:spacing w:before="164" w:line="240" w:lineRule="auto"/>
        <w:ind w:left="0" w:leftChars="0" w:right="490"/>
        <w:jc w:val="right"/>
        <w:rPr>
          <w:rFonts w:hint="eastAsia" w:ascii="仿宋" w:hAnsi="仿宋" w:eastAsia="仿宋" w:cs="仿宋"/>
          <w:spacing w:val="0"/>
          <w:sz w:val="22"/>
          <w:szCs w:val="22"/>
          <w:highlight w:val="none"/>
          <w:lang w:val="en-US" w:eastAsia="zh-CN"/>
        </w:rPr>
      </w:pPr>
      <w:r>
        <w:rPr>
          <w:rFonts w:hint="eastAsia" w:ascii="仿宋" w:hAnsi="仿宋" w:eastAsia="仿宋" w:cs="仿宋"/>
          <w:spacing w:val="0"/>
          <w:sz w:val="22"/>
          <w:szCs w:val="22"/>
          <w:highlight w:val="yellow"/>
          <w:lang w:eastAsia="zh-CN"/>
        </w:rPr>
        <w:t>2024年07月</w:t>
      </w:r>
      <w:r>
        <w:rPr>
          <w:rFonts w:hint="eastAsia" w:ascii="仿宋" w:hAnsi="仿宋" w:eastAsia="仿宋" w:cs="仿宋"/>
          <w:spacing w:val="0"/>
          <w:sz w:val="22"/>
          <w:szCs w:val="22"/>
          <w:highlight w:val="yellow"/>
          <w:lang w:val="en-US" w:eastAsia="zh-CN"/>
        </w:rPr>
        <w:t>08</w:t>
      </w:r>
      <w:r>
        <w:rPr>
          <w:rFonts w:hint="eastAsia" w:ascii="仿宋" w:hAnsi="仿宋" w:eastAsia="仿宋" w:cs="仿宋"/>
          <w:spacing w:val="0"/>
          <w:sz w:val="22"/>
          <w:szCs w:val="22"/>
          <w:highlight w:val="yellow"/>
          <w:lang w:eastAsia="zh-CN"/>
        </w:rPr>
        <w:t>日</w:t>
      </w:r>
    </w:p>
    <w:p>
      <w:pPr>
        <w:rPr>
          <w:rFonts w:hint="default"/>
          <w:lang w:val="en-US" w:eastAsia="zh-CN"/>
        </w:rPr>
      </w:pPr>
    </w:p>
    <w:p>
      <w:pPr>
        <w:spacing w:after="0" w:line="240" w:lineRule="auto"/>
        <w:ind w:left="0" w:leftChars="0"/>
        <w:jc w:val="right"/>
        <w:rPr>
          <w:rFonts w:hint="eastAsia" w:ascii="仿宋" w:hAnsi="仿宋" w:eastAsia="仿宋" w:cs="仿宋"/>
          <w:highlight w:val="yellow"/>
        </w:rPr>
        <w:sectPr>
          <w:footerReference r:id="rId12"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spacing w:before="5"/>
        <w:rPr>
          <w:rFonts w:hint="eastAsia" w:ascii="仿宋" w:hAnsi="仿宋" w:eastAsia="仿宋" w:cs="仿宋"/>
          <w:sz w:val="15"/>
        </w:rPr>
      </w:pPr>
    </w:p>
    <w:p>
      <w:pPr>
        <w:pStyle w:val="2"/>
        <w:keepNext w:val="0"/>
        <w:keepLines w:val="0"/>
        <w:pageBreakBefore w:val="0"/>
        <w:widowControl w:val="0"/>
        <w:numPr>
          <w:ilvl w:val="0"/>
          <w:numId w:val="9"/>
        </w:numPr>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1476"/>
      <w:r>
        <w:rPr>
          <w:rFonts w:hint="eastAsia" w:ascii="仿宋" w:hAnsi="仿宋" w:eastAsia="仿宋" w:cs="仿宋"/>
          <w:lang w:val="en-US" w:eastAsia="zh-CN"/>
        </w:rPr>
        <w:t xml:space="preserve"> </w:t>
      </w:r>
      <w:bookmarkStart w:id="11" w:name="_Toc7344"/>
      <w:r>
        <w:rPr>
          <w:rFonts w:hint="eastAsia" w:ascii="仿宋" w:hAnsi="仿宋" w:eastAsia="仿宋" w:cs="仿宋"/>
        </w:rPr>
        <w:t>采 购 项 目 内 容</w:t>
      </w:r>
      <w:bookmarkEnd w:id="10"/>
      <w:bookmarkEnd w:id="11"/>
    </w:p>
    <w:p>
      <w:pPr>
        <w:numPr>
          <w:ilvl w:val="0"/>
          <w:numId w:val="0"/>
        </w:numPr>
        <w:ind w:right="0" w:rightChars="0"/>
        <w:rPr>
          <w:rFonts w:hint="eastAsia"/>
        </w:rPr>
      </w:pPr>
    </w:p>
    <w:p>
      <w:pPr>
        <w:spacing w:after="0"/>
        <w:jc w:val="center"/>
        <w:rPr>
          <w:rFonts w:hint="eastAsia" w:ascii="仿宋" w:hAnsi="仿宋" w:eastAsia="仿宋" w:cs="仿宋"/>
          <w:sz w:val="48"/>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11"/>
        <w:spacing w:before="11"/>
        <w:rPr>
          <w:rFonts w:hint="eastAsia" w:ascii="仿宋" w:hAnsi="仿宋" w:eastAsia="仿宋" w:cs="仿宋"/>
          <w:sz w:val="13"/>
        </w:rPr>
      </w:pPr>
    </w:p>
    <w:p>
      <w:pPr>
        <w:pStyle w:val="6"/>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lang w:eastAsia="zh-CN"/>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w:t>
      </w:r>
      <w:r>
        <w:rPr>
          <w:rFonts w:hint="eastAsia" w:ascii="仿宋" w:hAnsi="仿宋" w:eastAsia="仿宋" w:cs="仿宋"/>
          <w:b/>
          <w:sz w:val="24"/>
          <w:lang w:eastAsia="zh-CN"/>
        </w:rPr>
        <w:t>用户需求书中带★项条款为实质性要求和条件（如有），若有任何一条负偏离或不满足则导致投标（响应）无效。</w:t>
      </w:r>
      <w:r>
        <w:rPr>
          <w:rFonts w:hint="eastAsia" w:ascii="仿宋" w:hAnsi="仿宋" w:eastAsia="仿宋" w:cs="仿宋"/>
          <w:b/>
          <w:sz w:val="24"/>
          <w:lang w:val="en-US" w:eastAsia="zh-CN"/>
        </w:rPr>
        <w:t>带</w:t>
      </w:r>
      <w:r>
        <w:rPr>
          <w:rFonts w:hint="eastAsia" w:ascii="仿宋" w:hAnsi="仿宋" w:eastAsia="仿宋" w:cs="仿宋"/>
          <w:b/>
          <w:sz w:val="24"/>
          <w:lang w:eastAsia="zh-CN"/>
        </w:rPr>
        <w:t>“▲”号条款为重要参数（如有），若有部分“▲”条款未响应或不满足，将根据评审要求</w:t>
      </w:r>
      <w:r>
        <w:rPr>
          <w:rFonts w:hint="eastAsia" w:ascii="仿宋" w:hAnsi="仿宋" w:eastAsia="仿宋" w:cs="仿宋"/>
          <w:b/>
          <w:sz w:val="24"/>
          <w:lang w:val="en-US" w:eastAsia="zh-CN"/>
        </w:rPr>
        <w:t>影</w:t>
      </w:r>
      <w:r>
        <w:rPr>
          <w:rFonts w:hint="eastAsia" w:ascii="仿宋" w:hAnsi="仿宋" w:eastAsia="仿宋" w:cs="仿宋"/>
          <w:b/>
          <w:sz w:val="24"/>
          <w:lang w:eastAsia="zh-CN"/>
        </w:rPr>
        <w:t>响其得分，但不作为无效投标（响应）条款。</w:t>
      </w:r>
    </w:p>
    <w:tbl>
      <w:tblPr>
        <w:tblStyle w:val="26"/>
        <w:tblW w:w="56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1"/>
        <w:gridCol w:w="3102"/>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5000" w:type="pct"/>
            <w:gridSpan w:val="3"/>
            <w:vAlign w:val="center"/>
          </w:tcPr>
          <w:p>
            <w:pPr>
              <w:pStyle w:val="32"/>
              <w:spacing w:before="97" w:line="360" w:lineRule="auto"/>
              <w:ind w:left="107"/>
              <w:jc w:val="both"/>
              <w:rPr>
                <w:b/>
                <w:spacing w:val="0"/>
                <w:sz w:val="21"/>
              </w:rPr>
            </w:pPr>
            <w:r>
              <w:rPr>
                <w:b/>
                <w:spacing w:val="0"/>
                <w:sz w:val="24"/>
                <w:szCs w:val="24"/>
              </w:rPr>
              <w:t>一、基本资料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081" w:type="pct"/>
            <w:vAlign w:val="center"/>
          </w:tcPr>
          <w:p>
            <w:pPr>
              <w:pStyle w:val="32"/>
              <w:spacing w:before="99" w:line="360" w:lineRule="auto"/>
              <w:jc w:val="center"/>
              <w:rPr>
                <w:rFonts w:hint="eastAsia" w:ascii="宋体" w:hAnsi="宋体" w:eastAsia="宋体" w:cs="宋体"/>
                <w:spacing w:val="0"/>
                <w:sz w:val="24"/>
                <w:szCs w:val="24"/>
              </w:rPr>
            </w:pPr>
            <w:r>
              <w:rPr>
                <w:rFonts w:hint="eastAsia" w:ascii="宋体" w:hAnsi="宋体" w:eastAsia="宋体" w:cs="宋体"/>
                <w:spacing w:val="0"/>
                <w:sz w:val="24"/>
                <w:szCs w:val="24"/>
              </w:rPr>
              <w:t>单位名称</w:t>
            </w:r>
          </w:p>
        </w:tc>
        <w:tc>
          <w:tcPr>
            <w:tcW w:w="3918" w:type="pct"/>
            <w:gridSpan w:val="2"/>
            <w:vAlign w:val="center"/>
          </w:tcPr>
          <w:p>
            <w:pPr>
              <w:pStyle w:val="32"/>
              <w:spacing w:before="99" w:line="360" w:lineRule="auto"/>
              <w:jc w:val="center"/>
              <w:rPr>
                <w:rFonts w:hint="default" w:ascii="宋体" w:hAnsi="宋体" w:eastAsia="宋体" w:cs="宋体"/>
                <w:b w:val="0"/>
                <w:bCs w:val="0"/>
                <w:spacing w:val="0"/>
                <w:sz w:val="24"/>
                <w:szCs w:val="24"/>
                <w:lang w:val="en-US" w:eastAsia="zh-CN" w:bidi="zh-CN"/>
              </w:rPr>
            </w:pPr>
            <w:r>
              <w:rPr>
                <w:rFonts w:hint="eastAsia" w:ascii="宋体" w:hAnsi="宋体" w:eastAsia="宋体" w:cs="宋体"/>
                <w:spacing w:val="0"/>
                <w:sz w:val="24"/>
                <w:szCs w:val="24"/>
              </w:rPr>
              <w:t>新兴县财政局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1" w:type="pct"/>
            <w:vAlign w:val="center"/>
          </w:tcPr>
          <w:p>
            <w:pPr>
              <w:pStyle w:val="32"/>
              <w:spacing w:before="98" w:line="360" w:lineRule="auto"/>
              <w:jc w:val="center"/>
              <w:rPr>
                <w:rFonts w:hint="eastAsia" w:ascii="宋体" w:hAnsi="宋体" w:eastAsia="宋体" w:cs="宋体"/>
                <w:spacing w:val="0"/>
                <w:sz w:val="24"/>
                <w:szCs w:val="24"/>
              </w:rPr>
            </w:pPr>
            <w:r>
              <w:rPr>
                <w:rFonts w:hint="eastAsia" w:ascii="宋体" w:hAnsi="宋体" w:eastAsia="宋体" w:cs="宋体"/>
                <w:spacing w:val="0"/>
                <w:sz w:val="24"/>
                <w:szCs w:val="24"/>
              </w:rPr>
              <w:t>采购项目名称</w:t>
            </w:r>
          </w:p>
        </w:tc>
        <w:tc>
          <w:tcPr>
            <w:tcW w:w="3918" w:type="pct"/>
            <w:gridSpan w:val="2"/>
            <w:vAlign w:val="center"/>
          </w:tcPr>
          <w:p>
            <w:pPr>
              <w:pStyle w:val="11"/>
              <w:keepNext w:val="0"/>
              <w:keepLines w:val="0"/>
              <w:pageBreakBefore w:val="0"/>
              <w:widowControl w:val="0"/>
              <w:kinsoku/>
              <w:wordWrap/>
              <w:overflowPunct/>
              <w:topLinePunct w:val="0"/>
              <w:autoSpaceDE w:val="0"/>
              <w:autoSpaceDN w:val="0"/>
              <w:bidi w:val="0"/>
              <w:adjustRightInd/>
              <w:snapToGrid/>
              <w:spacing w:before="0" w:line="360" w:lineRule="auto"/>
              <w:ind w:right="283" w:firstLine="240" w:firstLineChars="100"/>
              <w:jc w:val="center"/>
              <w:textAlignment w:val="auto"/>
              <w:rPr>
                <w:rFonts w:hint="default" w:ascii="宋体" w:hAnsi="宋体" w:eastAsia="宋体" w:cs="宋体"/>
                <w:b w:val="0"/>
                <w:bCs w:val="0"/>
                <w:spacing w:val="0"/>
                <w:sz w:val="24"/>
                <w:szCs w:val="24"/>
                <w:lang w:val="en-US" w:eastAsia="zh-CN" w:bidi="zh-CN"/>
              </w:rPr>
            </w:pPr>
            <w:r>
              <w:rPr>
                <w:rFonts w:hint="eastAsia" w:cs="宋体"/>
                <w:b w:val="0"/>
                <w:bCs w:val="0"/>
                <w:spacing w:val="0"/>
                <w:sz w:val="24"/>
                <w:szCs w:val="24"/>
                <w:lang w:val="en-US" w:eastAsia="zh-CN" w:bidi="zh-CN"/>
              </w:rPr>
              <w:t>新兴县2022-2023年度财政重点绩效评价购买服务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1081" w:type="pct"/>
            <w:vAlign w:val="center"/>
          </w:tcPr>
          <w:p>
            <w:pPr>
              <w:pStyle w:val="32"/>
              <w:spacing w:before="98" w:line="360" w:lineRule="auto"/>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采购项目预算</w:t>
            </w:r>
          </w:p>
        </w:tc>
        <w:tc>
          <w:tcPr>
            <w:tcW w:w="3918" w:type="pct"/>
            <w:gridSpan w:val="2"/>
            <w:vAlign w:val="center"/>
          </w:tcPr>
          <w:p>
            <w:pPr>
              <w:pStyle w:val="32"/>
              <w:spacing w:before="99" w:line="360" w:lineRule="auto"/>
              <w:jc w:val="center"/>
              <w:rPr>
                <w:rFonts w:hint="default" w:ascii="宋体" w:hAnsi="宋体" w:eastAsia="宋体" w:cs="宋体"/>
                <w:b w:val="0"/>
                <w:bCs w:val="0"/>
                <w:spacing w:val="0"/>
                <w:sz w:val="24"/>
                <w:szCs w:val="24"/>
                <w:lang w:val="en-US" w:eastAsia="zh-CN" w:bidi="zh-CN"/>
              </w:rPr>
            </w:pPr>
            <w:r>
              <w:rPr>
                <w:rFonts w:hint="eastAsia" w:cs="宋体"/>
                <w:b w:val="0"/>
                <w:bCs w:val="0"/>
                <w:spacing w:val="0"/>
                <w:sz w:val="22"/>
                <w:szCs w:val="22"/>
                <w:u w:val="single"/>
                <w:lang w:val="en-US" w:eastAsia="zh-CN" w:bidi="zh-CN"/>
              </w:rPr>
              <w:t>970,000.00</w:t>
            </w:r>
            <w:r>
              <w:rPr>
                <w:rFonts w:hint="eastAsia" w:cs="宋体"/>
                <w:b w:val="0"/>
                <w:bCs w:val="0"/>
                <w:spacing w:val="0"/>
                <w:sz w:val="22"/>
                <w:szCs w:val="22"/>
                <w:lang w:val="en-US" w:eastAsia="zh-CN" w:bidi="zh-CN"/>
              </w:rPr>
              <w:t>元(其中包A金额为</w:t>
            </w:r>
            <w:r>
              <w:rPr>
                <w:rFonts w:hint="eastAsia" w:cs="宋体"/>
                <w:b w:val="0"/>
                <w:bCs w:val="0"/>
                <w:spacing w:val="0"/>
                <w:sz w:val="22"/>
                <w:szCs w:val="22"/>
                <w:u w:val="single"/>
                <w:lang w:val="en-US" w:eastAsia="zh-CN" w:bidi="zh-CN"/>
              </w:rPr>
              <w:t>485,000.00</w:t>
            </w:r>
            <w:r>
              <w:rPr>
                <w:rFonts w:hint="eastAsia" w:cs="宋体"/>
                <w:b w:val="0"/>
                <w:bCs w:val="0"/>
                <w:spacing w:val="0"/>
                <w:sz w:val="22"/>
                <w:szCs w:val="22"/>
                <w:lang w:val="en-US" w:eastAsia="zh-CN" w:bidi="zh-CN"/>
              </w:rPr>
              <w:t>元，包B金额为</w:t>
            </w:r>
            <w:r>
              <w:rPr>
                <w:rFonts w:hint="eastAsia" w:cs="宋体"/>
                <w:b w:val="0"/>
                <w:bCs w:val="0"/>
                <w:spacing w:val="0"/>
                <w:sz w:val="22"/>
                <w:szCs w:val="22"/>
                <w:u w:val="single"/>
                <w:lang w:val="en-US" w:eastAsia="zh-CN" w:bidi="zh-CN"/>
              </w:rPr>
              <w:t>485,000.00</w:t>
            </w:r>
            <w:r>
              <w:rPr>
                <w:rFonts w:hint="eastAsia" w:cs="宋体"/>
                <w:b w:val="0"/>
                <w:bCs w:val="0"/>
                <w:spacing w:val="0"/>
                <w:sz w:val="22"/>
                <w:szCs w:val="22"/>
                <w:lang w:val="en-US" w:eastAsia="zh-CN" w:bidi="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1081" w:type="pct"/>
            <w:vAlign w:val="center"/>
          </w:tcPr>
          <w:p>
            <w:pPr>
              <w:pStyle w:val="32"/>
              <w:spacing w:before="99" w:line="360" w:lineRule="auto"/>
              <w:jc w:val="center"/>
              <w:rPr>
                <w:rFonts w:hint="eastAsia"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资金来源</w:t>
            </w:r>
          </w:p>
        </w:tc>
        <w:tc>
          <w:tcPr>
            <w:tcW w:w="3918" w:type="pct"/>
            <w:gridSpan w:val="2"/>
            <w:vAlign w:val="center"/>
          </w:tcPr>
          <w:p>
            <w:pPr>
              <w:pStyle w:val="32"/>
              <w:spacing w:before="99" w:line="360" w:lineRule="auto"/>
              <w:jc w:val="center"/>
              <w:rPr>
                <w:rFonts w:hint="default" w:ascii="宋体" w:hAnsi="宋体" w:eastAsia="宋体" w:cs="宋体"/>
                <w:b w:val="0"/>
                <w:bCs w:val="0"/>
                <w:spacing w:val="0"/>
                <w:sz w:val="24"/>
                <w:szCs w:val="24"/>
                <w:lang w:val="en-US" w:eastAsia="zh-CN" w:bidi="zh-CN"/>
              </w:rPr>
            </w:pPr>
            <w:r>
              <w:rPr>
                <w:rFonts w:hint="eastAsia" w:ascii="宋体" w:hAnsi="宋体" w:eastAsia="宋体" w:cs="宋体"/>
                <w:b w:val="0"/>
                <w:bCs w:val="0"/>
                <w:spacing w:val="0"/>
                <w:sz w:val="24"/>
                <w:szCs w:val="24"/>
                <w:lang w:val="en-US" w:eastAsia="zh-CN" w:bidi="zh-CN"/>
              </w:rPr>
              <w:t>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5000" w:type="pct"/>
            <w:gridSpan w:val="3"/>
            <w:vAlign w:val="center"/>
          </w:tcPr>
          <w:p>
            <w:pPr>
              <w:pStyle w:val="32"/>
              <w:spacing w:before="99" w:line="360" w:lineRule="auto"/>
              <w:ind w:left="0" w:leftChars="0" w:firstLine="219" w:firstLineChars="91"/>
              <w:jc w:val="both"/>
              <w:rPr>
                <w:rFonts w:hint="default" w:ascii="宋体" w:hAnsi="宋体" w:eastAsia="宋体" w:cs="宋体"/>
                <w:b w:val="0"/>
                <w:bCs w:val="0"/>
                <w:spacing w:val="0"/>
                <w:sz w:val="24"/>
                <w:szCs w:val="24"/>
                <w:lang w:val="en-US" w:eastAsia="zh-CN" w:bidi="zh-CN"/>
              </w:rPr>
            </w:pPr>
            <w:r>
              <w:rPr>
                <w:rFonts w:hint="eastAsia" w:ascii="宋体" w:hAnsi="宋体" w:eastAsia="宋体" w:cs="宋体"/>
                <w:b/>
                <w:spacing w:val="0"/>
                <w:sz w:val="24"/>
                <w:szCs w:val="24"/>
                <w:lang w:val="en-US" w:eastAsia="zh-CN"/>
              </w:rPr>
              <w:t>二、</w:t>
            </w:r>
            <w:r>
              <w:rPr>
                <w:rFonts w:hint="eastAsia" w:cs="宋体"/>
                <w:b/>
                <w:spacing w:val="0"/>
                <w:sz w:val="24"/>
                <w:szCs w:val="24"/>
                <w:lang w:val="en-US" w:eastAsia="zh-CN"/>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496" w:type="pct"/>
            <w:gridSpan w:val="2"/>
            <w:vAlign w:val="center"/>
          </w:tcPr>
          <w:p>
            <w:pPr>
              <w:pStyle w:val="32"/>
              <w:spacing w:before="99" w:line="360" w:lineRule="auto"/>
              <w:ind w:left="0" w:leftChars="0" w:firstLine="219" w:firstLineChars="91"/>
              <w:jc w:val="center"/>
              <w:rPr>
                <w:rFonts w:hint="eastAsia" w:ascii="宋体" w:hAnsi="宋体" w:eastAsia="宋体" w:cs="宋体"/>
                <w:b/>
                <w:spacing w:val="0"/>
                <w:sz w:val="24"/>
                <w:szCs w:val="24"/>
                <w:lang w:val="en-US" w:eastAsia="zh-CN"/>
              </w:rPr>
            </w:pPr>
            <w:r>
              <w:rPr>
                <w:rFonts w:hint="eastAsia" w:ascii="宋体" w:hAnsi="宋体" w:eastAsia="宋体" w:cs="宋体"/>
                <w:b/>
                <w:bCs/>
                <w:spacing w:val="0"/>
                <w:kern w:val="0"/>
                <w:sz w:val="24"/>
                <w:szCs w:val="24"/>
                <w:lang w:val="en-US" w:eastAsia="zh-CN" w:bidi="zh-CN"/>
              </w:rPr>
              <w:t>（一）</w:t>
            </w:r>
            <w:r>
              <w:rPr>
                <w:rFonts w:hint="eastAsia" w:cs="宋体"/>
                <w:b/>
                <w:bCs/>
                <w:spacing w:val="0"/>
                <w:kern w:val="0"/>
                <w:sz w:val="24"/>
                <w:szCs w:val="24"/>
                <w:lang w:val="en-US" w:eastAsia="zh-CN" w:bidi="zh-CN"/>
              </w:rPr>
              <w:t>服务地点</w:t>
            </w:r>
          </w:p>
        </w:tc>
        <w:tc>
          <w:tcPr>
            <w:tcW w:w="2503" w:type="pct"/>
            <w:vAlign w:val="center"/>
          </w:tcPr>
          <w:p>
            <w:pPr>
              <w:pStyle w:val="32"/>
              <w:spacing w:before="99" w:line="360" w:lineRule="auto"/>
              <w:ind w:left="0" w:leftChars="0" w:firstLine="219" w:firstLineChars="91"/>
              <w:jc w:val="center"/>
              <w:rPr>
                <w:rFonts w:hint="eastAsia" w:ascii="宋体" w:hAnsi="宋体" w:eastAsia="宋体" w:cs="宋体"/>
                <w:b/>
                <w:spacing w:val="0"/>
                <w:sz w:val="24"/>
                <w:szCs w:val="24"/>
                <w:lang w:val="en-US" w:eastAsia="zh-CN"/>
              </w:rPr>
            </w:pPr>
            <w:r>
              <w:rPr>
                <w:rFonts w:hint="eastAsia" w:ascii="宋体" w:hAnsi="宋体" w:eastAsia="宋体" w:cs="宋体"/>
                <w:b/>
                <w:bCs/>
                <w:spacing w:val="0"/>
                <w:kern w:val="0"/>
                <w:sz w:val="24"/>
                <w:szCs w:val="24"/>
                <w:lang w:val="en-US" w:eastAsia="zh-CN" w:bidi="zh-CN"/>
              </w:rPr>
              <w:t>（二）</w:t>
            </w:r>
            <w:r>
              <w:rPr>
                <w:rFonts w:hint="eastAsia" w:cs="宋体"/>
                <w:b/>
                <w:bCs/>
                <w:spacing w:val="0"/>
                <w:kern w:val="0"/>
                <w:sz w:val="24"/>
                <w:szCs w:val="24"/>
                <w:lang w:val="en-US" w:eastAsia="zh-CN" w:bidi="zh-CN"/>
              </w:rPr>
              <w:t>完成期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2496" w:type="pct"/>
            <w:gridSpan w:val="2"/>
            <w:vAlign w:val="center"/>
          </w:tcPr>
          <w:p>
            <w:pPr>
              <w:pStyle w:val="32"/>
              <w:spacing w:before="99" w:line="360" w:lineRule="auto"/>
              <w:ind w:left="0" w:leftChars="0" w:firstLine="218" w:firstLineChars="91"/>
              <w:jc w:val="center"/>
              <w:rPr>
                <w:rFonts w:hint="eastAsia" w:ascii="宋体" w:hAnsi="宋体" w:eastAsia="宋体" w:cs="宋体"/>
                <w:b/>
                <w:spacing w:val="0"/>
                <w:sz w:val="24"/>
                <w:szCs w:val="24"/>
                <w:lang w:val="en-US" w:eastAsia="zh-CN"/>
              </w:rPr>
            </w:pPr>
            <w:r>
              <w:rPr>
                <w:rFonts w:hint="eastAsia" w:ascii="宋体" w:hAnsi="宋体" w:eastAsia="宋体" w:cs="宋体"/>
                <w:sz w:val="24"/>
                <w:szCs w:val="24"/>
                <w:lang w:val="en-US" w:eastAsia="zh-CN"/>
              </w:rPr>
              <w:t>新兴县</w:t>
            </w:r>
          </w:p>
        </w:tc>
        <w:tc>
          <w:tcPr>
            <w:tcW w:w="2503" w:type="pct"/>
            <w:vAlign w:val="center"/>
          </w:tcPr>
          <w:p>
            <w:pPr>
              <w:pStyle w:val="32"/>
              <w:spacing w:before="99" w:line="360" w:lineRule="auto"/>
              <w:ind w:left="0" w:leftChars="0" w:firstLine="218" w:firstLineChars="91"/>
              <w:jc w:val="center"/>
              <w:rPr>
                <w:rFonts w:hint="eastAsia" w:ascii="宋体" w:hAnsi="宋体" w:eastAsia="宋体" w:cs="宋体"/>
                <w:b/>
                <w:spacing w:val="0"/>
                <w:sz w:val="24"/>
                <w:szCs w:val="24"/>
                <w:lang w:val="en-US" w:eastAsia="zh-CN"/>
              </w:rPr>
            </w:pPr>
            <w:r>
              <w:rPr>
                <w:rFonts w:hint="eastAsia" w:ascii="宋体" w:hAnsi="宋体" w:eastAsia="宋体" w:cs="宋体"/>
                <w:sz w:val="24"/>
                <w:szCs w:val="24"/>
                <w:lang w:val="en-US" w:eastAsia="zh-CN" w:bidi="zh-CN"/>
              </w:rPr>
              <w:t>评价期间：合同订立起，4个月内完成。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vAlign w:val="center"/>
          </w:tcPr>
          <w:p>
            <w:pPr>
              <w:pStyle w:val="32"/>
              <w:spacing w:before="99" w:line="360" w:lineRule="auto"/>
              <w:jc w:val="center"/>
              <w:rPr>
                <w:rFonts w:hint="eastAsia" w:ascii="宋体" w:hAnsi="宋体" w:eastAsia="宋体" w:cs="宋体"/>
                <w:b/>
                <w:spacing w:val="0"/>
                <w:sz w:val="24"/>
                <w:szCs w:val="24"/>
                <w:lang w:val="en-US" w:eastAsia="zh-CN"/>
              </w:rPr>
            </w:pPr>
            <w:r>
              <w:rPr>
                <w:rFonts w:hint="eastAsia" w:ascii="宋体" w:hAnsi="宋体" w:eastAsia="宋体" w:cs="宋体"/>
                <w:b/>
                <w:bCs/>
                <w:spacing w:val="0"/>
                <w:kern w:val="0"/>
                <w:sz w:val="24"/>
                <w:szCs w:val="24"/>
                <w:lang w:val="en-US" w:eastAsia="zh-CN" w:bidi="zh-CN"/>
              </w:rPr>
              <w:t>（三）项目概况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jc w:val="center"/>
        </w:trPr>
        <w:tc>
          <w:tcPr>
            <w:tcW w:w="5000" w:type="pct"/>
            <w:gridSpan w:val="3"/>
            <w:vAlign w:val="center"/>
          </w:tcPr>
          <w:p>
            <w:pPr>
              <w:pStyle w:val="32"/>
              <w:spacing w:before="99" w:line="360" w:lineRule="auto"/>
              <w:ind w:left="220" w:leftChars="100" w:right="132" w:rightChars="60" w:firstLine="480" w:firstLineChars="200"/>
              <w:jc w:val="both"/>
              <w:rPr>
                <w:rFonts w:hint="eastAsia" w:ascii="宋体" w:hAnsi="宋体" w:eastAsia="宋体" w:cs="宋体"/>
                <w:b/>
                <w:spacing w:val="0"/>
                <w:sz w:val="24"/>
                <w:szCs w:val="24"/>
                <w:lang w:val="en-US" w:eastAsia="zh-CN"/>
              </w:rPr>
            </w:pPr>
            <w:r>
              <w:rPr>
                <w:rFonts w:hint="eastAsia" w:ascii="宋体" w:hAnsi="宋体" w:eastAsia="宋体" w:cs="宋体"/>
                <w:sz w:val="24"/>
                <w:szCs w:val="24"/>
                <w:lang w:val="en-US" w:eastAsia="zh-CN"/>
              </w:rPr>
              <w:t>通过政府购买服务，完成2022-2023年度财政重点绩效评价项目支出54项、部门整体支出8项，共62个项目资金绩效评价。分A包、B包两个服务包，每个服务含27个项目支出和4个部门整体支出共31个项目，采购预算均为48.5万元，一家机构只能选择一个服务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vAlign w:val="center"/>
          </w:tcPr>
          <w:p>
            <w:pPr>
              <w:pStyle w:val="32"/>
              <w:spacing w:before="98" w:line="360" w:lineRule="auto"/>
              <w:ind w:left="0" w:leftChars="0" w:right="0" w:rightChars="0"/>
              <w:jc w:val="center"/>
              <w:rPr>
                <w:rFonts w:hint="eastAsia" w:ascii="宋体" w:hAnsi="宋体" w:eastAsia="宋体" w:cs="宋体"/>
                <w:spacing w:val="0"/>
                <w:sz w:val="24"/>
                <w:szCs w:val="24"/>
                <w:lang w:val="en-US" w:eastAsia="zh-CN" w:bidi="zh-CN"/>
              </w:rPr>
            </w:pPr>
            <w:r>
              <w:rPr>
                <w:rFonts w:hint="eastAsia" w:ascii="宋体" w:hAnsi="宋体" w:eastAsia="宋体" w:cs="宋体"/>
                <w:b/>
                <w:bCs/>
                <w:spacing w:val="0"/>
                <w:kern w:val="0"/>
                <w:sz w:val="24"/>
                <w:szCs w:val="24"/>
                <w:lang w:val="en-US" w:eastAsia="zh-CN" w:bidi="zh-CN"/>
              </w:rPr>
              <w:t>（四）</w:t>
            </w:r>
            <w:r>
              <w:rPr>
                <w:rFonts w:hint="eastAsia" w:cs="宋体"/>
                <w:b/>
                <w:bCs/>
                <w:spacing w:val="0"/>
                <w:kern w:val="0"/>
                <w:sz w:val="24"/>
                <w:szCs w:val="24"/>
                <w:lang w:val="en-US" w:eastAsia="zh-CN" w:bidi="zh-CN"/>
              </w:rPr>
              <w:t>项目</w:t>
            </w:r>
            <w:r>
              <w:rPr>
                <w:rFonts w:hint="eastAsia" w:ascii="宋体" w:hAnsi="宋体" w:eastAsia="宋体" w:cs="宋体"/>
                <w:b/>
                <w:bCs/>
                <w:spacing w:val="0"/>
                <w:kern w:val="0"/>
                <w:sz w:val="24"/>
                <w:szCs w:val="24"/>
                <w:lang w:val="en-US" w:eastAsia="zh-CN" w:bidi="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jc w:val="center"/>
        </w:trPr>
        <w:tc>
          <w:tcPr>
            <w:tcW w:w="5000" w:type="pct"/>
            <w:gridSpan w:val="3"/>
            <w:vAlign w:val="center"/>
          </w:tcPr>
          <w:p>
            <w:pPr>
              <w:pStyle w:val="24"/>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中标机</w:t>
            </w:r>
            <w:r>
              <w:rPr>
                <w:rFonts w:hint="eastAsia" w:ascii="宋体" w:hAnsi="宋体" w:eastAsia="宋体" w:cs="宋体"/>
                <w:kern w:val="0"/>
                <w:sz w:val="24"/>
                <w:szCs w:val="24"/>
                <w:highlight w:val="none"/>
                <w:lang w:val="en-US" w:eastAsia="zh-CN" w:bidi="ar"/>
              </w:rPr>
              <w:t>构具有绩效评价的综合能力及条件；</w:t>
            </w:r>
            <w:r>
              <w:rPr>
                <w:rFonts w:hint="eastAsia" w:cs="宋体"/>
                <w:kern w:val="0"/>
                <w:sz w:val="24"/>
                <w:szCs w:val="24"/>
                <w:highlight w:val="none"/>
                <w:lang w:val="en-US" w:eastAsia="zh-CN" w:bidi="ar"/>
              </w:rPr>
              <w:t>（提供相</w:t>
            </w:r>
            <w:r>
              <w:rPr>
                <w:rFonts w:hint="eastAsia" w:ascii="宋体" w:hAnsi="宋体" w:eastAsia="宋体" w:cs="宋体"/>
                <w:kern w:val="0"/>
                <w:sz w:val="24"/>
                <w:szCs w:val="24"/>
                <w:highlight w:val="none"/>
                <w:lang w:val="en-US" w:eastAsia="zh-CN" w:bidi="ar"/>
              </w:rPr>
              <w:t>关</w:t>
            </w:r>
            <w:r>
              <w:rPr>
                <w:rFonts w:hint="eastAsia" w:cs="宋体"/>
                <w:kern w:val="0"/>
                <w:sz w:val="24"/>
                <w:szCs w:val="24"/>
                <w:highlight w:val="none"/>
                <w:lang w:val="en-US" w:eastAsia="zh-CN" w:bidi="ar"/>
              </w:rPr>
              <w:t>承诺函）</w:t>
            </w:r>
          </w:p>
          <w:p>
            <w:pPr>
              <w:pStyle w:val="24"/>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425"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负责绩效评价主审人员为有效注册会计师</w:t>
            </w:r>
            <w:r>
              <w:rPr>
                <w:rFonts w:hint="eastAsia" w:cs="宋体"/>
                <w:kern w:val="0"/>
                <w:sz w:val="24"/>
                <w:szCs w:val="24"/>
                <w:lang w:val="en-US" w:eastAsia="zh-CN" w:bidi="ar"/>
              </w:rPr>
              <w:t>或</w:t>
            </w:r>
            <w:r>
              <w:rPr>
                <w:rFonts w:hint="eastAsia" w:ascii="宋体" w:hAnsi="宋体" w:eastAsia="宋体" w:cs="宋体"/>
                <w:kern w:val="0"/>
                <w:sz w:val="24"/>
                <w:szCs w:val="24"/>
                <w:lang w:val="en-US" w:eastAsia="zh-CN" w:bidi="ar"/>
              </w:rPr>
              <w:t>具备绩效评价师资格</w:t>
            </w:r>
            <w:r>
              <w:rPr>
                <w:rFonts w:hint="eastAsia" w:cs="宋体"/>
                <w:kern w:val="0"/>
                <w:sz w:val="24"/>
                <w:szCs w:val="24"/>
                <w:lang w:val="en-US" w:eastAsia="zh-CN" w:bidi="ar"/>
              </w:rPr>
              <w:t>，</w:t>
            </w:r>
            <w:r>
              <w:rPr>
                <w:rFonts w:hint="eastAsia" w:ascii="宋体" w:hAnsi="宋体" w:eastAsia="宋体" w:cs="宋体"/>
                <w:kern w:val="0"/>
                <w:sz w:val="24"/>
                <w:szCs w:val="24"/>
                <w:lang w:val="en-US" w:eastAsia="zh-CN" w:bidi="ar"/>
              </w:rPr>
              <w:t>从事绩效评价主审工作3年以上经验。</w:t>
            </w:r>
            <w:r>
              <w:rPr>
                <w:rFonts w:hint="eastAsia" w:cs="宋体"/>
                <w:kern w:val="0"/>
                <w:sz w:val="24"/>
                <w:szCs w:val="24"/>
                <w:highlight w:val="none"/>
                <w:lang w:val="en-US" w:eastAsia="zh-CN" w:bidi="ar"/>
              </w:rPr>
              <w:t>（提供相关证明材料及相关承诺函）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5000" w:type="pct"/>
            <w:gridSpan w:val="3"/>
            <w:vAlign w:val="center"/>
          </w:tcPr>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0" w:firstLineChars="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（五）项目内容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vAlign w:val="center"/>
          </w:tcPr>
          <w:p>
            <w:pPr>
              <w:numPr>
                <w:ilvl w:val="0"/>
                <w:numId w:val="0"/>
              </w:numPr>
              <w:tabs>
                <w:tab w:val="left" w:pos="718"/>
              </w:tabs>
              <w:spacing w:line="360" w:lineRule="auto"/>
              <w:ind w:left="220" w:leftChars="100" w:right="132" w:rightChars="60" w:firstLine="480" w:firstLineChars="200"/>
              <w:jc w:val="both"/>
              <w:rPr>
                <w:rFonts w:hint="eastAsia" w:ascii="宋体" w:hAnsi="宋体" w:eastAsia="宋体" w:cs="宋体"/>
                <w:spacing w:val="0"/>
                <w:kern w:val="0"/>
                <w:sz w:val="24"/>
                <w:szCs w:val="24"/>
                <w:lang w:val="en-US" w:eastAsia="zh-CN" w:bidi="zh-CN"/>
              </w:rPr>
            </w:pPr>
            <w:r>
              <w:rPr>
                <w:rFonts w:hint="eastAsia" w:ascii="宋体" w:hAnsi="宋体" w:eastAsia="宋体" w:cs="宋体"/>
                <w:sz w:val="24"/>
                <w:szCs w:val="24"/>
                <w:lang w:val="en-US" w:eastAsia="zh-CN"/>
              </w:rPr>
              <w:t>完成2022-2023年度财政重点绩效评价，项目支出54项、部门整体支出8项，共62个项目资金绩效评价。分A包、B包两个服务包，每个服务含27个项目支出和4个部门整体支出共31个项目。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5000" w:type="pct"/>
            <w:gridSpan w:val="3"/>
            <w:vAlign w:val="center"/>
          </w:tcPr>
          <w:p>
            <w:pPr>
              <w:pStyle w:val="31"/>
              <w:numPr>
                <w:ilvl w:val="0"/>
                <w:numId w:val="0"/>
              </w:numPr>
              <w:tabs>
                <w:tab w:val="left" w:pos="426"/>
              </w:tabs>
              <w:spacing w:line="360" w:lineRule="auto"/>
              <w:ind w:left="0" w:leftChars="0" w:right="0" w:rightChars="0" w:firstLine="0" w:firstLineChars="0"/>
              <w:jc w:val="center"/>
              <w:rPr>
                <w:rFonts w:hint="eastAsia" w:ascii="宋体" w:hAnsi="宋体" w:eastAsia="宋体" w:cs="宋体"/>
                <w:b/>
                <w:spacing w:val="0"/>
                <w:sz w:val="24"/>
                <w:szCs w:val="24"/>
                <w:lang w:val="en-US" w:eastAsia="zh-CN" w:bidi="zh-CN"/>
              </w:rPr>
            </w:pPr>
            <w:r>
              <w:rPr>
                <w:rFonts w:hint="eastAsia" w:ascii="宋体" w:hAnsi="宋体" w:eastAsia="宋体" w:cs="宋体"/>
                <w:b/>
                <w:bCs/>
                <w:spacing w:val="0"/>
                <w:kern w:val="0"/>
                <w:sz w:val="24"/>
                <w:szCs w:val="24"/>
                <w:lang w:val="en-US" w:eastAsia="zh-CN" w:bidi="zh-CN"/>
              </w:rPr>
              <w:t>（六）服务形式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jc w:val="center"/>
        </w:trPr>
        <w:tc>
          <w:tcPr>
            <w:tcW w:w="5000" w:type="pct"/>
            <w:gridSpan w:val="3"/>
            <w:vAlign w:val="center"/>
          </w:tcPr>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10780"/>
              </w:tabs>
              <w:kinsoku/>
              <w:wordWrap/>
              <w:overflowPunct/>
              <w:topLinePunct w:val="0"/>
              <w:autoSpaceDE w:val="0"/>
              <w:autoSpaceDN w:val="0"/>
              <w:bidi w:val="0"/>
              <w:adjustRightInd/>
              <w:snapToGrid/>
              <w:spacing w:before="0" w:beforeAutospacing="0" w:after="0" w:afterAutospacing="0" w:line="360" w:lineRule="auto"/>
              <w:ind w:left="220" w:leftChars="100" w:right="110" w:rightChars="50" w:firstLine="453" w:firstLineChars="189"/>
              <w:jc w:val="both"/>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组织绩效评价小组，审核评价资料、深入项目现场踏勘察看、开展社会群众调查、综合评价分析，按要求编制绩效评价报告。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5000" w:type="pct"/>
            <w:gridSpan w:val="3"/>
            <w:vAlign w:val="center"/>
          </w:tcPr>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0" w:firstLineChars="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b/>
                <w:bCs/>
                <w:spacing w:val="0"/>
                <w:kern w:val="0"/>
                <w:sz w:val="24"/>
                <w:szCs w:val="24"/>
                <w:lang w:val="en-US" w:eastAsia="zh-CN" w:bidi="zh-CN"/>
              </w:rPr>
              <w:t>（七）服务内容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5000" w:type="pct"/>
            <w:gridSpan w:val="3"/>
            <w:vAlign w:val="center"/>
          </w:tcPr>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每个包共31个评价项目，其中项目支出27项，部门整体支出4项。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5000" w:type="pct"/>
            <w:gridSpan w:val="3"/>
            <w:vAlign w:val="center"/>
          </w:tcPr>
          <w:p>
            <w:pPr>
              <w:keepNext w:val="0"/>
              <w:keepLines w:val="0"/>
              <w:widowControl/>
              <w:suppressLineNumbers w:val="0"/>
              <w:spacing w:line="360" w:lineRule="auto"/>
              <w:jc w:val="center"/>
              <w:rPr>
                <w:rFonts w:hint="eastAsia" w:ascii="宋体" w:hAnsi="宋体" w:eastAsia="宋体" w:cs="宋体"/>
                <w:kern w:val="0"/>
                <w:sz w:val="24"/>
                <w:szCs w:val="24"/>
                <w:lang w:val="en-US" w:eastAsia="zh-CN" w:bidi="ar"/>
              </w:rPr>
            </w:pPr>
            <w:r>
              <w:rPr>
                <w:rFonts w:hint="eastAsia" w:ascii="宋体" w:hAnsi="宋体" w:eastAsia="宋体" w:cs="宋体"/>
                <w:b/>
                <w:bCs/>
                <w:spacing w:val="0"/>
                <w:kern w:val="0"/>
                <w:sz w:val="24"/>
                <w:szCs w:val="24"/>
                <w:lang w:val="en-US" w:eastAsia="zh-CN" w:bidi="zh-CN"/>
              </w:rPr>
              <w:t>（八）工作要求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jc w:val="center"/>
        </w:trPr>
        <w:tc>
          <w:tcPr>
            <w:tcW w:w="5000" w:type="pct"/>
            <w:gridSpan w:val="3"/>
            <w:vAlign w:val="center"/>
          </w:tcPr>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明确主审人员；</w:t>
            </w:r>
          </w:p>
          <w:p>
            <w:pPr>
              <w:pStyle w:val="24"/>
              <w:keepNext w:val="0"/>
              <w:keepLines w:val="0"/>
              <w:pageBreakBefore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leftChars="0" w:right="110" w:rightChars="50" w:firstLine="218" w:firstLineChars="91"/>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成立有财务专责小组、业务技术专家小组、社会民意调查专责小组、资料收集整理小组等。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5000" w:type="pct"/>
            <w:gridSpan w:val="3"/>
            <w:vAlign w:val="center"/>
          </w:tcPr>
          <w:p>
            <w:pPr>
              <w:keepNext w:val="0"/>
              <w:keepLines w:val="0"/>
              <w:widowControl/>
              <w:suppressLineNumbers w:val="0"/>
              <w:spacing w:line="360" w:lineRule="auto"/>
              <w:jc w:val="center"/>
              <w:rPr>
                <w:rFonts w:hint="eastAsia" w:ascii="宋体" w:hAnsi="宋体" w:eastAsia="宋体" w:cs="宋体"/>
                <w:kern w:val="0"/>
                <w:sz w:val="24"/>
                <w:szCs w:val="24"/>
                <w:lang w:val="en-US" w:eastAsia="zh-CN" w:bidi="ar"/>
              </w:rPr>
            </w:pPr>
            <w:r>
              <w:rPr>
                <w:rFonts w:hint="eastAsia" w:ascii="宋体" w:hAnsi="宋体" w:eastAsia="宋体" w:cs="宋体"/>
                <w:b/>
                <w:bCs/>
                <w:spacing w:val="0"/>
                <w:kern w:val="0"/>
                <w:sz w:val="24"/>
                <w:szCs w:val="24"/>
                <w:lang w:val="en-US" w:eastAsia="zh-CN" w:bidi="zh-CN"/>
              </w:rPr>
              <w:t>（九）服务要求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5000" w:type="pct"/>
            <w:gridSpan w:val="3"/>
            <w:vAlign w:val="center"/>
          </w:tcPr>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18" w:leftChars="99" w:right="110" w:rightChars="5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针对各评价项目特点配置评价小组组成人员，一般不少于4人；</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18" w:leftChars="99" w:right="110" w:rightChars="5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完成包组各项目的重点评价工作，形成总结材料，按单个项目编制财政支出绩效评价报告；</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18" w:leftChars="99" w:right="110" w:rightChars="5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中标方自觉接受委托方有关工作进度、质量的监控；</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18" w:leftChars="99" w:right="110" w:rightChars="5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中标方自觉遵守有关廉洁、保密等工作纪律。</w:t>
            </w:r>
          </w:p>
          <w:p>
            <w:pPr>
              <w:pStyle w:val="24"/>
              <w:keepNext w:val="0"/>
              <w:keepLines w:val="0"/>
              <w:pageBreakBefore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18" w:leftChars="99" w:right="110" w:rightChars="50" w:firstLine="0"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评价资料归档保存移交。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5000" w:type="pct"/>
            <w:gridSpan w:val="3"/>
            <w:vAlign w:val="center"/>
          </w:tcPr>
          <w:p>
            <w:pPr>
              <w:pStyle w:val="32"/>
              <w:spacing w:before="98" w:line="360" w:lineRule="auto"/>
              <w:ind w:left="107"/>
              <w:jc w:val="both"/>
              <w:rPr>
                <w:rFonts w:hint="eastAsia" w:ascii="宋体" w:hAnsi="宋体" w:eastAsia="宋体" w:cs="宋体"/>
                <w:b/>
                <w:spacing w:val="0"/>
                <w:sz w:val="24"/>
                <w:szCs w:val="24"/>
                <w:lang w:eastAsia="zh-CN"/>
              </w:rPr>
            </w:pPr>
            <w:r>
              <w:rPr>
                <w:rFonts w:hint="eastAsia" w:ascii="宋体" w:hAnsi="宋体" w:eastAsia="宋体" w:cs="宋体"/>
                <w:b/>
                <w:spacing w:val="0"/>
                <w:sz w:val="24"/>
                <w:szCs w:val="24"/>
                <w:lang w:val="en-US" w:eastAsia="zh-CN"/>
              </w:rPr>
              <w:t>三</w:t>
            </w:r>
            <w:r>
              <w:rPr>
                <w:rFonts w:hint="eastAsia" w:ascii="宋体" w:hAnsi="宋体" w:eastAsia="宋体" w:cs="宋体"/>
                <w:b/>
                <w:spacing w:val="0"/>
                <w:sz w:val="24"/>
                <w:szCs w:val="24"/>
              </w:rPr>
              <w:t>、商务</w:t>
            </w:r>
            <w:r>
              <w:rPr>
                <w:rFonts w:hint="eastAsia" w:ascii="宋体" w:hAnsi="宋体" w:eastAsia="宋体" w:cs="宋体"/>
                <w:b/>
                <w:spacing w:val="0"/>
                <w:sz w:val="24"/>
                <w:szCs w:val="24"/>
                <w:lang w:val="en-US"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5000" w:type="pct"/>
            <w:gridSpan w:val="3"/>
            <w:tcBorders>
              <w:bottom w:val="single" w:color="auto" w:sz="4" w:space="0"/>
            </w:tcBorders>
            <w:vAlign w:val="center"/>
          </w:tcPr>
          <w:p>
            <w:pPr>
              <w:pStyle w:val="32"/>
              <w:keepNext w:val="0"/>
              <w:keepLines w:val="0"/>
              <w:pageBreakBefore w:val="0"/>
              <w:widowControl w:val="0"/>
              <w:kinsoku/>
              <w:wordWrap/>
              <w:overflowPunct/>
              <w:topLinePunct w:val="0"/>
              <w:autoSpaceDE w:val="0"/>
              <w:autoSpaceDN w:val="0"/>
              <w:bidi w:val="0"/>
              <w:adjustRightInd/>
              <w:snapToGrid/>
              <w:spacing w:before="98" w:line="360" w:lineRule="auto"/>
              <w:ind w:left="22" w:leftChars="10" w:right="0" w:rightChars="0"/>
              <w:jc w:val="center"/>
              <w:textAlignment w:val="auto"/>
              <w:rPr>
                <w:rFonts w:hint="eastAsia" w:ascii="宋体" w:hAnsi="宋体" w:eastAsia="宋体" w:cs="宋体"/>
                <w:sz w:val="24"/>
                <w:szCs w:val="24"/>
                <w:lang w:val="en-US"/>
              </w:rPr>
            </w:pPr>
            <w:r>
              <w:rPr>
                <w:rFonts w:hint="eastAsia" w:ascii="宋体" w:hAnsi="宋体" w:eastAsia="宋体" w:cs="宋体"/>
                <w:b/>
                <w:bCs/>
                <w:spacing w:val="0"/>
                <w:kern w:val="0"/>
                <w:sz w:val="24"/>
                <w:szCs w:val="24"/>
                <w:lang w:val="en-US" w:eastAsia="zh-CN" w:bidi="zh-CN"/>
              </w:rPr>
              <w:t>（</w:t>
            </w:r>
            <w:r>
              <w:rPr>
                <w:rFonts w:hint="eastAsia" w:cs="宋体"/>
                <w:b/>
                <w:bCs/>
                <w:spacing w:val="0"/>
                <w:kern w:val="0"/>
                <w:sz w:val="24"/>
                <w:szCs w:val="24"/>
                <w:lang w:val="en-US" w:eastAsia="zh-CN" w:bidi="zh-CN"/>
              </w:rPr>
              <w:t>一</w:t>
            </w:r>
            <w:r>
              <w:rPr>
                <w:rFonts w:hint="eastAsia" w:ascii="宋体" w:hAnsi="宋体" w:eastAsia="宋体" w:cs="宋体"/>
                <w:b/>
                <w:bCs/>
                <w:spacing w:val="0"/>
                <w:kern w:val="0"/>
                <w:sz w:val="24"/>
                <w:szCs w:val="24"/>
                <w:lang w:val="en-US" w:eastAsia="zh-CN" w:bidi="zh-CN"/>
              </w:rPr>
              <w:t>）付款方式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5000" w:type="pct"/>
            <w:gridSpan w:val="3"/>
            <w:tcBorders>
              <w:bottom w:val="single" w:color="auto" w:sz="4" w:space="0"/>
            </w:tcBorders>
            <w:vAlign w:val="center"/>
          </w:tcPr>
          <w:p>
            <w:pPr>
              <w:pStyle w:val="31"/>
              <w:keepNext w:val="0"/>
              <w:keepLines w:val="0"/>
              <w:pageBreakBefore w:val="0"/>
              <w:widowControl w:val="0"/>
              <w:numPr>
                <w:ilvl w:val="0"/>
                <w:numId w:val="13"/>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pacing w:val="0"/>
                <w:kern w:val="0"/>
                <w:sz w:val="24"/>
                <w:szCs w:val="24"/>
                <w:lang w:val="en-US" w:eastAsia="zh-CN" w:bidi="zh-CN"/>
              </w:rPr>
              <w:t>由采购人按下列程序付款：</w:t>
            </w:r>
          </w:p>
          <w:p>
            <w:pPr>
              <w:pStyle w:val="31"/>
              <w:keepNext w:val="0"/>
              <w:keepLines w:val="0"/>
              <w:pageBreakBefore w:val="0"/>
              <w:widowControl w:val="0"/>
              <w:numPr>
                <w:ilvl w:val="1"/>
                <w:numId w:val="13"/>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39" w:firstLineChars="183"/>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合同订立后，15个工作日内预付项目服务合同款总额60%；</w:t>
            </w:r>
          </w:p>
          <w:p>
            <w:pPr>
              <w:pStyle w:val="31"/>
              <w:keepNext w:val="0"/>
              <w:keepLines w:val="0"/>
              <w:pageBreakBefore w:val="0"/>
              <w:widowControl w:val="0"/>
              <w:numPr>
                <w:ilvl w:val="1"/>
                <w:numId w:val="13"/>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39" w:firstLineChars="183"/>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合同服务完成经验收通过后，10个工作日内支付合同实际完成应付剩余款。</w:t>
            </w:r>
          </w:p>
          <w:p>
            <w:pPr>
              <w:pStyle w:val="31"/>
              <w:keepNext w:val="0"/>
              <w:keepLines w:val="0"/>
              <w:pageBreakBefore w:val="0"/>
              <w:widowControl w:val="0"/>
              <w:numPr>
                <w:ilvl w:val="0"/>
                <w:numId w:val="13"/>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both"/>
              <w:textAlignment w:val="auto"/>
              <w:rPr>
                <w:rFonts w:ascii="宋体" w:hAnsi="宋体" w:eastAsia="宋体" w:cs="宋体"/>
                <w:sz w:val="24"/>
                <w:szCs w:val="24"/>
              </w:rPr>
            </w:pPr>
            <w:r>
              <w:rPr>
                <w:rFonts w:ascii="宋体" w:hAnsi="宋体" w:eastAsia="宋体" w:cs="宋体"/>
                <w:sz w:val="24"/>
                <w:szCs w:val="24"/>
              </w:rPr>
              <w:t>成交人凭以下有效文件与采购人结算：</w:t>
            </w:r>
          </w:p>
          <w:p>
            <w:pPr>
              <w:pStyle w:val="31"/>
              <w:keepNext w:val="0"/>
              <w:keepLines w:val="0"/>
              <w:pageBreakBefore w:val="0"/>
              <w:widowControl w:val="0"/>
              <w:numPr>
                <w:ilvl w:val="1"/>
                <w:numId w:val="13"/>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39" w:firstLineChars="183"/>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合同；</w:t>
            </w:r>
          </w:p>
          <w:p>
            <w:pPr>
              <w:pStyle w:val="31"/>
              <w:keepNext w:val="0"/>
              <w:keepLines w:val="0"/>
              <w:pageBreakBefore w:val="0"/>
              <w:widowControl w:val="0"/>
              <w:numPr>
                <w:ilvl w:val="1"/>
                <w:numId w:val="13"/>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39" w:firstLineChars="183"/>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成交人开具的正式发票；</w:t>
            </w:r>
          </w:p>
          <w:p>
            <w:pPr>
              <w:pStyle w:val="31"/>
              <w:keepNext w:val="0"/>
              <w:keepLines w:val="0"/>
              <w:pageBreakBefore w:val="0"/>
              <w:widowControl w:val="0"/>
              <w:numPr>
                <w:ilvl w:val="1"/>
                <w:numId w:val="13"/>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39" w:firstLineChars="183"/>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验收报告（加盖采购人公章）；</w:t>
            </w:r>
          </w:p>
          <w:p>
            <w:pPr>
              <w:pStyle w:val="31"/>
              <w:keepNext w:val="0"/>
              <w:keepLines w:val="0"/>
              <w:pageBreakBefore w:val="0"/>
              <w:widowControl w:val="0"/>
              <w:numPr>
                <w:ilvl w:val="1"/>
                <w:numId w:val="13"/>
              </w:numPr>
              <w:tabs>
                <w:tab w:val="left" w:pos="880"/>
              </w:tabs>
              <w:kinsoku/>
              <w:wordWrap/>
              <w:overflowPunct/>
              <w:topLinePunct w:val="0"/>
              <w:autoSpaceDE w:val="0"/>
              <w:autoSpaceDN w:val="0"/>
              <w:bidi w:val="0"/>
              <w:adjustRightInd/>
              <w:snapToGrid/>
              <w:spacing w:before="0" w:after="0" w:line="360" w:lineRule="auto"/>
              <w:ind w:left="0" w:leftChars="0" w:right="110" w:rightChars="50" w:firstLine="439" w:firstLineChars="183"/>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成交通知书。</w:t>
            </w:r>
          </w:p>
          <w:p>
            <w:pPr>
              <w:pStyle w:val="31"/>
              <w:keepNext w:val="0"/>
              <w:keepLines w:val="0"/>
              <w:pageBreakBefore w:val="0"/>
              <w:widowControl w:val="0"/>
              <w:numPr>
                <w:ilvl w:val="0"/>
                <w:numId w:val="13"/>
              </w:numPr>
              <w:tabs>
                <w:tab w:val="left" w:pos="880"/>
              </w:tabs>
              <w:kinsoku/>
              <w:wordWrap/>
              <w:overflowPunct/>
              <w:topLinePunct w:val="0"/>
              <w:autoSpaceDE w:val="0"/>
              <w:autoSpaceDN w:val="0"/>
              <w:bidi w:val="0"/>
              <w:adjustRightInd/>
              <w:snapToGrid/>
              <w:spacing w:before="0" w:after="0" w:line="360" w:lineRule="auto"/>
              <w:ind w:left="845" w:leftChars="0" w:right="110" w:rightChars="50" w:hanging="425" w:firstLineChars="0"/>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5000" w:type="pct"/>
            <w:gridSpan w:val="3"/>
            <w:tcBorders>
              <w:bottom w:val="single" w:color="auto" w:sz="4" w:space="0"/>
            </w:tcBorders>
            <w:vAlign w:val="center"/>
          </w:tcPr>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110" w:rightChars="50"/>
              <w:jc w:val="center"/>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w:t>
            </w:r>
            <w:r>
              <w:rPr>
                <w:rFonts w:hint="eastAsia" w:cs="宋体"/>
                <w:b/>
                <w:bCs/>
                <w:spacing w:val="0"/>
                <w:kern w:val="0"/>
                <w:sz w:val="24"/>
                <w:szCs w:val="24"/>
                <w:lang w:val="en-US" w:eastAsia="zh-CN" w:bidi="zh-CN"/>
              </w:rPr>
              <w:t>二</w:t>
            </w:r>
            <w:r>
              <w:rPr>
                <w:rFonts w:hint="eastAsia" w:ascii="宋体" w:hAnsi="宋体" w:eastAsia="宋体" w:cs="宋体"/>
                <w:b/>
                <w:bCs/>
                <w:spacing w:val="0"/>
                <w:kern w:val="0"/>
                <w:sz w:val="24"/>
                <w:szCs w:val="24"/>
                <w:lang w:val="en-US" w:eastAsia="zh-CN" w:bidi="zh-CN"/>
              </w:rPr>
              <w:t>）报价方式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5000" w:type="pct"/>
            <w:gridSpan w:val="3"/>
            <w:tcBorders>
              <w:bottom w:val="single" w:color="auto" w:sz="4" w:space="0"/>
            </w:tcBorders>
            <w:vAlign w:val="center"/>
          </w:tcPr>
          <w:p>
            <w:pPr>
              <w:pStyle w:val="24"/>
              <w:keepNext w:val="0"/>
              <w:keepLines w:val="0"/>
              <w:pageBreakBefore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269" w:firstLineChars="0"/>
              <w:jc w:val="both"/>
              <w:textAlignment w:val="auto"/>
              <w:rPr>
                <w:rFonts w:hint="eastAsia" w:ascii="宋体" w:hAnsi="宋体" w:eastAsia="宋体" w:cs="宋体"/>
                <w:kern w:val="0"/>
                <w:sz w:val="24"/>
                <w:szCs w:val="24"/>
                <w:lang w:val="en-US" w:eastAsia="zh-CN" w:bidi="ar"/>
              </w:rPr>
            </w:pPr>
            <w:r>
              <w:rPr>
                <w:rFonts w:hint="eastAsia" w:ascii="宋体" w:hAnsi="宋体" w:eastAsia="宋体" w:cs="宋体"/>
                <w:spacing w:val="0"/>
                <w:kern w:val="0"/>
                <w:sz w:val="24"/>
                <w:szCs w:val="24"/>
                <w:lang w:val="en-US" w:eastAsia="zh-CN" w:bidi="zh-CN"/>
              </w:rPr>
              <w:t>每个包最高控制报价48.5万元。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5000" w:type="pct"/>
            <w:gridSpan w:val="3"/>
            <w:tcBorders>
              <w:bottom w:val="single" w:color="auto" w:sz="4" w:space="0"/>
            </w:tcBorders>
            <w:vAlign w:val="center"/>
          </w:tcPr>
          <w:p>
            <w:pPr>
              <w:keepNext w:val="0"/>
              <w:keepLines w:val="0"/>
              <w:widowControl/>
              <w:suppressLineNumbers w:val="0"/>
              <w:spacing w:line="360" w:lineRule="auto"/>
              <w:jc w:val="center"/>
              <w:rPr>
                <w:rFonts w:hint="eastAsia" w:ascii="宋体" w:hAnsi="宋体" w:eastAsia="宋体" w:cs="宋体"/>
                <w:spacing w:val="0"/>
                <w:kern w:val="0"/>
                <w:sz w:val="24"/>
                <w:szCs w:val="24"/>
                <w:lang w:val="en-US" w:eastAsia="zh-CN" w:bidi="zh-CN"/>
              </w:rPr>
            </w:pPr>
            <w:r>
              <w:rPr>
                <w:rFonts w:hint="eastAsia" w:ascii="宋体" w:hAnsi="宋体" w:eastAsia="宋体" w:cs="宋体"/>
                <w:b/>
                <w:bCs/>
                <w:spacing w:val="0"/>
                <w:kern w:val="0"/>
                <w:sz w:val="24"/>
                <w:szCs w:val="24"/>
                <w:lang w:val="en-US" w:eastAsia="zh-CN" w:bidi="zh-CN"/>
              </w:rPr>
              <w:t>（</w:t>
            </w:r>
            <w:r>
              <w:rPr>
                <w:rFonts w:hint="eastAsia" w:cs="宋体"/>
                <w:b/>
                <w:bCs/>
                <w:spacing w:val="0"/>
                <w:kern w:val="0"/>
                <w:sz w:val="24"/>
                <w:szCs w:val="24"/>
                <w:lang w:val="en-US" w:eastAsia="zh-CN" w:bidi="zh-CN"/>
              </w:rPr>
              <w:t>三</w:t>
            </w:r>
            <w:r>
              <w:rPr>
                <w:rFonts w:hint="eastAsia" w:ascii="宋体" w:hAnsi="宋体" w:eastAsia="宋体" w:cs="宋体"/>
                <w:b/>
                <w:bCs/>
                <w:spacing w:val="0"/>
                <w:kern w:val="0"/>
                <w:sz w:val="24"/>
                <w:szCs w:val="24"/>
                <w:lang w:val="en-US" w:eastAsia="zh-CN" w:bidi="zh-CN"/>
              </w:rPr>
              <w:t>）验收标准及要求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5000" w:type="pct"/>
            <w:gridSpan w:val="3"/>
            <w:vAlign w:val="center"/>
          </w:tcPr>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269"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评价程序完整；</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269"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项目评价报告执行财政部《项目支出绩效评价管理办法》报告格式标准（2020版）</w:t>
            </w:r>
          </w:p>
          <w:p>
            <w:pPr>
              <w:pStyle w:val="24"/>
              <w:keepNext w:val="0"/>
              <w:keepLines w:val="0"/>
              <w:pageBreakBefore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709" w:leftChars="0" w:right="110" w:rightChars="50" w:hanging="269" w:firstLineChars="0"/>
              <w:jc w:val="both"/>
              <w:textAlignment w:val="auto"/>
              <w:rPr>
                <w:rFonts w:hint="eastAsia" w:ascii="宋体" w:hAnsi="宋体" w:eastAsia="宋体" w:cs="宋体"/>
                <w:spacing w:val="0"/>
                <w:kern w:val="0"/>
                <w:sz w:val="24"/>
                <w:szCs w:val="24"/>
                <w:lang w:val="en-US" w:eastAsia="zh-CN" w:bidi="zh-CN"/>
              </w:rPr>
            </w:pPr>
            <w:r>
              <w:rPr>
                <w:rFonts w:hint="eastAsia" w:ascii="宋体" w:hAnsi="宋体" w:eastAsia="宋体" w:cs="宋体"/>
                <w:spacing w:val="0"/>
                <w:kern w:val="0"/>
                <w:sz w:val="24"/>
                <w:szCs w:val="24"/>
                <w:lang w:val="en-US" w:eastAsia="zh-CN" w:bidi="zh-CN"/>
              </w:rPr>
              <w:t>报告结构完整、逻辑严密、文字清晰、言简意赅、分析透彻、有理有据、重点突出、指导性强、可应用。</w:t>
            </w:r>
          </w:p>
          <w:p>
            <w:pPr>
              <w:numPr>
                <w:ilvl w:val="0"/>
                <w:numId w:val="0"/>
              </w:numPr>
              <w:spacing w:line="360" w:lineRule="auto"/>
              <w:ind w:leftChars="-79" w:right="0" w:rightChars="0"/>
              <w:jc w:val="both"/>
              <w:rPr>
                <w:rFonts w:hint="eastAsia" w:ascii="宋体" w:hAnsi="宋体" w:eastAsia="宋体" w:cs="宋体"/>
                <w:spacing w:val="0"/>
                <w:kern w:val="0"/>
                <w:sz w:val="24"/>
                <w:szCs w:val="24"/>
                <w:lang w:val="en-US" w:eastAsia="zh-CN" w:bidi="zh-CN"/>
              </w:rPr>
            </w:pPr>
          </w:p>
        </w:tc>
      </w:tr>
    </w:tbl>
    <w:p>
      <w:pPr>
        <w:numPr>
          <w:ilvl w:val="0"/>
          <w:numId w:val="0"/>
        </w:numPr>
        <w:spacing w:line="360" w:lineRule="auto"/>
        <w:ind w:left="420" w:leftChars="0" w:right="0" w:rightChars="0" w:firstLine="440" w:firstLineChars="200"/>
        <w:rPr>
          <w:rFonts w:hint="eastAsia" w:ascii="仿宋" w:hAnsi="仿宋" w:eastAsia="仿宋" w:cs="仿宋"/>
          <w:sz w:val="22"/>
          <w:szCs w:val="22"/>
          <w:highlight w:val="none"/>
          <w:lang w:val="en-US" w:eastAsia="zh-CN" w:bidi="zh-CN"/>
        </w:rPr>
      </w:pPr>
      <w:r>
        <w:rPr>
          <w:rFonts w:hint="eastAsia" w:ascii="仿宋" w:hAnsi="仿宋" w:eastAsia="仿宋" w:cs="仿宋"/>
          <w:sz w:val="22"/>
          <w:szCs w:val="22"/>
          <w:highlight w:val="none"/>
          <w:lang w:val="en-US" w:eastAsia="zh-CN" w:bidi="zh-CN"/>
        </w:rPr>
        <w:br w:type="page"/>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firstLine="440" w:firstLineChars="200"/>
        <w:jc w:val="left"/>
        <w:textAlignment w:val="auto"/>
        <w:rPr>
          <w:rFonts w:hint="eastAsia" w:ascii="仿宋" w:hAnsi="仿宋" w:eastAsia="仿宋" w:cs="仿宋"/>
          <w:sz w:val="22"/>
          <w:szCs w:val="22"/>
          <w:highlight w:val="none"/>
          <w:lang w:val="en-US" w:eastAsia="zh-CN" w:bidi="zh-CN"/>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rPr>
          <w:rFonts w:hint="eastAsia" w:ascii="仿宋" w:hAnsi="仿宋" w:eastAsia="仿宋" w:cs="仿宋"/>
          <w:sz w:val="20"/>
        </w:rPr>
      </w:pPr>
    </w:p>
    <w:p>
      <w:pPr>
        <w:pStyle w:val="11"/>
        <w:spacing w:before="4"/>
        <w:rPr>
          <w:rFonts w:hint="eastAsia" w:ascii="仿宋" w:hAnsi="仿宋" w:eastAsia="仿宋" w:cs="仿宋"/>
          <w:sz w:val="2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bookmarkStart w:id="12" w:name="_Toc5089"/>
      <w:r>
        <w:rPr>
          <w:rFonts w:hint="eastAsia" w:ascii="仿宋" w:hAnsi="仿宋" w:eastAsia="仿宋" w:cs="仿宋"/>
        </w:rPr>
        <w:t>第三部分</w:t>
      </w:r>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2"/>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numPr>
          <w:ilvl w:val="0"/>
          <w:numId w:val="16"/>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8"/>
        <w:numPr>
          <w:ilvl w:val="0"/>
          <w:numId w:val="17"/>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31"/>
        <w:numPr>
          <w:ilvl w:val="1"/>
          <w:numId w:val="17"/>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31"/>
        <w:numPr>
          <w:ilvl w:val="1"/>
          <w:numId w:val="17"/>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8"/>
        <w:numPr>
          <w:ilvl w:val="0"/>
          <w:numId w:val="17"/>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31"/>
        <w:numPr>
          <w:ilvl w:val="1"/>
          <w:numId w:val="17"/>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highlight w:val="none"/>
          <w:lang w:val="en-US" w:eastAsia="zh-CN"/>
        </w:rPr>
        <w:t>新兴县财政局</w:t>
      </w:r>
      <w:r>
        <w:rPr>
          <w:rFonts w:hint="eastAsia" w:ascii="仿宋" w:hAnsi="仿宋" w:eastAsia="仿宋" w:cs="仿宋"/>
          <w:sz w:val="21"/>
          <w:lang w:val="en-US" w:eastAsia="zh-CN"/>
        </w:rPr>
        <w:t>。</w:t>
      </w:r>
    </w:p>
    <w:p>
      <w:pPr>
        <w:pStyle w:val="31"/>
        <w:numPr>
          <w:ilvl w:val="1"/>
          <w:numId w:val="17"/>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31"/>
        <w:numPr>
          <w:ilvl w:val="1"/>
          <w:numId w:val="17"/>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31"/>
        <w:numPr>
          <w:ilvl w:val="1"/>
          <w:numId w:val="17"/>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31"/>
        <w:numPr>
          <w:ilvl w:val="1"/>
          <w:numId w:val="17"/>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31"/>
        <w:numPr>
          <w:ilvl w:val="0"/>
          <w:numId w:val="18"/>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31"/>
        <w:numPr>
          <w:ilvl w:val="1"/>
          <w:numId w:val="17"/>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31"/>
        <w:numPr>
          <w:ilvl w:val="1"/>
          <w:numId w:val="17"/>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8"/>
        <w:numPr>
          <w:ilvl w:val="0"/>
          <w:numId w:val="17"/>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11"/>
        <w:keepNext w:val="0"/>
        <w:keepLines w:val="0"/>
        <w:pageBreakBefore w:val="0"/>
        <w:widowControl w:val="0"/>
        <w:numPr>
          <w:ilvl w:val="1"/>
          <w:numId w:val="19"/>
        </w:numPr>
        <w:kinsoku/>
        <w:wordWrap/>
        <w:overflowPunct/>
        <w:topLinePunct w:val="0"/>
        <w:autoSpaceDE w:val="0"/>
        <w:autoSpaceDN w:val="0"/>
        <w:bidi w:val="0"/>
        <w:adjustRightInd/>
        <w:snapToGrid/>
        <w:spacing w:line="360" w:lineRule="auto"/>
        <w:ind w:left="897" w:leftChars="150" w:right="432"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31"/>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31"/>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0" w:after="0" w:line="360" w:lineRule="auto"/>
        <w:ind w:left="897" w:leftChars="150" w:right="431" w:hanging="567"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31"/>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0" w:after="0" w:line="360" w:lineRule="auto"/>
        <w:ind w:left="784" w:leftChars="150" w:right="431" w:hanging="454"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8"/>
        <w:numPr>
          <w:ilvl w:val="0"/>
          <w:numId w:val="17"/>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31"/>
        <w:keepNext w:val="0"/>
        <w:keepLines w:val="0"/>
        <w:pageBreakBefore w:val="0"/>
        <w:widowControl w:val="0"/>
        <w:numPr>
          <w:ilvl w:val="1"/>
          <w:numId w:val="17"/>
        </w:numPr>
        <w:tabs>
          <w:tab w:val="left" w:pos="739"/>
        </w:tabs>
        <w:kinsoku/>
        <w:wordWrap/>
        <w:overflowPunct/>
        <w:topLinePunct w:val="0"/>
        <w:autoSpaceDE w:val="0"/>
        <w:autoSpaceDN w:val="0"/>
        <w:bidi w:val="0"/>
        <w:adjustRightInd/>
        <w:snapToGrid/>
        <w:spacing w:before="0" w:after="0" w:line="360" w:lineRule="auto"/>
        <w:ind w:left="750" w:leftChars="150" w:right="377" w:hanging="420" w:hangingChars="200"/>
        <w:jc w:val="left"/>
        <w:textAlignment w:val="auto"/>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31"/>
        <w:keepNext w:val="0"/>
        <w:keepLines w:val="0"/>
        <w:pageBreakBefore w:val="0"/>
        <w:widowControl w:val="0"/>
        <w:numPr>
          <w:ilvl w:val="1"/>
          <w:numId w:val="17"/>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31"/>
        <w:keepNext w:val="0"/>
        <w:keepLines w:val="0"/>
        <w:pageBreakBefore w:val="0"/>
        <w:widowControl w:val="0"/>
        <w:numPr>
          <w:ilvl w:val="1"/>
          <w:numId w:val="17"/>
        </w:numPr>
        <w:tabs>
          <w:tab w:val="left" w:pos="739"/>
        </w:tabs>
        <w:kinsoku/>
        <w:wordWrap/>
        <w:overflowPunct/>
        <w:topLinePunct w:val="0"/>
        <w:autoSpaceDE w:val="0"/>
        <w:autoSpaceDN w:val="0"/>
        <w:bidi w:val="0"/>
        <w:adjustRightInd/>
        <w:snapToGrid/>
        <w:spacing w:before="3" w:after="0" w:line="360" w:lineRule="auto"/>
        <w:ind w:left="750" w:leftChars="150" w:right="0" w:hanging="420" w:hangingChars="200"/>
        <w:jc w:val="left"/>
        <w:textAlignment w:val="auto"/>
        <w:rPr>
          <w:rFonts w:hint="eastAsia" w:ascii="仿宋" w:hAnsi="仿宋" w:eastAsia="仿宋" w:cs="仿宋"/>
          <w:sz w:val="21"/>
        </w:rPr>
      </w:pPr>
      <w:r>
        <w:rPr>
          <w:rFonts w:hint="eastAsia" w:ascii="仿宋" w:hAnsi="仿宋" w:eastAsia="仿宋" w:cs="仿宋"/>
          <w:sz w:val="21"/>
          <w:lang w:val="zh-CN" w:eastAsia="zh-CN"/>
        </w:rPr>
        <w:t>成交供应商在收取《成交通知书》时应向采购代理机构交纳成交服务费，成交服务费的收费标准参照</w:t>
      </w:r>
      <w:r>
        <w:rPr>
          <w:rFonts w:hint="eastAsia" w:ascii="仿宋" w:hAnsi="仿宋" w:eastAsia="仿宋" w:cs="仿宋"/>
          <w:sz w:val="21"/>
        </w:rPr>
        <w:t>国家计委颁布的（计价格[2002]1980号）文件规定执行，收费金额按差额定率累进法计算，</w:t>
      </w:r>
      <w:r>
        <w:rPr>
          <w:rFonts w:hint="eastAsia" w:ascii="仿宋" w:hAnsi="仿宋" w:eastAsia="仿宋" w:cs="仿宋"/>
          <w:sz w:val="24"/>
          <w:szCs w:val="28"/>
        </w:rPr>
        <w:t>具体收费标准按下表计算：</w:t>
      </w:r>
    </w:p>
    <w:tbl>
      <w:tblPr>
        <w:tblStyle w:val="26"/>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1613"/>
        <w:gridCol w:w="1613"/>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32"/>
              <w:ind w:left="112"/>
              <w:jc w:val="center"/>
              <w:rPr>
                <w:rFonts w:hint="eastAsia" w:ascii="仿宋" w:hAnsi="仿宋" w:eastAsia="仿宋" w:cs="仿宋"/>
                <w:sz w:val="21"/>
              </w:rPr>
            </w:pPr>
          </w:p>
          <w:p>
            <w:pPr>
              <w:pStyle w:val="32"/>
              <w:ind w:left="112"/>
              <w:jc w:val="center"/>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32"/>
              <w:ind w:left="112"/>
              <w:jc w:val="center"/>
              <w:rPr>
                <w:rFonts w:hint="eastAsia" w:ascii="仿宋" w:hAnsi="仿宋" w:eastAsia="仿宋" w:cs="仿宋"/>
                <w:sz w:val="21"/>
              </w:rPr>
            </w:pPr>
          </w:p>
          <w:p>
            <w:pPr>
              <w:pStyle w:val="32"/>
              <w:ind w:left="112"/>
              <w:jc w:val="center"/>
              <w:rPr>
                <w:rFonts w:hint="eastAsia" w:ascii="仿宋" w:hAnsi="仿宋" w:eastAsia="仿宋" w:cs="仿宋"/>
                <w:sz w:val="21"/>
              </w:rPr>
            </w:pPr>
            <w:r>
              <w:rPr>
                <w:rFonts w:hint="eastAsia" w:ascii="仿宋" w:hAnsi="仿宋" w:eastAsia="仿宋" w:cs="仿宋"/>
                <w:sz w:val="21"/>
                <w:lang w:val="en-US" w:eastAsia="zh-CN"/>
              </w:rPr>
              <w:t>项目</w:t>
            </w:r>
            <w:r>
              <w:rPr>
                <w:rFonts w:hint="eastAsia" w:ascii="仿宋" w:hAnsi="仿宋" w:eastAsia="仿宋" w:cs="仿宋"/>
                <w:sz w:val="21"/>
              </w:rPr>
              <w:t>类型费率</w:t>
            </w:r>
          </w:p>
          <w:p>
            <w:pPr>
              <w:pStyle w:val="32"/>
              <w:ind w:left="112"/>
              <w:jc w:val="center"/>
              <w:rPr>
                <w:rFonts w:hint="eastAsia" w:ascii="仿宋" w:hAnsi="仿宋" w:eastAsia="仿宋" w:cs="仿宋"/>
                <w:sz w:val="21"/>
              </w:rPr>
            </w:pPr>
          </w:p>
        </w:tc>
        <w:tc>
          <w:tcPr>
            <w:tcW w:w="1613" w:type="dxa"/>
            <w:vAlign w:val="center"/>
          </w:tcPr>
          <w:p>
            <w:pPr>
              <w:pStyle w:val="32"/>
              <w:ind w:left="112"/>
              <w:jc w:val="center"/>
              <w:rPr>
                <w:rFonts w:hint="eastAsia" w:ascii="仿宋" w:hAnsi="仿宋" w:eastAsia="仿宋" w:cs="仿宋"/>
                <w:sz w:val="21"/>
                <w:lang w:eastAsia="zh-CN"/>
              </w:rPr>
            </w:pPr>
            <w:r>
              <w:rPr>
                <w:rFonts w:hint="eastAsia" w:ascii="仿宋" w:hAnsi="仿宋" w:eastAsia="仿宋" w:cs="仿宋"/>
                <w:sz w:val="21"/>
              </w:rPr>
              <w:t>货物</w:t>
            </w:r>
            <w:r>
              <w:rPr>
                <w:rFonts w:hint="eastAsia" w:ascii="仿宋" w:hAnsi="仿宋" w:eastAsia="仿宋" w:cs="仿宋"/>
                <w:sz w:val="21"/>
                <w:lang w:val="en-US" w:eastAsia="zh-CN"/>
              </w:rPr>
              <w:t>采购</w:t>
            </w:r>
          </w:p>
        </w:tc>
        <w:tc>
          <w:tcPr>
            <w:tcW w:w="1613" w:type="dxa"/>
            <w:vAlign w:val="center"/>
          </w:tcPr>
          <w:p>
            <w:pPr>
              <w:pStyle w:val="32"/>
              <w:ind w:left="112"/>
              <w:jc w:val="center"/>
              <w:rPr>
                <w:rFonts w:hint="eastAsia" w:ascii="仿宋" w:hAnsi="仿宋" w:eastAsia="仿宋" w:cs="仿宋"/>
                <w:sz w:val="21"/>
                <w:lang w:val="en-US" w:eastAsia="zh-CN"/>
              </w:rPr>
            </w:pPr>
            <w:r>
              <w:rPr>
                <w:rFonts w:hint="eastAsia" w:ascii="仿宋" w:hAnsi="仿宋" w:eastAsia="仿宋" w:cs="仿宋"/>
                <w:sz w:val="21"/>
              </w:rPr>
              <w:t>服务</w:t>
            </w:r>
            <w:r>
              <w:rPr>
                <w:rFonts w:hint="eastAsia" w:ascii="仿宋" w:hAnsi="仿宋" w:eastAsia="仿宋" w:cs="仿宋"/>
                <w:sz w:val="21"/>
                <w:lang w:val="en-US" w:eastAsia="zh-CN"/>
              </w:rPr>
              <w:t>采购</w:t>
            </w:r>
          </w:p>
        </w:tc>
        <w:tc>
          <w:tcPr>
            <w:tcW w:w="1613" w:type="dxa"/>
            <w:vAlign w:val="center"/>
          </w:tcPr>
          <w:p>
            <w:pPr>
              <w:pStyle w:val="32"/>
              <w:ind w:left="112"/>
              <w:jc w:val="center"/>
              <w:rPr>
                <w:rFonts w:hint="eastAsia" w:ascii="仿宋" w:hAnsi="仿宋" w:eastAsia="仿宋" w:cs="仿宋"/>
                <w:sz w:val="21"/>
                <w:lang w:val="en-US" w:eastAsia="zh-CN"/>
              </w:rPr>
            </w:pPr>
            <w:r>
              <w:rPr>
                <w:rFonts w:hint="eastAsia" w:ascii="仿宋" w:hAnsi="仿宋" w:eastAsia="仿宋" w:cs="仿宋"/>
                <w:sz w:val="21"/>
              </w:rPr>
              <w:t>工程</w:t>
            </w:r>
            <w:r>
              <w:rPr>
                <w:rFonts w:hint="eastAsia" w:ascii="仿宋" w:hAnsi="仿宋" w:eastAsia="仿宋" w:cs="仿宋"/>
                <w:sz w:val="21"/>
                <w:lang w:val="en-US" w:eastAsia="zh-CN"/>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100"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100以下</w:t>
            </w:r>
          </w:p>
        </w:tc>
        <w:tc>
          <w:tcPr>
            <w:tcW w:w="1613"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1.5%</w:t>
            </w:r>
          </w:p>
        </w:tc>
        <w:tc>
          <w:tcPr>
            <w:tcW w:w="1613"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4100"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100-500</w:t>
            </w:r>
          </w:p>
        </w:tc>
        <w:tc>
          <w:tcPr>
            <w:tcW w:w="1613"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1.1%</w:t>
            </w:r>
          </w:p>
        </w:tc>
        <w:tc>
          <w:tcPr>
            <w:tcW w:w="1613"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0.8%</w:t>
            </w:r>
          </w:p>
        </w:tc>
        <w:tc>
          <w:tcPr>
            <w:tcW w:w="1613" w:type="dxa"/>
            <w:vAlign w:val="center"/>
          </w:tcPr>
          <w:p>
            <w:pPr>
              <w:pStyle w:val="32"/>
              <w:ind w:left="112"/>
              <w:jc w:val="center"/>
              <w:rPr>
                <w:rFonts w:hint="eastAsia" w:ascii="仿宋" w:hAnsi="仿宋" w:eastAsia="仿宋" w:cs="仿宋"/>
                <w:sz w:val="21"/>
              </w:rPr>
            </w:pPr>
            <w:r>
              <w:rPr>
                <w:rFonts w:hint="eastAsia" w:ascii="仿宋" w:hAnsi="仿宋" w:eastAsia="仿宋" w:cs="仿宋"/>
                <w:sz w:val="21"/>
              </w:rPr>
              <w:t>0.7%</w:t>
            </w:r>
          </w:p>
        </w:tc>
      </w:tr>
    </w:tbl>
    <w:p>
      <w:pPr>
        <w:pStyle w:val="11"/>
        <w:rPr>
          <w:rFonts w:hint="eastAsia" w:ascii="仿宋" w:hAnsi="仿宋" w:eastAsia="仿宋" w:cs="仿宋"/>
          <w:sz w:val="20"/>
        </w:rPr>
      </w:pPr>
    </w:p>
    <w:p>
      <w:pPr>
        <w:numPr>
          <w:ilvl w:val="0"/>
          <w:numId w:val="16"/>
        </w:numPr>
        <w:spacing w:before="54" w:line="360" w:lineRule="auto"/>
        <w:ind w:left="0" w:leftChars="0" w:right="0" w:firstLine="420" w:firstLineChars="0"/>
        <w:jc w:val="left"/>
        <w:rPr>
          <w:rFonts w:hint="eastAsia" w:ascii="仿宋" w:hAnsi="仿宋" w:eastAsia="仿宋" w:cs="仿宋"/>
          <w:b/>
          <w:sz w:val="32"/>
        </w:rPr>
      </w:pPr>
      <w:bookmarkStart w:id="18" w:name="二、谈判文件"/>
      <w:bookmarkEnd w:id="18"/>
      <w:r>
        <w:rPr>
          <w:rFonts w:hint="eastAsia" w:ascii="仿宋" w:hAnsi="仿宋" w:eastAsia="仿宋" w:cs="仿宋"/>
          <w:b/>
          <w:sz w:val="32"/>
        </w:rPr>
        <w:t>谈判文件</w:t>
      </w:r>
    </w:p>
    <w:p>
      <w:pPr>
        <w:pStyle w:val="8"/>
        <w:keepNext w:val="0"/>
        <w:keepLines w:val="0"/>
        <w:pageBreakBefore w:val="0"/>
        <w:widowControl w:val="0"/>
        <w:numPr>
          <w:ilvl w:val="0"/>
          <w:numId w:val="20"/>
        </w:numPr>
        <w:tabs>
          <w:tab w:val="left" w:pos="657"/>
        </w:tabs>
        <w:kinsoku/>
        <w:wordWrap/>
        <w:overflowPunct/>
        <w:topLinePunct w:val="0"/>
        <w:autoSpaceDE w:val="0"/>
        <w:autoSpaceDN w:val="0"/>
        <w:bidi w:val="0"/>
        <w:adjustRightInd/>
        <w:snapToGrid/>
        <w:spacing w:before="0" w:after="0" w:line="360" w:lineRule="auto"/>
        <w:ind w:left="670" w:leftChars="150" w:right="0" w:hanging="340"/>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31"/>
        <w:keepNext w:val="0"/>
        <w:keepLines w:val="0"/>
        <w:pageBreakBefore w:val="0"/>
        <w:widowControl w:val="0"/>
        <w:numPr>
          <w:ilvl w:val="1"/>
          <w:numId w:val="20"/>
        </w:numPr>
        <w:tabs>
          <w:tab w:val="left" w:pos="772"/>
        </w:tabs>
        <w:kinsoku/>
        <w:wordWrap/>
        <w:overflowPunct/>
        <w:topLinePunct w:val="0"/>
        <w:autoSpaceDE w:val="0"/>
        <w:autoSpaceDN w:val="0"/>
        <w:bidi w:val="0"/>
        <w:adjustRightInd/>
        <w:snapToGrid/>
        <w:spacing w:before="16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31"/>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31"/>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31"/>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31"/>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31"/>
        <w:keepNext w:val="0"/>
        <w:keepLines w:val="0"/>
        <w:pageBreakBefore w:val="0"/>
        <w:widowControl w:val="0"/>
        <w:numPr>
          <w:ilvl w:val="0"/>
          <w:numId w:val="21"/>
        </w:numPr>
        <w:tabs>
          <w:tab w:val="left" w:pos="885"/>
        </w:tabs>
        <w:kinsoku/>
        <w:wordWrap/>
        <w:overflowPunct/>
        <w:topLinePunct w:val="0"/>
        <w:autoSpaceDE w:val="0"/>
        <w:autoSpaceDN w:val="0"/>
        <w:bidi w:val="0"/>
        <w:adjustRightInd/>
        <w:snapToGrid/>
        <w:spacing w:before="0" w:after="0" w:line="360" w:lineRule="auto"/>
        <w:ind w:left="645" w:leftChars="150" w:right="0" w:hanging="315" w:hangingChars="15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31"/>
        <w:keepNext w:val="0"/>
        <w:keepLines w:val="0"/>
        <w:pageBreakBefore w:val="0"/>
        <w:widowControl w:val="0"/>
        <w:numPr>
          <w:ilvl w:val="1"/>
          <w:numId w:val="20"/>
        </w:numPr>
        <w:tabs>
          <w:tab w:val="left" w:pos="739"/>
        </w:tabs>
        <w:kinsoku/>
        <w:wordWrap w:val="0"/>
        <w:overflowPunct/>
        <w:topLinePunct/>
        <w:autoSpaceDE/>
        <w:autoSpaceDN/>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4"/>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31"/>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11"/>
        <w:keepNext w:val="0"/>
        <w:keepLines w:val="0"/>
        <w:pageBreakBefore w:val="0"/>
        <w:widowControl w:val="0"/>
        <w:kinsoku/>
        <w:wordWrap/>
        <w:overflowPunct/>
        <w:topLinePunct w:val="0"/>
        <w:autoSpaceDE w:val="0"/>
        <w:autoSpaceDN w:val="0"/>
        <w:bidi w:val="0"/>
        <w:adjustRightInd/>
        <w:snapToGrid/>
        <w:spacing w:before="60" w:line="360" w:lineRule="auto"/>
        <w:ind w:left="645" w:leftChars="150" w:right="0" w:hanging="315" w:hangingChars="15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31"/>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1"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31"/>
        <w:keepNext w:val="0"/>
        <w:keepLines w:val="0"/>
        <w:pageBreakBefore w:val="0"/>
        <w:widowControl w:val="0"/>
        <w:numPr>
          <w:ilvl w:val="1"/>
          <w:numId w:val="23"/>
        </w:numPr>
        <w:tabs>
          <w:tab w:val="left" w:pos="772"/>
        </w:tabs>
        <w:kinsoku/>
        <w:wordWrap/>
        <w:overflowPunct/>
        <w:topLinePunct w:val="0"/>
        <w:autoSpaceDE w:val="0"/>
        <w:autoSpaceDN w:val="0"/>
        <w:bidi w:val="0"/>
        <w:adjustRightInd/>
        <w:snapToGrid/>
        <w:spacing w:before="0" w:after="0" w:line="360" w:lineRule="auto"/>
        <w:ind w:left="645" w:leftChars="150" w:right="0" w:hanging="315" w:hangingChars="150"/>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8"/>
        <w:keepNext w:val="0"/>
        <w:keepLines w:val="0"/>
        <w:pageBreakBefore w:val="0"/>
        <w:widowControl w:val="0"/>
        <w:numPr>
          <w:ilvl w:val="0"/>
          <w:numId w:val="23"/>
        </w:numPr>
        <w:tabs>
          <w:tab w:val="left" w:pos="657"/>
        </w:tabs>
        <w:kinsoku/>
        <w:wordWrap/>
        <w:overflowPunct/>
        <w:topLinePunct w:val="0"/>
        <w:autoSpaceDE w:val="0"/>
        <w:autoSpaceDN w:val="0"/>
        <w:bidi w:val="0"/>
        <w:adjustRightInd/>
        <w:snapToGrid/>
        <w:spacing w:before="1" w:after="0" w:line="480" w:lineRule="auto"/>
        <w:ind w:left="646" w:leftChars="150" w:right="0" w:hanging="316" w:hangingChars="150"/>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keepNext w:val="0"/>
        <w:keepLines w:val="0"/>
        <w:pageBreakBefore w:val="0"/>
        <w:widowControl w:val="0"/>
        <w:numPr>
          <w:ilvl w:val="1"/>
          <w:numId w:val="23"/>
        </w:numPr>
        <w:kinsoku/>
        <w:wordWrap/>
        <w:overflowPunct/>
        <w:topLinePunct w:val="0"/>
        <w:autoSpaceDE w:val="0"/>
        <w:autoSpaceDN w:val="0"/>
        <w:bidi w:val="0"/>
        <w:adjustRightInd/>
        <w:snapToGrid/>
        <w:spacing w:line="360" w:lineRule="auto"/>
        <w:ind w:left="645" w:leftChars="150" w:hanging="315" w:hangingChars="150"/>
        <w:textAlignment w:val="auto"/>
        <w:rPr>
          <w:rFonts w:hint="eastAsia" w:ascii="仿宋" w:hAnsi="仿宋" w:eastAsia="仿宋" w:cs="仿宋"/>
          <w:sz w:val="21"/>
          <w:szCs w:val="21"/>
        </w:rPr>
      </w:pPr>
      <w:r>
        <w:rPr>
          <w:rFonts w:hint="eastAsia" w:ascii="仿宋" w:hAnsi="仿宋" w:eastAsia="仿宋" w:cs="仿宋"/>
          <w:sz w:val="21"/>
          <w:szCs w:val="21"/>
        </w:rPr>
        <w:t>除技术要求中另有规定外，本文件所要求使用的计量单位均采用国家法定的度、量、衡标准单位计量。</w:t>
      </w:r>
    </w:p>
    <w:p>
      <w:pPr>
        <w:pStyle w:val="4"/>
        <w:keepNext w:val="0"/>
        <w:keepLines w:val="0"/>
        <w:pageBreakBefore w:val="0"/>
        <w:widowControl w:val="0"/>
        <w:numPr>
          <w:ilvl w:val="0"/>
          <w:numId w:val="22"/>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15"/>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对于本文件中未列明，而响应供应商认为必需的费用也需列入总报价。在合同实施时，采购人将不予支付成交供应商没有列入的项目费用，并认为此项目的费用已包括在总报价中。</w:t>
      </w:r>
    </w:p>
    <w:p>
      <w:pPr>
        <w:pStyle w:val="15"/>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报价不是固定唯一的将按无效响应处理。</w:t>
      </w:r>
    </w:p>
    <w:p>
      <w:pPr>
        <w:pStyle w:val="15"/>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z w:val="21"/>
        </w:rPr>
      </w:pPr>
      <w:r>
        <w:rPr>
          <w:rFonts w:hint="eastAsia" w:ascii="仿宋" w:hAnsi="仿宋" w:eastAsia="仿宋" w:cs="仿宋"/>
          <w:sz w:val="21"/>
        </w:rPr>
        <w:t>响应供应商应按要求在谈判响应文件中写明有关报价的单价（或明细报价）和总价，如果大写金额和小写金额不一致的，以大写金额为准；总价金额与按单价汇总金额不一致的，以单价金额计算结果为准；单价金额小数点有明显错位的，应以总价为准，并修改单价；如果响应供应商不接受对其错误的更正，则按无效响应处理。</w:t>
      </w:r>
    </w:p>
    <w:p>
      <w:pPr>
        <w:pStyle w:val="15"/>
        <w:keepNext w:val="0"/>
        <w:keepLines w:val="0"/>
        <w:pageBreakBefore w:val="0"/>
        <w:widowControl w:val="0"/>
        <w:numPr>
          <w:ilvl w:val="0"/>
          <w:numId w:val="24"/>
        </w:numPr>
        <w:kinsoku/>
        <w:wordWrap/>
        <w:overflowPunct/>
        <w:topLinePunct w:val="0"/>
        <w:autoSpaceDE w:val="0"/>
        <w:autoSpaceDN w:val="0"/>
        <w:bidi w:val="0"/>
        <w:adjustRightInd w:val="0"/>
        <w:snapToGrid/>
        <w:spacing w:line="360" w:lineRule="auto"/>
        <w:ind w:left="755" w:leftChars="150" w:hanging="425" w:firstLineChars="0"/>
        <w:textAlignment w:val="auto"/>
        <w:rPr>
          <w:rFonts w:hint="eastAsia" w:ascii="仿宋" w:hAnsi="仿宋" w:eastAsia="仿宋" w:cs="仿宋"/>
          <w:spacing w:val="-5"/>
          <w:sz w:val="21"/>
          <w:highlight w:val="yellow"/>
        </w:rPr>
      </w:pPr>
      <w:r>
        <w:rPr>
          <w:rFonts w:hint="eastAsia" w:ascii="仿宋" w:hAnsi="仿宋" w:eastAsia="仿宋" w:cs="仿宋"/>
          <w:sz w:val="21"/>
        </w:rPr>
        <w:t>成交供应商负责完成谈判文件及合同条款所规定的工作内容的各项费用。</w:t>
      </w:r>
    </w:p>
    <w:p>
      <w:pPr>
        <w:keepNext w:val="0"/>
        <w:keepLines w:val="0"/>
        <w:pageBreakBefore w:val="0"/>
        <w:numPr>
          <w:ilvl w:val="0"/>
          <w:numId w:val="25"/>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五、谈判保证金"/>
      <w:bookmarkEnd w:id="24"/>
      <w:bookmarkStart w:id="25" w:name="六、谈判响应文件的份数、签署、封装、递交和谈判有效期"/>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31"/>
        <w:keepNext w:val="0"/>
        <w:keepLines w:val="0"/>
        <w:pageBreakBefore w:val="0"/>
        <w:numPr>
          <w:ilvl w:val="0"/>
          <w:numId w:val="26"/>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31"/>
        <w:keepNext w:val="0"/>
        <w:keepLines w:val="0"/>
        <w:pageBreakBefore w:val="0"/>
        <w:numPr>
          <w:ilvl w:val="1"/>
          <w:numId w:val="26"/>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31"/>
        <w:keepNext w:val="0"/>
        <w:keepLines w:val="0"/>
        <w:pageBreakBefore w:val="0"/>
        <w:numPr>
          <w:ilvl w:val="1"/>
          <w:numId w:val="26"/>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8"/>
        <w:keepNext w:val="0"/>
        <w:keepLines w:val="0"/>
        <w:pageBreakBefore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31"/>
        <w:keepNext w:val="0"/>
        <w:keepLines w:val="0"/>
        <w:pageBreakBefore w:val="0"/>
        <w:numPr>
          <w:ilvl w:val="1"/>
          <w:numId w:val="26"/>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31"/>
        <w:numPr>
          <w:ilvl w:val="1"/>
          <w:numId w:val="26"/>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2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080" w:type="dxa"/>
          </w:tcPr>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6"/>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所投标包号：</w:t>
            </w: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采购项目名称：</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采购项目编号：</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11"/>
        <w:spacing w:line="360" w:lineRule="auto"/>
        <w:rPr>
          <w:rFonts w:hint="eastAsia" w:ascii="仿宋" w:hAnsi="仿宋" w:eastAsia="仿宋" w:cs="仿宋"/>
          <w:sz w:val="20"/>
        </w:rPr>
      </w:pP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2"/>
          <w:szCs w:val="22"/>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31"/>
        <w:numPr>
          <w:ilvl w:val="1"/>
          <w:numId w:val="26"/>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8"/>
        <w:numPr>
          <w:ilvl w:val="0"/>
          <w:numId w:val="26"/>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w:t>
      </w:r>
      <w:r>
        <w:rPr>
          <w:rFonts w:hint="eastAsia" w:ascii="仿宋" w:hAnsi="仿宋" w:eastAsia="仿宋" w:cs="仿宋"/>
          <w:sz w:val="21"/>
          <w:lang w:val="en-US" w:eastAsia="zh-CN"/>
        </w:rPr>
        <w:t>响应文件</w:t>
      </w:r>
      <w:r>
        <w:rPr>
          <w:rFonts w:hint="eastAsia" w:ascii="仿宋" w:hAnsi="仿宋" w:eastAsia="仿宋" w:cs="仿宋"/>
          <w:sz w:val="21"/>
        </w:rPr>
        <w:t>，但在响应文件递交截止时间之后不允许撤回</w:t>
      </w:r>
      <w:r>
        <w:rPr>
          <w:rFonts w:hint="eastAsia" w:ascii="仿宋" w:hAnsi="仿宋" w:eastAsia="仿宋" w:cs="仿宋"/>
          <w:sz w:val="21"/>
          <w:lang w:val="en-US" w:eastAsia="zh-CN"/>
        </w:rPr>
        <w:t>响应文件</w:t>
      </w:r>
      <w:r>
        <w:rPr>
          <w:rFonts w:hint="eastAsia" w:ascii="仿宋" w:hAnsi="仿宋" w:eastAsia="仿宋" w:cs="仿宋"/>
          <w:sz w:val="21"/>
        </w:rPr>
        <w:t>。</w:t>
      </w: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31"/>
        <w:keepNext w:val="0"/>
        <w:keepLines w:val="0"/>
        <w:pageBreakBefore w:val="0"/>
        <w:widowControl w:val="0"/>
        <w:numPr>
          <w:ilvl w:val="1"/>
          <w:numId w:val="2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从谈判响应文件递交截止时间起，</w:t>
      </w:r>
      <w:r>
        <w:rPr>
          <w:rFonts w:hint="eastAsia" w:ascii="仿宋" w:hAnsi="仿宋" w:eastAsia="仿宋" w:cs="仿宋"/>
          <w:sz w:val="21"/>
          <w:lang w:val="en-US" w:eastAsia="zh-CN"/>
        </w:rPr>
        <w:t>响应文件</w:t>
      </w:r>
      <w:r>
        <w:rPr>
          <w:rFonts w:hint="eastAsia" w:ascii="仿宋" w:hAnsi="仿宋" w:eastAsia="仿宋" w:cs="仿宋"/>
          <w:sz w:val="21"/>
        </w:rPr>
        <w:t>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w:t>
      </w:r>
      <w:r>
        <w:rPr>
          <w:rFonts w:hint="eastAsia" w:ascii="仿宋" w:hAnsi="仿宋" w:eastAsia="仿宋" w:cs="仿宋"/>
          <w:sz w:val="21"/>
          <w:lang w:val="en-US" w:eastAsia="zh-CN"/>
        </w:rPr>
        <w:t>响应文件</w:t>
      </w:r>
      <w:r>
        <w:rPr>
          <w:rFonts w:hint="eastAsia" w:ascii="仿宋" w:hAnsi="仿宋" w:eastAsia="仿宋" w:cs="仿宋"/>
          <w:sz w:val="21"/>
        </w:rPr>
        <w:t>有效期比规定时间短的将被视为非响应性投标而予以拒绝。成交人</w:t>
      </w:r>
      <w:r>
        <w:rPr>
          <w:rFonts w:hint="eastAsia" w:ascii="仿宋" w:hAnsi="仿宋" w:eastAsia="仿宋" w:cs="仿宋"/>
          <w:sz w:val="21"/>
          <w:lang w:val="en-US" w:eastAsia="zh-CN"/>
        </w:rPr>
        <w:t>响应文件</w:t>
      </w:r>
      <w:r>
        <w:rPr>
          <w:rFonts w:hint="eastAsia" w:ascii="仿宋" w:hAnsi="仿宋" w:eastAsia="仿宋" w:cs="仿宋"/>
          <w:sz w:val="21"/>
        </w:rPr>
        <w:t>有效期延至合同终止之日。在特殊情况下，采购代理机构可于</w:t>
      </w:r>
      <w:r>
        <w:rPr>
          <w:rFonts w:hint="eastAsia" w:ascii="仿宋" w:hAnsi="仿宋" w:eastAsia="仿宋" w:cs="仿宋"/>
          <w:sz w:val="21"/>
          <w:lang w:val="en-US" w:eastAsia="zh-CN"/>
        </w:rPr>
        <w:t>响应文件</w:t>
      </w:r>
      <w:r>
        <w:rPr>
          <w:rFonts w:hint="eastAsia" w:ascii="仿宋" w:hAnsi="仿宋" w:eastAsia="仿宋" w:cs="仿宋"/>
          <w:sz w:val="21"/>
        </w:rPr>
        <w:t>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4"/>
        <w:numPr>
          <w:ilvl w:val="0"/>
          <w:numId w:val="27"/>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8"/>
        <w:numPr>
          <w:ilvl w:val="0"/>
          <w:numId w:val="28"/>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31"/>
        <w:numPr>
          <w:ilvl w:val="1"/>
          <w:numId w:val="28"/>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31"/>
        <w:numPr>
          <w:ilvl w:val="1"/>
          <w:numId w:val="28"/>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11"/>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31"/>
        <w:numPr>
          <w:ilvl w:val="1"/>
          <w:numId w:val="28"/>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31"/>
        <w:numPr>
          <w:ilvl w:val="1"/>
          <w:numId w:val="28"/>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8"/>
        <w:numPr>
          <w:ilvl w:val="0"/>
          <w:numId w:val="28"/>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31"/>
        <w:numPr>
          <w:ilvl w:val="1"/>
          <w:numId w:val="28"/>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31"/>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1"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竞争性谈判小组应由采购人代表和评审专家共3人或以上单数组成</w:t>
      </w:r>
      <w:r>
        <w:rPr>
          <w:rFonts w:hint="eastAsia" w:ascii="仿宋" w:hAnsi="仿宋" w:eastAsia="仿宋" w:cs="仿宋"/>
          <w:spacing w:val="-11"/>
          <w:sz w:val="21"/>
        </w:rPr>
        <w:t>。</w:t>
      </w:r>
    </w:p>
    <w:p>
      <w:pPr>
        <w:pStyle w:val="31"/>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3"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31"/>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31"/>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应文件进行详细（技术、商务和价格等）的谈判及评审。</w:t>
      </w:r>
    </w:p>
    <w:p>
      <w:pPr>
        <w:pStyle w:val="31"/>
        <w:keepNext w:val="0"/>
        <w:keepLines w:val="0"/>
        <w:pageBreakBefore w:val="0"/>
        <w:widowControl w:val="0"/>
        <w:numPr>
          <w:ilvl w:val="0"/>
          <w:numId w:val="29"/>
        </w:numPr>
        <w:tabs>
          <w:tab w:val="left" w:pos="885"/>
        </w:tabs>
        <w:kinsoku/>
        <w:wordWrap/>
        <w:overflowPunct/>
        <w:topLinePunct w:val="0"/>
        <w:autoSpaceDE w:val="0"/>
        <w:autoSpaceDN w:val="0"/>
        <w:bidi w:val="0"/>
        <w:adjustRightInd/>
        <w:snapToGrid/>
        <w:spacing w:before="0" w:after="0" w:line="360" w:lineRule="auto"/>
        <w:ind w:left="850" w:leftChars="0" w:right="0" w:hanging="567" w:firstLineChars="0"/>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8"/>
        <w:keepNext w:val="0"/>
        <w:keepLines w:val="0"/>
        <w:pageBreakBefore w:val="0"/>
        <w:widowControl w:val="0"/>
        <w:numPr>
          <w:ilvl w:val="1"/>
          <w:numId w:val="28"/>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w:t>
      </w:r>
      <w:r>
        <w:rPr>
          <w:rFonts w:hint="eastAsia" w:ascii="仿宋" w:hAnsi="仿宋" w:eastAsia="仿宋" w:cs="仿宋"/>
          <w:sz w:val="21"/>
          <w:lang w:val="en-US" w:eastAsia="zh-CN"/>
        </w:rPr>
        <w:t>确定</w:t>
      </w:r>
      <w:r>
        <w:rPr>
          <w:rFonts w:hint="eastAsia" w:ascii="仿宋" w:hAnsi="仿宋" w:eastAsia="仿宋" w:cs="仿宋"/>
          <w:sz w:val="21"/>
        </w:rPr>
        <w:t>通过初步评审，</w:t>
      </w:r>
      <w:r>
        <w:rPr>
          <w:rFonts w:hint="eastAsia" w:ascii="仿宋" w:hAnsi="仿宋" w:eastAsia="仿宋" w:cs="仿宋"/>
          <w:spacing w:val="3"/>
          <w:sz w:val="21"/>
        </w:rPr>
        <w:t>且</w:t>
      </w:r>
      <w:r>
        <w:rPr>
          <w:rFonts w:hint="eastAsia" w:ascii="仿宋" w:hAnsi="仿宋" w:eastAsia="仿宋" w:cs="仿宋"/>
          <w:b/>
          <w:bCs w:val="0"/>
          <w:spacing w:val="3"/>
          <w:sz w:val="21"/>
          <w:lang w:val="en-US" w:eastAsia="zh-CN"/>
        </w:rPr>
        <w:t>最终</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的响应供应商为成交人。</w:t>
      </w:r>
    </w:p>
    <w:p>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31"/>
        <w:keepNext w:val="0"/>
        <w:keepLines w:val="0"/>
        <w:pageBreakBefore w:val="0"/>
        <w:widowControl w:val="0"/>
        <w:numPr>
          <w:ilvl w:val="0"/>
          <w:numId w:val="30"/>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8"/>
        <w:keepNext w:val="0"/>
        <w:keepLines w:val="0"/>
        <w:pageBreakBefore w:val="0"/>
        <w:widowControl w:val="0"/>
        <w:numPr>
          <w:ilvl w:val="1"/>
          <w:numId w:val="28"/>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w:t>
      </w:r>
      <w:r>
        <w:rPr>
          <w:rFonts w:hint="eastAsia" w:ascii="仿宋" w:hAnsi="仿宋" w:eastAsia="仿宋" w:cs="仿宋"/>
          <w:b/>
          <w:bCs/>
          <w:sz w:val="21"/>
        </w:rPr>
        <w:t>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r>
        <w:rPr>
          <w:rFonts w:hint="eastAsia" w:ascii="仿宋" w:hAnsi="仿宋" w:eastAsia="仿宋" w:cs="仿宋"/>
          <w:lang w:eastAsia="zh-CN"/>
        </w:rPr>
        <w:t>，</w:t>
      </w:r>
      <w:r>
        <w:rPr>
          <w:rFonts w:hint="eastAsia" w:ascii="仿宋" w:hAnsi="仿宋" w:eastAsia="仿宋" w:cs="仿宋"/>
          <w:spacing w:val="-8"/>
          <w:sz w:val="21"/>
          <w:szCs w:val="22"/>
          <w:lang w:val="en-US" w:eastAsia="zh-CN" w:bidi="zh-CN"/>
        </w:rPr>
        <w:t>供应商同时为小型、微型企业和监狱企业的，评审中只享受一次价格扣除。不重复进行价格扣除。</w:t>
      </w:r>
      <w:r>
        <w:rPr>
          <w:rFonts w:hint="eastAsia" w:ascii="仿宋" w:hAnsi="仿宋" w:eastAsia="仿宋" w:cs="仿宋"/>
        </w:rPr>
        <w:t>）：</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lang w:val="zh-CN" w:eastAsia="zh-CN"/>
        </w:rPr>
        <w:t>根据财政部、工业和信息化部印发的《政府采购促进中小企业发展管理办法》（财库﹝2020﹞46号）</w:t>
      </w:r>
      <w:r>
        <w:rPr>
          <w:rFonts w:hint="eastAsia" w:ascii="仿宋" w:hAnsi="仿宋" w:eastAsia="仿宋" w:cs="仿宋"/>
          <w:sz w:val="21"/>
          <w:lang w:val="en-US" w:eastAsia="zh-CN"/>
        </w:rPr>
        <w:t>以及云浮市财政局</w:t>
      </w:r>
      <w:r>
        <w:rPr>
          <w:rFonts w:hint="eastAsia" w:ascii="仿宋" w:hAnsi="仿宋" w:eastAsia="仿宋" w:cs="仿宋"/>
          <w:sz w:val="21"/>
          <w:lang w:val="zh-CN" w:eastAsia="zh-CN"/>
        </w:rPr>
        <w:t>《</w:t>
      </w:r>
      <w:r>
        <w:rPr>
          <w:rFonts w:hint="eastAsia" w:ascii="仿宋" w:hAnsi="仿宋" w:eastAsia="仿宋" w:cs="仿宋"/>
          <w:sz w:val="21"/>
          <w:lang w:val="en-US" w:eastAsia="zh-CN"/>
        </w:rPr>
        <w:t>转发财政部关于进一步加大政府采购支持</w:t>
      </w:r>
      <w:r>
        <w:rPr>
          <w:rFonts w:hint="default" w:ascii="仿宋" w:hAnsi="仿宋" w:eastAsia="仿宋" w:cs="仿宋"/>
          <w:sz w:val="21"/>
          <w:lang w:val="en-US" w:eastAsia="zh-CN"/>
        </w:rPr>
        <w:t>中小企业力度的通知</w:t>
      </w:r>
      <w:r>
        <w:rPr>
          <w:rFonts w:hint="eastAsia" w:ascii="仿宋" w:hAnsi="仿宋" w:eastAsia="仿宋" w:cs="仿宋"/>
          <w:sz w:val="21"/>
          <w:lang w:val="zh-CN" w:eastAsia="zh-CN"/>
        </w:rPr>
        <w:t>》（</w:t>
      </w:r>
      <w:r>
        <w:rPr>
          <w:rFonts w:hint="eastAsia" w:ascii="仿宋" w:hAnsi="仿宋" w:eastAsia="仿宋" w:cs="仿宋"/>
          <w:sz w:val="21"/>
          <w:lang w:val="en-US" w:eastAsia="zh-CN"/>
        </w:rPr>
        <w:t>云财采购〔2022〕10号）</w:t>
      </w:r>
      <w:r>
        <w:rPr>
          <w:rFonts w:hint="eastAsia" w:ascii="仿宋" w:hAnsi="仿宋" w:eastAsia="仿宋" w:cs="仿宋"/>
          <w:sz w:val="21"/>
          <w:lang w:val="zh-CN" w:eastAsia="zh-CN"/>
        </w:rPr>
        <w:t>的规定，对小型和微型企业的</w:t>
      </w:r>
      <w:r>
        <w:rPr>
          <w:rFonts w:hint="eastAsia" w:ascii="仿宋" w:hAnsi="仿宋" w:eastAsia="仿宋" w:cs="仿宋"/>
          <w:sz w:val="21"/>
          <w:lang w:val="en-US" w:eastAsia="zh-CN"/>
        </w:rPr>
        <w:t>报价</w:t>
      </w:r>
      <w:r>
        <w:rPr>
          <w:rFonts w:hint="eastAsia" w:ascii="仿宋" w:hAnsi="仿宋" w:eastAsia="仿宋" w:cs="仿宋"/>
          <w:sz w:val="21"/>
          <w:lang w:val="zh-CN" w:eastAsia="zh-CN"/>
        </w:rPr>
        <w:t>给予</w:t>
      </w:r>
      <w:r>
        <w:rPr>
          <w:rFonts w:hint="eastAsia" w:ascii="仿宋" w:hAnsi="仿宋" w:eastAsia="仿宋" w:cs="仿宋"/>
          <w:sz w:val="21"/>
          <w:lang w:val="en-US" w:eastAsia="zh-CN"/>
        </w:rPr>
        <w:t>10</w:t>
      </w:r>
      <w:r>
        <w:rPr>
          <w:rFonts w:hint="eastAsia" w:ascii="仿宋" w:hAnsi="仿宋" w:eastAsia="仿宋" w:cs="仿宋"/>
          <w:sz w:val="21"/>
          <w:lang w:val="zh-CN" w:eastAsia="zh-CN"/>
        </w:rPr>
        <w:t>%的扣除，用扣除后的价格参与评审。</w:t>
      </w:r>
      <w:r>
        <w:rPr>
          <w:rFonts w:hint="eastAsia" w:ascii="仿宋" w:hAnsi="仿宋" w:eastAsia="仿宋" w:cs="仿宋"/>
          <w:sz w:val="21"/>
          <w:lang w:val="en-US" w:eastAsia="zh-CN"/>
        </w:rPr>
        <w:t>即，评审价=小微企业报价核实价</w:t>
      </w:r>
      <w:r>
        <w:rPr>
          <w:rFonts w:hint="default" w:ascii="仿宋" w:hAnsi="仿宋" w:eastAsia="仿宋" w:cs="仿宋"/>
          <w:sz w:val="21"/>
          <w:lang w:val="en-US" w:eastAsia="zh-CN"/>
        </w:rPr>
        <w:t>×</w:t>
      </w:r>
      <w:r>
        <w:rPr>
          <w:rFonts w:hint="eastAsia" w:ascii="仿宋" w:hAnsi="仿宋" w:eastAsia="仿宋" w:cs="仿宋"/>
          <w:sz w:val="21"/>
          <w:lang w:val="en-US" w:eastAsia="zh-CN"/>
        </w:rPr>
        <w:t>（1-10%）</w:t>
      </w:r>
      <w:r>
        <w:rPr>
          <w:rFonts w:hint="eastAsia" w:ascii="仿宋" w:hAnsi="仿宋" w:eastAsia="仿宋" w:cs="仿宋"/>
          <w:sz w:val="21"/>
          <w:lang w:val="zh-CN" w:eastAsia="zh-CN"/>
        </w:rPr>
        <w:t>（价格扣除比例或者价格分加分比例对小型企业和微型企业同等对待，不作区分）；</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rPr>
      </w:pPr>
      <w:r>
        <w:rPr>
          <w:rFonts w:hint="eastAsia" w:ascii="仿宋" w:hAnsi="仿宋" w:eastAsia="仿宋" w:cs="仿宋"/>
          <w:sz w:val="21"/>
          <w:szCs w:val="21"/>
          <w:lang w:val="zh-CN" w:eastAsia="zh-CN" w:bidi="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sz w:val="21"/>
          <w:szCs w:val="21"/>
          <w:lang w:val="en-US" w:eastAsia="zh-CN" w:bidi="zh-CN"/>
        </w:rPr>
        <w:t>2</w:t>
      </w:r>
      <w:r>
        <w:rPr>
          <w:rFonts w:hint="eastAsia" w:ascii="仿宋" w:hAnsi="仿宋" w:eastAsia="仿宋" w:cs="仿宋"/>
          <w:sz w:val="21"/>
          <w:szCs w:val="21"/>
          <w:lang w:val="zh-CN" w:eastAsia="zh-CN" w:bidi="zh-CN"/>
        </w:rPr>
        <w:t>%作为其价格分。组成联合体或者接受分包的小微企业与联合体内其他企业、分包企业之间存在直接控股、管理关系的，不享受价格扣除优惠政策。；</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szCs w:val="21"/>
          <w:lang w:val="en-US" w:eastAsia="zh-CN" w:bidi="zh-CN"/>
        </w:rPr>
      </w:pPr>
      <w:r>
        <w:rPr>
          <w:rFonts w:hint="eastAsia" w:ascii="仿宋" w:hAnsi="仿宋" w:eastAsia="仿宋" w:cs="仿宋"/>
          <w:sz w:val="21"/>
          <w:szCs w:val="21"/>
          <w:lang w:val="zh-CN" w:eastAsia="zh-CN" w:bidi="zh-CN"/>
        </w:rPr>
        <w:t>《政府采购促进中小企业发展管理办法》所指中小企业（含中型、小型、微型企业，下同）应当同时符合以下条件：符合中小企业划分标准，中小企业划分标准以《工业和信息化部、国家统计局、国家发展和改革委员会、财政部关于印发中小企业划型标准规定的通知》（工信部联企业[2011]300号）规定的划分标准为准。</w:t>
      </w:r>
      <w:r>
        <w:rPr>
          <w:rFonts w:hint="eastAsia" w:ascii="仿宋" w:hAnsi="仿宋" w:eastAsia="仿宋" w:cs="仿宋"/>
          <w:sz w:val="21"/>
          <w:szCs w:val="21"/>
          <w:lang w:val="en-US" w:eastAsia="zh-CN" w:bidi="zh-CN"/>
        </w:rPr>
        <w:t>本项目采购标的对应的中小企业划分标准所属行业为</w:t>
      </w:r>
      <w:r>
        <w:rPr>
          <w:rFonts w:hint="eastAsia" w:ascii="仿宋" w:hAnsi="仿宋" w:eastAsia="仿宋" w:cs="仿宋"/>
          <w:b/>
          <w:bCs/>
          <w:sz w:val="21"/>
          <w:szCs w:val="21"/>
          <w:lang w:val="en-US" w:eastAsia="zh-CN" w:bidi="zh-CN"/>
        </w:rPr>
        <w:t>其他未列明行业</w:t>
      </w:r>
      <w:r>
        <w:rPr>
          <w:rFonts w:hint="eastAsia" w:ascii="仿宋" w:hAnsi="仿宋" w:eastAsia="仿宋" w:cs="仿宋"/>
          <w:sz w:val="21"/>
          <w:szCs w:val="21"/>
          <w:lang w:val="en-US" w:eastAsia="zh-CN" w:bidi="zh-CN"/>
        </w:rPr>
        <w:t>；</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本</w:t>
      </w:r>
      <w:r>
        <w:rPr>
          <w:rFonts w:hint="eastAsia" w:ascii="仿宋" w:hAnsi="仿宋" w:eastAsia="仿宋" w:cs="仿宋"/>
          <w:sz w:val="21"/>
          <w:szCs w:val="21"/>
          <w:lang w:val="en-US" w:eastAsia="zh-CN" w:bidi="zh-CN"/>
        </w:rPr>
        <w:t>在中华人民共和国境内依法设立，依据国务院批准的中小企业划分标准确定的中型企业、小型企业和微型企业，但与大企业的负责人为同一人，或者与大企业存在直接控股、管理关系的除外</w:t>
      </w:r>
      <w:r>
        <w:rPr>
          <w:rFonts w:hint="eastAsia" w:ascii="仿宋" w:hAnsi="仿宋" w:eastAsia="仿宋" w:cs="仿宋"/>
          <w:sz w:val="21"/>
          <w:szCs w:val="21"/>
          <w:lang w:val="zh-CN" w:eastAsia="zh-CN" w:bidi="zh-CN"/>
        </w:rPr>
        <w:t>。</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符合中小企业划分标准的个体工商户，在政府采购活动中视同中小企业。</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在货物采购项目中，供应商提供的货物既有中小企业制造货物，也有大型企业制造货物的，不享受本办法规定的中小企业扶持政策。</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以联合体形式参加政府采购活动，联合体各方均为中小企业的，联合体视同中小企业。其中，联合体各方均为小微企业的，联合体视同小微企业。</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依据《政府采购促进中小企业发展管理办法》（财库﹝2020﹞46号）的规定享受扶持政策获得政府采购合同的，小微企业不得将合同分包给大中型企业，中型企业不得将合同分包给大型企业；</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相应法律责任。</w:t>
      </w:r>
    </w:p>
    <w:p>
      <w:pPr>
        <w:pStyle w:val="31"/>
        <w:keepNext w:val="0"/>
        <w:keepLines w:val="0"/>
        <w:pageBreakBefore w:val="0"/>
        <w:widowControl w:val="0"/>
        <w:numPr>
          <w:ilvl w:val="1"/>
          <w:numId w:val="31"/>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rPr>
      </w:pPr>
      <w:r>
        <w:rPr>
          <w:rFonts w:hint="eastAsia" w:ascii="仿宋" w:hAnsi="仿宋" w:eastAsia="仿宋" w:cs="仿宋"/>
          <w:sz w:val="21"/>
        </w:rPr>
        <w:t>参加政府采购活动的中小企业应当提供《中小企业声明函》</w:t>
      </w:r>
      <w:r>
        <w:rPr>
          <w:rFonts w:hint="eastAsia" w:ascii="仿宋" w:hAnsi="仿宋" w:eastAsia="仿宋" w:cs="仿宋"/>
          <w:spacing w:val="4"/>
          <w:sz w:val="21"/>
        </w:rPr>
        <w:t>（</w:t>
      </w:r>
      <w:r>
        <w:rPr>
          <w:rFonts w:hint="eastAsia" w:ascii="仿宋" w:hAnsi="仿宋" w:eastAsia="仿宋" w:cs="仿宋"/>
          <w:spacing w:val="-3"/>
          <w:sz w:val="21"/>
        </w:rPr>
        <w:t>格式见第五部分谈判响应文</w:t>
      </w:r>
      <w:r>
        <w:rPr>
          <w:rFonts w:hint="eastAsia" w:ascii="仿宋" w:hAnsi="仿宋" w:eastAsia="仿宋" w:cs="仿宋"/>
          <w:spacing w:val="-2"/>
          <w:sz w:val="21"/>
        </w:rPr>
        <w:t>件格式</w:t>
      </w:r>
      <w:r>
        <w:rPr>
          <w:rFonts w:hint="eastAsia" w:ascii="仿宋" w:hAnsi="仿宋" w:eastAsia="仿宋" w:cs="仿宋"/>
          <w:spacing w:val="-3"/>
          <w:sz w:val="21"/>
        </w:rPr>
        <w:t>）</w:t>
      </w:r>
      <w:r>
        <w:rPr>
          <w:rFonts w:hint="eastAsia" w:ascii="仿宋" w:hAnsi="仿宋" w:eastAsia="仿宋" w:cs="仿宋"/>
          <w:sz w:val="21"/>
        </w:rPr>
        <w:t>。</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评审时不能享受相应的扶持政策）。在政府采购活动中，监狱企业视同小型、微型企业，享受预留份额、评审中价格扣除等政府采购促进中小企业发展的政府采购政策。</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在政府采购活动中，残疾人福利性单位视同小型、微型企业，享受预留份额、评审中价格扣除等政府采购促进中小企业发展的政府采购政策。</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监狱企业、残疾人福利性单位属于小型、微型企业的，不重复享受预留份额、评审中价格扣除政策。</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谈判小组进行综合评议。对提供产品质量、服务均能满足谈判文件规定最低要求的供应商归纳为推荐成交的候选对象，采购人依照候选供应商的报价顺序，以有效报价最低者确定为成交供应商。</w:t>
      </w:r>
    </w:p>
    <w:p>
      <w:pPr>
        <w:pStyle w:val="31"/>
        <w:keepNext w:val="0"/>
        <w:keepLines w:val="0"/>
        <w:pageBreakBefore w:val="0"/>
        <w:widowControl w:val="0"/>
        <w:numPr>
          <w:ilvl w:val="0"/>
          <w:numId w:val="31"/>
        </w:numPr>
        <w:tabs>
          <w:tab w:val="left" w:pos="885"/>
        </w:tabs>
        <w:kinsoku/>
        <w:wordWrap/>
        <w:overflowPunct/>
        <w:topLinePunct w:val="0"/>
        <w:autoSpaceDE w:val="0"/>
        <w:autoSpaceDN w:val="0"/>
        <w:bidi w:val="0"/>
        <w:adjustRightInd/>
        <w:snapToGrid/>
        <w:spacing w:before="0" w:after="0" w:line="360" w:lineRule="auto"/>
        <w:ind w:left="935" w:right="0" w:hanging="624"/>
        <w:jc w:val="both"/>
        <w:textAlignment w:val="auto"/>
        <w:rPr>
          <w:rFonts w:hint="eastAsia" w:ascii="仿宋" w:hAnsi="仿宋" w:eastAsia="仿宋" w:cs="仿宋"/>
          <w:sz w:val="21"/>
          <w:lang w:val="zh-CN" w:eastAsia="zh-CN"/>
        </w:rPr>
      </w:pPr>
      <w:r>
        <w:rPr>
          <w:rFonts w:hint="eastAsia" w:ascii="仿宋" w:hAnsi="仿宋" w:eastAsia="仿宋" w:cs="仿宋"/>
          <w:sz w:val="21"/>
          <w:lang w:val="zh-CN" w:eastAsia="zh-CN"/>
        </w:rPr>
        <w:t>评审报告</w:t>
      </w:r>
    </w:p>
    <w:p>
      <w:pPr>
        <w:pStyle w:val="31"/>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315" w:leftChars="0" w:right="0" w:rightChars="0"/>
        <w:jc w:val="left"/>
        <w:textAlignment w:val="auto"/>
        <w:rPr>
          <w:rFonts w:hint="eastAsia" w:ascii="仿宋" w:hAnsi="仿宋" w:eastAsia="仿宋" w:cs="仿宋"/>
          <w:spacing w:val="-8"/>
          <w:sz w:val="21"/>
          <w:lang w:val="zh-CN" w:eastAsia="zh-CN"/>
        </w:rPr>
      </w:pPr>
      <w:r>
        <w:rPr>
          <w:rFonts w:hint="eastAsia" w:ascii="仿宋" w:hAnsi="仿宋" w:eastAsia="仿宋" w:cs="仿宋"/>
          <w:spacing w:val="-8"/>
          <w:sz w:val="21"/>
          <w:lang w:val="zh-CN" w:eastAsia="zh-CN"/>
        </w:rPr>
        <w:t>谈判小组依据评审结果出具评审报告。</w:t>
      </w:r>
    </w:p>
    <w:p>
      <w:pPr>
        <w:pStyle w:val="31"/>
        <w:keepNext w:val="0"/>
        <w:keepLines w:val="0"/>
        <w:pageBreakBefore w:val="0"/>
        <w:widowControl w:val="0"/>
        <w:numPr>
          <w:ilvl w:val="1"/>
          <w:numId w:val="2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31"/>
        <w:keepNext w:val="0"/>
        <w:keepLines w:val="0"/>
        <w:pageBreakBefore w:val="0"/>
        <w:widowControl w:val="0"/>
        <w:numPr>
          <w:ilvl w:val="0"/>
          <w:numId w:val="32"/>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31"/>
        <w:keepNext w:val="0"/>
        <w:keepLines w:val="0"/>
        <w:pageBreakBefore w:val="0"/>
        <w:widowControl w:val="0"/>
        <w:numPr>
          <w:ilvl w:val="0"/>
          <w:numId w:val="32"/>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31"/>
        <w:keepNext w:val="0"/>
        <w:keepLines w:val="0"/>
        <w:pageBreakBefore w:val="0"/>
        <w:widowControl w:val="0"/>
        <w:numPr>
          <w:ilvl w:val="1"/>
          <w:numId w:val="28"/>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变更技术方案的权利</w:t>
      </w:r>
    </w:p>
    <w:p>
      <w:pPr>
        <w:pStyle w:val="31"/>
        <w:keepNext w:val="0"/>
        <w:keepLines w:val="0"/>
        <w:pageBreakBefore w:val="0"/>
        <w:widowControl w:val="0"/>
        <w:numPr>
          <w:ilvl w:val="0"/>
          <w:numId w:val="33"/>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pacing w:val="-8"/>
          <w:sz w:val="21"/>
        </w:rPr>
      </w:pPr>
      <w:r>
        <w:rPr>
          <w:rFonts w:hint="eastAsia" w:ascii="仿宋" w:hAnsi="仿宋" w:eastAsia="仿宋" w:cs="仿宋"/>
          <w:spacing w:val="-8"/>
          <w:sz w:val="21"/>
        </w:rPr>
        <w:t>在竞争性谈判过程中，采购人有权变更技术方案或采购数量，如果响应供应商根据采购人提出的变更要求调整方案或价格后未能获得合同，采购人和采购代理机构不承担任何责任。</w:t>
      </w:r>
    </w:p>
    <w:p>
      <w:pPr>
        <w:pStyle w:val="31"/>
        <w:keepNext w:val="0"/>
        <w:keepLines w:val="0"/>
        <w:pageBreakBefore w:val="0"/>
        <w:widowControl w:val="0"/>
        <w:numPr>
          <w:ilvl w:val="1"/>
          <w:numId w:val="28"/>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4"/>
        <w:keepNext w:val="0"/>
        <w:keepLines w:val="0"/>
        <w:pageBreakBefore w:val="0"/>
        <w:widowControl w:val="0"/>
        <w:numPr>
          <w:ilvl w:val="0"/>
          <w:numId w:val="3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8"/>
        <w:keepNext w:val="0"/>
        <w:keepLines w:val="0"/>
        <w:pageBreakBefore w:val="0"/>
        <w:widowControl w:val="0"/>
        <w:numPr>
          <w:ilvl w:val="0"/>
          <w:numId w:val="35"/>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bookmarkStart w:id="34" w:name="15.确定成交供应商"/>
      <w:bookmarkEnd w:id="34"/>
      <w:r>
        <w:rPr>
          <w:rFonts w:hint="eastAsia" w:ascii="仿宋" w:hAnsi="仿宋" w:eastAsia="仿宋" w:cs="仿宋"/>
        </w:rPr>
        <w:t>确定成交供应商</w:t>
      </w:r>
    </w:p>
    <w:p>
      <w:pPr>
        <w:pStyle w:val="31"/>
        <w:keepNext w:val="0"/>
        <w:keepLines w:val="0"/>
        <w:pageBreakBefore w:val="0"/>
        <w:widowControl w:val="0"/>
        <w:numPr>
          <w:ilvl w:val="1"/>
          <w:numId w:val="3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pacing w:val="-8"/>
          <w:sz w:val="21"/>
        </w:rPr>
        <w:t>谈判小组进行综合评议。对提供产品质量、服务均能满足谈判文件规定最低要求的供应商归纳为推荐成交的候选对象，采购人依照候选供应商的报价顺序，以有效报价最低者确定为成交供应商。</w:t>
      </w:r>
    </w:p>
    <w:p>
      <w:pPr>
        <w:pStyle w:val="31"/>
        <w:keepNext w:val="0"/>
        <w:keepLines w:val="0"/>
        <w:pageBreakBefore w:val="0"/>
        <w:widowControl w:val="0"/>
        <w:numPr>
          <w:ilvl w:val="1"/>
          <w:numId w:val="3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根据符合采购需求、质量和服务且报价最低的原则确定成交供应商。报价相同的，</w:t>
      </w:r>
      <w:r>
        <w:rPr>
          <w:rFonts w:hint="eastAsia" w:ascii="仿宋" w:hAnsi="仿宋" w:eastAsia="仿宋" w:cs="仿宋"/>
          <w:sz w:val="21"/>
          <w:szCs w:val="21"/>
          <w:lang w:val="en-US" w:eastAsia="zh-CN" w:bidi="zh-CN"/>
        </w:rPr>
        <w:t>谈判小组</w:t>
      </w:r>
      <w:r>
        <w:rPr>
          <w:rFonts w:hint="eastAsia" w:ascii="仿宋" w:hAnsi="仿宋" w:eastAsia="仿宋" w:cs="仿宋"/>
          <w:sz w:val="21"/>
          <w:szCs w:val="21"/>
          <w:lang w:val="zh-CN" w:eastAsia="zh-CN" w:bidi="zh-CN"/>
        </w:rPr>
        <w:t>按</w:t>
      </w:r>
      <w:r>
        <w:rPr>
          <w:rFonts w:hint="eastAsia" w:ascii="仿宋" w:hAnsi="仿宋" w:eastAsia="仿宋" w:cs="仿宋"/>
          <w:sz w:val="21"/>
          <w:szCs w:val="21"/>
          <w:lang w:val="en-US" w:eastAsia="zh-CN" w:bidi="zh-CN"/>
        </w:rPr>
        <w:t>合格的响应供应商</w:t>
      </w:r>
      <w:r>
        <w:rPr>
          <w:rFonts w:hint="eastAsia" w:ascii="仿宋" w:hAnsi="仿宋" w:eastAsia="仿宋" w:cs="仿宋"/>
          <w:sz w:val="21"/>
          <w:szCs w:val="21"/>
          <w:lang w:val="zh-CN" w:eastAsia="zh-CN" w:bidi="zh-CN"/>
        </w:rPr>
        <w:t>履约能力的优劣顺序排列</w:t>
      </w:r>
      <w:r>
        <w:rPr>
          <w:rFonts w:hint="eastAsia" w:ascii="仿宋" w:hAnsi="仿宋" w:eastAsia="仿宋" w:cs="仿宋"/>
          <w:sz w:val="21"/>
          <w:szCs w:val="21"/>
          <w:lang w:val="en-US" w:eastAsia="zh-CN" w:bidi="zh-CN"/>
        </w:rPr>
        <w:t>推荐候选成交</w:t>
      </w:r>
      <w:r>
        <w:rPr>
          <w:rFonts w:hint="eastAsia" w:ascii="仿宋" w:hAnsi="仿宋" w:eastAsia="仿宋" w:cs="仿宋"/>
          <w:sz w:val="21"/>
          <w:szCs w:val="21"/>
          <w:lang w:val="zh-CN" w:eastAsia="zh-CN" w:bidi="zh-CN"/>
        </w:rPr>
        <w:t>供应商，</w:t>
      </w:r>
      <w:r>
        <w:rPr>
          <w:rFonts w:hint="eastAsia" w:ascii="仿宋" w:hAnsi="仿宋" w:eastAsia="仿宋" w:cs="仿宋"/>
          <w:sz w:val="21"/>
          <w:szCs w:val="21"/>
          <w:lang w:val="en-US" w:eastAsia="zh-CN" w:bidi="zh-CN"/>
        </w:rPr>
        <w:t>由本项目采购人自行选择。</w:t>
      </w:r>
    </w:p>
    <w:p>
      <w:pPr>
        <w:pStyle w:val="31"/>
        <w:keepNext w:val="0"/>
        <w:keepLines w:val="0"/>
        <w:pageBreakBefore w:val="0"/>
        <w:widowControl w:val="0"/>
        <w:numPr>
          <w:ilvl w:val="1"/>
          <w:numId w:val="3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4"/>
        <w:keepNext w:val="0"/>
        <w:keepLines w:val="0"/>
        <w:pageBreakBefore w:val="0"/>
        <w:widowControl w:val="0"/>
        <w:numPr>
          <w:ilvl w:val="0"/>
          <w:numId w:val="36"/>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8"/>
        <w:keepNext w:val="0"/>
        <w:keepLines w:val="0"/>
        <w:pageBreakBefore w:val="0"/>
        <w:widowControl w:val="0"/>
        <w:numPr>
          <w:ilvl w:val="0"/>
          <w:numId w:val="37"/>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31"/>
        <w:keepNext w:val="0"/>
        <w:keepLines w:val="0"/>
        <w:pageBreakBefore w:val="0"/>
        <w:widowControl w:val="0"/>
        <w:numPr>
          <w:ilvl w:val="1"/>
          <w:numId w:val="37"/>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31"/>
        <w:keepNext w:val="0"/>
        <w:keepLines w:val="0"/>
        <w:pageBreakBefore w:val="0"/>
        <w:widowControl w:val="0"/>
        <w:numPr>
          <w:ilvl w:val="2"/>
          <w:numId w:val="37"/>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31"/>
        <w:keepNext w:val="0"/>
        <w:keepLines w:val="0"/>
        <w:pageBreakBefore w:val="0"/>
        <w:widowControl w:val="0"/>
        <w:numPr>
          <w:ilvl w:val="2"/>
          <w:numId w:val="37"/>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31"/>
        <w:keepNext w:val="0"/>
        <w:keepLines w:val="0"/>
        <w:pageBreakBefore w:val="0"/>
        <w:widowControl w:val="0"/>
        <w:numPr>
          <w:ilvl w:val="2"/>
          <w:numId w:val="37"/>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8"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34"/>
                <w:rFonts w:hint="eastAsia" w:ascii="仿宋" w:hAnsi="仿宋" w:eastAsia="仿宋" w:cs="仿宋"/>
                <w:u w:val="none"/>
                <w:lang w:val="en-US" w:eastAsia="zh-CN"/>
              </w:rPr>
              <w:t>事实</w:t>
            </w:r>
            <w:r>
              <w:rPr>
                <w:rStyle w:val="34"/>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8"/>
        <w:keepNext w:val="0"/>
        <w:keepLines w:val="0"/>
        <w:pageBreakBefore w:val="0"/>
        <w:widowControl w:val="0"/>
        <w:numPr>
          <w:ilvl w:val="1"/>
          <w:numId w:val="37"/>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31"/>
        <w:keepNext w:val="0"/>
        <w:keepLines w:val="0"/>
        <w:pageBreakBefore w:val="0"/>
        <w:widowControl w:val="0"/>
        <w:numPr>
          <w:ilvl w:val="1"/>
          <w:numId w:val="37"/>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8"/>
        <w:keepNext w:val="0"/>
        <w:keepLines w:val="0"/>
        <w:pageBreakBefore w:val="0"/>
        <w:widowControl w:val="0"/>
        <w:numPr>
          <w:ilvl w:val="1"/>
          <w:numId w:val="37"/>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31"/>
        <w:keepNext w:val="0"/>
        <w:keepLines w:val="0"/>
        <w:pageBreakBefore w:val="0"/>
        <w:widowControl w:val="0"/>
        <w:numPr>
          <w:ilvl w:val="1"/>
          <w:numId w:val="37"/>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8"/>
        <w:keepNext w:val="0"/>
        <w:keepLines w:val="0"/>
        <w:pageBreakBefore w:val="0"/>
        <w:widowControl w:val="0"/>
        <w:numPr>
          <w:ilvl w:val="0"/>
          <w:numId w:val="37"/>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pacing w:val="3"/>
        </w:rPr>
      </w:pPr>
      <w:r>
        <w:rPr>
          <w:rFonts w:hint="eastAsia" w:ascii="仿宋" w:hAnsi="仿宋" w:eastAsia="仿宋" w:cs="仿宋"/>
          <w:spacing w:val="3"/>
        </w:rPr>
        <w:t>投诉</w:t>
      </w:r>
    </w:p>
    <w:p>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11"/>
        <w:keepNext w:val="0"/>
        <w:keepLines w:val="0"/>
        <w:pageBreakBefore w:val="0"/>
        <w:widowControl w:val="0"/>
        <w:kinsoku/>
        <w:wordWrap/>
        <w:overflowPunct/>
        <w:topLinePunct w:val="0"/>
        <w:autoSpaceDE w:val="0"/>
        <w:autoSpaceDN w:val="0"/>
        <w:bidi w:val="0"/>
        <w:adjustRightInd/>
        <w:snapToGrid/>
        <w:spacing w:line="240" w:lineRule="auto"/>
        <w:ind w:left="56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56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567" w:right="0"/>
        <w:textAlignment w:val="auto"/>
        <w:rPr>
          <w:rFonts w:hint="eastAsia" w:ascii="仿宋" w:hAnsi="仿宋" w:eastAsia="仿宋" w:cs="仿宋"/>
        </w:rPr>
      </w:pPr>
      <w:r>
        <w:rPr>
          <w:rFonts w:hint="eastAsia" w:ascii="仿宋" w:hAnsi="仿宋" w:eastAsia="仿宋" w:cs="仿宋"/>
        </w:rPr>
        <w:t>（五）财政部规定的其他条件。</w:t>
      </w:r>
    </w:p>
    <w:p>
      <w:pPr>
        <w:pStyle w:val="31"/>
        <w:keepNext w:val="0"/>
        <w:keepLines w:val="0"/>
        <w:pageBreakBefore w:val="0"/>
        <w:widowControl w:val="0"/>
        <w:numPr>
          <w:ilvl w:val="1"/>
          <w:numId w:val="38"/>
        </w:numPr>
        <w:tabs>
          <w:tab w:val="left" w:pos="844"/>
        </w:tabs>
        <w:kinsoku/>
        <w:wordWrap/>
        <w:overflowPunct/>
        <w:topLinePunct w:val="0"/>
        <w:autoSpaceDE w:val="0"/>
        <w:autoSpaceDN w:val="0"/>
        <w:bidi w:val="0"/>
        <w:adjustRightInd/>
        <w:snapToGrid/>
        <w:spacing w:before="0" w:after="0" w:line="360" w:lineRule="auto"/>
        <w:ind w:left="919" w:leftChars="160" w:right="0" w:hanging="567" w:firstLineChars="0"/>
        <w:jc w:val="left"/>
        <w:textAlignment w:val="auto"/>
        <w:rPr>
          <w:rFonts w:hint="eastAsia" w:ascii="仿宋" w:hAnsi="仿宋" w:eastAsia="仿宋" w:cs="仿宋"/>
          <w:sz w:val="21"/>
        </w:rPr>
      </w:pPr>
      <w:r>
        <w:rPr>
          <w:rFonts w:hint="eastAsia" w:ascii="仿宋" w:hAnsi="仿宋" w:eastAsia="仿宋" w:cs="仿宋"/>
          <w:sz w:val="21"/>
        </w:rPr>
        <w:t>投诉人在全国范围12个月内三次以上投诉查无实据的，由财政部门列入不良行为记录名单。投诉人有下列行为之一的，属于虚假、恶意投诉，由财政部门列入不良行为记录名单，禁止其1至3年内参加政府采购活动：</w:t>
      </w:r>
    </w:p>
    <w:p>
      <w:pPr>
        <w:pStyle w:val="11"/>
        <w:keepNext w:val="0"/>
        <w:keepLines w:val="0"/>
        <w:pageBreakBefore w:val="0"/>
        <w:widowControl w:val="0"/>
        <w:kinsoku/>
        <w:wordWrap/>
        <w:overflowPunct/>
        <w:topLinePunct w:val="0"/>
        <w:autoSpaceDE w:val="0"/>
        <w:autoSpaceDN w:val="0"/>
        <w:bidi w:val="0"/>
        <w:adjustRightInd/>
        <w:snapToGrid/>
        <w:spacing w:before="2"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（一）捏造事实；</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（二）提供虚假材料；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992" w:leftChars="260" w:right="0" w:hanging="420" w:hangingChars="200"/>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（三）以非法手段取得证明材料。证据来源的合法性存在明显疑问，投诉人无法证明其取得方式合法的，视为以非法手段取得证明材料。</w:t>
      </w:r>
    </w:p>
    <w:p>
      <w:pPr>
        <w:rPr>
          <w:rFonts w:hint="eastAsia" w:ascii="仿宋" w:hAnsi="仿宋" w:eastAsia="仿宋" w:cs="仿宋"/>
        </w:rPr>
      </w:pPr>
    </w:p>
    <w:p>
      <w:pPr>
        <w:pStyle w:val="9"/>
        <w:rPr>
          <w:rFonts w:hint="eastAsia" w:ascii="仿宋" w:hAnsi="仿宋" w:eastAsia="仿宋" w:cs="仿宋"/>
        </w:rPr>
      </w:pPr>
    </w:p>
    <w:p>
      <w:pPr>
        <w:rPr>
          <w:rFonts w:hint="eastAsia"/>
        </w:rPr>
      </w:pPr>
    </w:p>
    <w:p>
      <w:pPr>
        <w:pStyle w:val="4"/>
        <w:keepNext w:val="0"/>
        <w:keepLines w:val="0"/>
        <w:pageBreakBefore w:val="0"/>
        <w:widowControl w:val="0"/>
        <w:numPr>
          <w:ilvl w:val="0"/>
          <w:numId w:val="39"/>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8"/>
        <w:keepNext w:val="0"/>
        <w:keepLines w:val="0"/>
        <w:pageBreakBefore w:val="0"/>
        <w:widowControl w:val="0"/>
        <w:numPr>
          <w:ilvl w:val="1"/>
          <w:numId w:val="40"/>
        </w:numPr>
        <w:tabs>
          <w:tab w:val="left" w:pos="636"/>
        </w:tabs>
        <w:kinsoku/>
        <w:wordWrap/>
        <w:overflowPunct/>
        <w:topLinePunct w:val="0"/>
        <w:autoSpaceDE w:val="0"/>
        <w:autoSpaceDN w:val="0"/>
        <w:bidi w:val="0"/>
        <w:adjustRightInd/>
        <w:snapToGrid/>
        <w:spacing w:before="0" w:after="0" w:line="360" w:lineRule="auto"/>
        <w:ind w:left="897" w:leftChars="150" w:right="0" w:hanging="567" w:firstLineChars="0"/>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11"/>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567" w:leftChars="0" w:right="0" w:firstLine="400" w:firstLineChars="20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31"/>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31"/>
        <w:keepNext w:val="0"/>
        <w:keepLines w:val="0"/>
        <w:pageBreakBefore w:val="0"/>
        <w:widowControl w:val="0"/>
        <w:numPr>
          <w:ilvl w:val="0"/>
          <w:numId w:val="41"/>
        </w:numPr>
        <w:tabs>
          <w:tab w:val="left" w:pos="885"/>
        </w:tabs>
        <w:kinsoku/>
        <w:wordWrap/>
        <w:overflowPunct/>
        <w:topLinePunct w:val="0"/>
        <w:autoSpaceDE w:val="0"/>
        <w:autoSpaceDN w:val="0"/>
        <w:bidi w:val="0"/>
        <w:adjustRightInd/>
        <w:snapToGrid/>
        <w:spacing w:before="2" w:after="0" w:line="360" w:lineRule="auto"/>
        <w:ind w:left="789" w:leftChars="100" w:right="0" w:hanging="569" w:firstLineChars="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31"/>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31"/>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31"/>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31"/>
        <w:keepNext w:val="0"/>
        <w:keepLines w:val="0"/>
        <w:pageBreakBefore w:val="0"/>
        <w:widowControl w:val="0"/>
        <w:numPr>
          <w:ilvl w:val="0"/>
          <w:numId w:val="42"/>
        </w:numPr>
        <w:tabs>
          <w:tab w:val="left" w:pos="885"/>
        </w:tabs>
        <w:kinsoku/>
        <w:wordWrap/>
        <w:overflowPunct/>
        <w:topLinePunct w:val="0"/>
        <w:autoSpaceDE w:val="0"/>
        <w:autoSpaceDN w:val="0"/>
        <w:bidi w:val="0"/>
        <w:adjustRightInd/>
        <w:snapToGrid/>
        <w:spacing w:before="2" w:after="0" w:line="360" w:lineRule="auto"/>
        <w:ind w:left="-200"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0" w:after="0" w:line="48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31"/>
        <w:keepNext w:val="0"/>
        <w:keepLines w:val="0"/>
        <w:pageBreakBefore w:val="0"/>
        <w:widowControl w:val="0"/>
        <w:numPr>
          <w:ilvl w:val="0"/>
          <w:numId w:val="43"/>
        </w:numPr>
        <w:tabs>
          <w:tab w:val="left" w:pos="885"/>
        </w:tabs>
        <w:kinsoku/>
        <w:wordWrap/>
        <w:overflowPunct/>
        <w:topLinePunct w:val="0"/>
        <w:autoSpaceDE w:val="0"/>
        <w:autoSpaceDN w:val="0"/>
        <w:bidi w:val="0"/>
        <w:adjustRightInd/>
        <w:snapToGrid/>
        <w:spacing w:before="4" w:after="0" w:line="360" w:lineRule="auto"/>
        <w:ind w:left="369" w:leftChars="0" w:right="0" w:hanging="569" w:firstLineChars="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31"/>
        <w:keepNext w:val="0"/>
        <w:keepLines w:val="0"/>
        <w:pageBreakBefore w:val="0"/>
        <w:widowControl w:val="0"/>
        <w:numPr>
          <w:ilvl w:val="0"/>
          <w:numId w:val="44"/>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31"/>
        <w:keepNext w:val="0"/>
        <w:keepLines w:val="0"/>
        <w:pageBreakBefore w:val="0"/>
        <w:widowControl w:val="0"/>
        <w:numPr>
          <w:ilvl w:val="0"/>
          <w:numId w:val="44"/>
        </w:numPr>
        <w:tabs>
          <w:tab w:val="left" w:pos="950"/>
        </w:tabs>
        <w:kinsoku/>
        <w:wordWrap/>
        <w:overflowPunct/>
        <w:topLinePunct w:val="0"/>
        <w:autoSpaceDE w:val="0"/>
        <w:autoSpaceDN w:val="0"/>
        <w:bidi w:val="0"/>
        <w:adjustRightInd/>
        <w:snapToGrid/>
        <w:spacing w:before="0" w:after="0" w:line="360" w:lineRule="auto"/>
        <w:ind w:left="266" w:leftChars="0" w:right="0" w:hanging="210" w:firstLineChars="0"/>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4"/>
        <w:keepNext w:val="0"/>
        <w:keepLines w:val="0"/>
        <w:pageBreakBefore w:val="0"/>
        <w:widowControl w:val="0"/>
        <w:numPr>
          <w:ilvl w:val="0"/>
          <w:numId w:val="45"/>
        </w:numPr>
        <w:kinsoku/>
        <w:wordWrap/>
        <w:overflowPunct/>
        <w:topLinePunct w:val="0"/>
        <w:autoSpaceDE w:val="0"/>
        <w:autoSpaceDN w:val="0"/>
        <w:bidi w:val="0"/>
        <w:adjustRightInd/>
        <w:snapToGrid/>
        <w:spacing w:before="166" w:line="360" w:lineRule="auto"/>
        <w:ind w:left="220" w:leftChars="10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31"/>
        <w:keepNext w:val="0"/>
        <w:keepLines w:val="0"/>
        <w:pageBreakBefore w:val="0"/>
        <w:widowControl w:val="0"/>
        <w:numPr>
          <w:ilvl w:val="0"/>
          <w:numId w:val="46"/>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color w:val="000000"/>
          <w:kern w:val="0"/>
          <w:sz w:val="21"/>
          <w:szCs w:val="21"/>
          <w:highlight w:val="none"/>
          <w:lang w:val="en-US" w:eastAsia="zh-CN" w:bidi="ar-SA"/>
        </w:rPr>
        <w:t>《节能产品政府采购实施意见》（财库〔2004〕185号）</w:t>
      </w:r>
      <w:r>
        <w:rPr>
          <w:rFonts w:hint="eastAsia" w:ascii="仿宋" w:hAnsi="仿宋" w:eastAsia="仿宋" w:cs="仿宋"/>
          <w:sz w:val="21"/>
        </w:rPr>
        <w:t>、</w:t>
      </w:r>
      <w:r>
        <w:rPr>
          <w:rFonts w:hint="eastAsia" w:ascii="仿宋" w:hAnsi="仿宋" w:eastAsia="仿宋" w:cs="仿宋"/>
          <w:color w:val="000000"/>
          <w:kern w:val="0"/>
          <w:sz w:val="21"/>
          <w:szCs w:val="21"/>
          <w:highlight w:val="none"/>
          <w:lang w:val="en-US" w:eastAsia="zh-CN" w:bidi="ar-SA"/>
        </w:rPr>
        <w:t>《关于环境标志产品政府采购实施的意见》（财库〔2006〕90号）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《财政部司法部关于政府采购支持监狱企业发展有关问题的通知》（财库〔2014〕68号）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《关于促进残疾人就业政府采购政策的通知》（财库〔2017〕141号）</w:t>
      </w:r>
      <w:r>
        <w:rPr>
          <w:rFonts w:hint="eastAsia" w:ascii="仿宋" w:hAnsi="仿宋" w:eastAsia="仿宋" w:cs="仿宋"/>
        </w:rPr>
        <w:t>、</w:t>
      </w:r>
      <w:r>
        <w:rPr>
          <w:rFonts w:hint="eastAsia" w:ascii="仿宋" w:hAnsi="仿宋" w:eastAsia="仿宋" w:cs="仿宋"/>
          <w:color w:val="000000"/>
          <w:kern w:val="0"/>
          <w:sz w:val="21"/>
          <w:szCs w:val="21"/>
          <w:highlight w:val="none"/>
          <w:lang w:val="en-US" w:eastAsia="zh-CN" w:bidi="ar-SA"/>
        </w:rPr>
        <w:t>《财政部发展改革委生态环境部市场监管总局关于调整优化节能产品、环境标志产品政府采购执行机制的通知》（财库〔2019〕9号）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《关于印发环境标志产品政府采购品目清单的通知》（财库〔2019〕18号）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《关于印发节能产品政府采购品目清单的通知》（财库〔2019〕19号）</w:t>
      </w:r>
      <w:r>
        <w:rPr>
          <w:rFonts w:hint="eastAsia" w:ascii="仿宋" w:hAnsi="仿宋" w:eastAsia="仿宋" w:cs="仿宋"/>
          <w:spacing w:val="-3"/>
        </w:rPr>
        <w:t>、</w:t>
      </w:r>
      <w:r>
        <w:rPr>
          <w:rFonts w:hint="eastAsia" w:ascii="仿宋" w:hAnsi="仿宋" w:eastAsia="仿宋" w:cs="仿宋"/>
          <w:color w:val="000000"/>
          <w:kern w:val="0"/>
          <w:sz w:val="21"/>
          <w:szCs w:val="21"/>
          <w:highlight w:val="none"/>
          <w:lang w:val="en-US" w:eastAsia="zh-CN" w:bidi="ar-SA"/>
        </w:rPr>
        <w:t>《关于印发&lt;政府采购促进中小企业发展管理办法&gt;的通知》（财库〔2020〕46号）</w:t>
      </w:r>
      <w:r>
        <w:rPr>
          <w:rFonts w:hint="eastAsia" w:ascii="仿宋" w:hAnsi="仿宋" w:eastAsia="仿宋" w:cs="仿宋"/>
        </w:rPr>
        <w:t>。</w:t>
      </w:r>
    </w:p>
    <w:p>
      <w:pPr>
        <w:pStyle w:val="31"/>
        <w:keepNext w:val="0"/>
        <w:keepLines w:val="0"/>
        <w:pageBreakBefore w:val="0"/>
        <w:widowControl w:val="0"/>
        <w:numPr>
          <w:ilvl w:val="0"/>
          <w:numId w:val="46"/>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31"/>
        <w:keepNext w:val="0"/>
        <w:keepLines w:val="0"/>
        <w:pageBreakBefore w:val="0"/>
        <w:widowControl w:val="0"/>
        <w:numPr>
          <w:ilvl w:val="0"/>
          <w:numId w:val="46"/>
        </w:numPr>
        <w:tabs>
          <w:tab w:val="left" w:pos="633"/>
        </w:tabs>
        <w:kinsoku/>
        <w:wordWrap/>
        <w:overflowPunct/>
        <w:topLinePunct w:val="0"/>
        <w:autoSpaceDE w:val="0"/>
        <w:autoSpaceDN w:val="0"/>
        <w:bidi w:val="0"/>
        <w:adjustRightInd/>
        <w:snapToGrid/>
        <w:spacing w:before="0" w:after="0" w:line="360" w:lineRule="auto"/>
        <w:ind w:left="425" w:leftChars="0" w:right="0" w:hanging="425" w:firstLineChars="0"/>
        <w:jc w:val="both"/>
        <w:textAlignment w:val="auto"/>
        <w:rPr>
          <w:rFonts w:hint="eastAsia" w:ascii="仿宋" w:hAnsi="仿宋" w:eastAsia="仿宋" w:cs="仿宋"/>
          <w:sz w:val="21"/>
        </w:rPr>
      </w:pPr>
      <w:bookmarkStart w:id="43" w:name="22.采购文件的解释权"/>
      <w:bookmarkEnd w:id="43"/>
      <w:bookmarkStart w:id="44" w:name="22.采购文件的解释权"/>
      <w:bookmarkEnd w:id="44"/>
      <w:r>
        <w:rPr>
          <w:rFonts w:hint="eastAsia" w:ascii="仿宋" w:hAnsi="仿宋" w:eastAsia="仿宋" w:cs="仿宋"/>
          <w:sz w:val="21"/>
        </w:rPr>
        <w:t>采购文件的解释权</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220" w:leftChars="100"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26"/>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060" w:type="dxa"/>
            <w:vAlign w:val="center"/>
          </w:tcPr>
          <w:p>
            <w:pPr>
              <w:pStyle w:val="32"/>
              <w:spacing w:before="172" w:line="360" w:lineRule="auto"/>
              <w:ind w:left="414" w:right="406"/>
              <w:jc w:val="center"/>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8167" w:type="dxa"/>
            <w:vAlign w:val="center"/>
          </w:tcPr>
          <w:p>
            <w:pPr>
              <w:pStyle w:val="32"/>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060" w:type="dxa"/>
            <w:vAlign w:val="center"/>
          </w:tcPr>
          <w:p>
            <w:pPr>
              <w:pStyle w:val="32"/>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8167" w:type="dxa"/>
            <w:vAlign w:val="center"/>
          </w:tcPr>
          <w:p>
            <w:pPr>
              <w:keepNext w:val="0"/>
              <w:keepLines w:val="0"/>
              <w:widowControl/>
              <w:numPr>
                <w:ilvl w:val="0"/>
                <w:numId w:val="0"/>
              </w:numPr>
              <w:suppressLineNumbers w:val="0"/>
              <w:spacing w:line="360" w:lineRule="auto"/>
              <w:ind w:left="220" w:leftChars="100" w:right="0" w:rightChars="0" w:firstLine="0" w:firstLineChars="0"/>
              <w:jc w:val="left"/>
              <w:rPr>
                <w:rFonts w:hint="eastAsia" w:ascii="仿宋" w:hAnsi="仿宋" w:eastAsia="仿宋" w:cs="仿宋"/>
                <w:sz w:val="21"/>
                <w:highlight w:val="none"/>
              </w:rPr>
            </w:pPr>
            <w:r>
              <w:rPr>
                <w:rFonts w:hint="eastAsia" w:ascii="仿宋" w:hAnsi="仿宋" w:eastAsia="仿宋" w:cs="仿宋"/>
                <w:sz w:val="21"/>
                <w:szCs w:val="21"/>
                <w:lang w:val="en-US" w:eastAsia="zh-CN"/>
              </w:rPr>
              <w:t>参加本项目谈判的响应供应商应当具备《中华人民共和国政府采购法》第二十二条规定的条件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2</w:t>
            </w:r>
          </w:p>
        </w:tc>
        <w:tc>
          <w:tcPr>
            <w:tcW w:w="8167" w:type="dxa"/>
            <w:vAlign w:val="center"/>
          </w:tcPr>
          <w:p>
            <w:pPr>
              <w:keepNext w:val="0"/>
              <w:keepLines w:val="0"/>
              <w:pageBreakBefore w:val="0"/>
              <w:widowControl/>
              <w:numPr>
                <w:ilvl w:val="0"/>
                <w:numId w:val="0"/>
              </w:numPr>
              <w:suppressLineNumbers w:val="0"/>
              <w:kinsoku/>
              <w:wordWrap w:val="0"/>
              <w:overflowPunct/>
              <w:topLinePunct w:val="0"/>
              <w:autoSpaceDE w:val="0"/>
              <w:autoSpaceDN w:val="0"/>
              <w:bidi w:val="0"/>
              <w:adjustRightInd/>
              <w:snapToGrid/>
              <w:spacing w:line="360" w:lineRule="auto"/>
              <w:ind w:left="220" w:leftChars="100" w:right="0" w:rightChars="0" w:firstLine="0" w:firstLineChars="0"/>
              <w:jc w:val="left"/>
              <w:textAlignment w:val="auto"/>
              <w:rPr>
                <w:rFonts w:hint="eastAsia" w:ascii="仿宋" w:hAnsi="仿宋" w:eastAsia="仿宋" w:cs="仿宋"/>
                <w:sz w:val="21"/>
                <w:highlight w:val="none"/>
              </w:rPr>
            </w:pPr>
            <w:r>
              <w:rPr>
                <w:rFonts w:hint="eastAsia" w:ascii="仿宋" w:hAnsi="仿宋" w:eastAsia="仿宋" w:cs="仿宋"/>
                <w:sz w:val="21"/>
                <w:szCs w:val="21"/>
                <w:lang w:val="en-US" w:eastAsia="zh-CN"/>
              </w:rPr>
              <w:t>供应商未被列入“信用中国”网站(www.creditchina.gov.cn)“记录失信被执行人或税收违法黑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 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3</w:t>
            </w:r>
          </w:p>
        </w:tc>
        <w:tc>
          <w:tcPr>
            <w:tcW w:w="8167" w:type="dxa"/>
            <w:vAlign w:val="center"/>
          </w:tcPr>
          <w:p>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220" w:leftChars="100" w:right="110" w:rightChars="50" w:firstLine="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kern w:val="0"/>
                <w:sz w:val="21"/>
                <w:szCs w:val="21"/>
                <w:lang w:val="en-US" w:eastAsia="zh-CN" w:bidi="zh-CN"/>
              </w:rPr>
              <w:t>为采购项目提供整体设计、规范编制或者项目管理、监理、检测等服务的供应商，不得再参加该采购项目的其他采购活动；【提供响应承诺函】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220" w:leftChars="100" w:right="0" w:rightChars="0" w:firstLine="0"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kern w:val="0"/>
                <w:sz w:val="21"/>
                <w:szCs w:val="21"/>
                <w:lang w:val="en-US" w:eastAsia="zh-CN" w:bidi="zh-CN"/>
              </w:rPr>
              <w:t>本项目不接受联合体投标，不允许分包和转包；【提供响应承诺函】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1060" w:type="dxa"/>
            <w:vAlign w:val="center"/>
          </w:tcPr>
          <w:p>
            <w:pPr>
              <w:pStyle w:val="32"/>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67" w:type="dxa"/>
            <w:vAlign w:val="center"/>
          </w:tcPr>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220" w:leftChars="100" w:right="0" w:rightChars="0" w:firstLine="0" w:firstLineChars="0"/>
              <w:jc w:val="left"/>
              <w:textAlignment w:val="auto"/>
              <w:rPr>
                <w:rFonts w:hint="eastAsia" w:ascii="仿宋" w:hAnsi="仿宋" w:eastAsia="仿宋" w:cs="仿宋"/>
                <w:sz w:val="21"/>
                <w:szCs w:val="21"/>
                <w:lang w:val="en-US" w:eastAsia="zh-CN"/>
              </w:rPr>
            </w:pPr>
            <w:r>
              <w:rPr>
                <w:rFonts w:hint="eastAsia" w:ascii="仿宋" w:hAnsi="仿宋" w:eastAsia="仿宋" w:cs="仿宋"/>
                <w:kern w:val="0"/>
                <w:sz w:val="21"/>
                <w:szCs w:val="21"/>
                <w:lang w:val="en-US" w:eastAsia="zh-CN" w:bidi="zh-CN"/>
              </w:rPr>
              <w:t>法定代表人或单位负责人与参加本采购项目的其他供应商的法定代表人或单位负责人不为同一人且与其他供应商之间不存在直接控股、管理关系；【提供响应承诺函】</w:t>
            </w:r>
          </w:p>
        </w:tc>
      </w:tr>
    </w:tbl>
    <w:p>
      <w:pPr>
        <w:pStyle w:val="11"/>
        <w:spacing w:line="360" w:lineRule="auto"/>
        <w:ind w:left="100"/>
        <w:rPr>
          <w:rFonts w:hint="eastAsia" w:ascii="仿宋" w:hAnsi="仿宋" w:eastAsia="仿宋" w:cs="仿宋"/>
          <w:sz w:val="22"/>
          <w:szCs w:val="22"/>
          <w:highlight w:val="none"/>
          <w:lang w:val="zh-CN" w:eastAsia="zh-CN" w:bidi="zh-CN"/>
        </w:rPr>
      </w:pPr>
    </w:p>
    <w:p>
      <w:pPr>
        <w:pStyle w:val="11"/>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pPr>
    </w:p>
    <w:p>
      <w:pPr>
        <w:pStyle w:val="3"/>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26"/>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32"/>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32"/>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32"/>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32"/>
              <w:spacing w:before="8" w:line="360" w:lineRule="auto"/>
              <w:rPr>
                <w:rFonts w:hint="eastAsia" w:ascii="仿宋" w:hAnsi="仿宋" w:eastAsia="仿宋" w:cs="仿宋"/>
                <w:b/>
                <w:sz w:val="15"/>
                <w:highlight w:val="none"/>
              </w:rPr>
            </w:pPr>
          </w:p>
          <w:p>
            <w:pPr>
              <w:pStyle w:val="32"/>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32"/>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32"/>
              <w:spacing w:before="12" w:line="360" w:lineRule="auto"/>
              <w:rPr>
                <w:rFonts w:hint="eastAsia" w:ascii="仿宋" w:hAnsi="仿宋" w:eastAsia="仿宋" w:cs="仿宋"/>
                <w:b/>
                <w:sz w:val="23"/>
                <w:highlight w:val="none"/>
              </w:rPr>
            </w:pPr>
          </w:p>
          <w:p>
            <w:pPr>
              <w:pStyle w:val="32"/>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32"/>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32"/>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响应文件</w:t>
            </w:r>
            <w:r>
              <w:rPr>
                <w:rFonts w:hint="eastAsia" w:ascii="仿宋" w:hAnsi="仿宋" w:eastAsia="仿宋" w:cs="仿宋"/>
                <w:sz w:val="21"/>
                <w:highlight w:val="none"/>
              </w:rPr>
              <w:t>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32"/>
              <w:spacing w:before="9" w:line="360" w:lineRule="auto"/>
              <w:rPr>
                <w:rFonts w:hint="eastAsia" w:ascii="仿宋" w:hAnsi="仿宋" w:eastAsia="仿宋" w:cs="仿宋"/>
                <w:b/>
                <w:sz w:val="14"/>
                <w:highlight w:val="none"/>
              </w:rPr>
            </w:pPr>
          </w:p>
          <w:p>
            <w:pPr>
              <w:pStyle w:val="32"/>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32"/>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7"/>
        <w:rPr>
          <w:rFonts w:hint="eastAsia" w:ascii="仿宋" w:hAnsi="仿宋" w:eastAsia="仿宋" w:cs="仿宋"/>
          <w:b/>
          <w:sz w:val="27"/>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25250"/>
      <w:r>
        <w:rPr>
          <w:rFonts w:hint="eastAsia" w:ascii="仿宋" w:hAnsi="仿宋" w:eastAsia="仿宋" w:cs="仿宋"/>
        </w:rPr>
        <w:t>第四部分</w:t>
      </w:r>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8"/>
      <w:bookmarkEnd w:id="49"/>
    </w:p>
    <w:p>
      <w:pPr>
        <w:pStyle w:val="11"/>
        <w:spacing w:before="3"/>
        <w:rPr>
          <w:rFonts w:hint="eastAsia" w:ascii="仿宋" w:hAnsi="仿宋" w:eastAsia="仿宋" w:cs="仿宋"/>
          <w:b/>
          <w:sz w:val="49"/>
        </w:rPr>
      </w:pPr>
    </w:p>
    <w:p>
      <w:pPr>
        <w:keepNext w:val="0"/>
        <w:keepLines w:val="0"/>
        <w:pageBreakBefore w:val="0"/>
        <w:widowControl w:val="0"/>
        <w:kinsoku/>
        <w:wordWrap/>
        <w:overflowPunct/>
        <w:topLinePunct w:val="0"/>
        <w:autoSpaceDE w:val="0"/>
        <w:autoSpaceDN w:val="0"/>
        <w:bidi w:val="0"/>
        <w:adjustRightInd/>
        <w:snapToGrid/>
        <w:spacing w:before="0"/>
        <w:ind w:left="0" w:leftChars="0" w:right="0" w:firstLine="0"/>
        <w:jc w:val="both"/>
        <w:textAlignment w:val="auto"/>
        <w:rPr>
          <w:rFonts w:hint="eastAsia" w:ascii="仿宋" w:hAnsi="仿宋" w:eastAsia="仿宋" w:cs="仿宋"/>
          <w:b/>
          <w:sz w:val="28"/>
          <w:szCs w:val="28"/>
        </w:rPr>
      </w:pPr>
      <w:bookmarkStart w:id="50" w:name="（注：合同书格式仅供参考）"/>
      <w:bookmarkEnd w:id="50"/>
      <w:r>
        <w:rPr>
          <w:rFonts w:hint="eastAsia" w:ascii="仿宋" w:hAnsi="仿宋" w:eastAsia="仿宋" w:cs="仿宋"/>
          <w:b/>
          <w:sz w:val="28"/>
          <w:szCs w:val="28"/>
        </w:rPr>
        <w:t>（注：合同书格式仅供参考</w:t>
      </w:r>
      <w:r>
        <w:rPr>
          <w:rFonts w:hint="eastAsia" w:ascii="仿宋" w:hAnsi="仿宋" w:eastAsia="仿宋" w:cs="仿宋"/>
          <w:b/>
          <w:sz w:val="28"/>
          <w:szCs w:val="28"/>
          <w:lang w:val="en-US" w:eastAsia="zh-CN"/>
        </w:rPr>
        <w:t>,合同双方可根据实际情况进行合同制定,并以双方实际签订的合同为准</w:t>
      </w:r>
      <w:r>
        <w:rPr>
          <w:rFonts w:hint="eastAsia" w:ascii="仿宋" w:hAnsi="仿宋" w:eastAsia="仿宋" w:cs="仿宋"/>
          <w:b/>
          <w:sz w:val="28"/>
          <w:szCs w:val="28"/>
          <w:lang w:val="zh-CN" w:eastAsia="zh-CN"/>
        </w:rPr>
        <w:t>。</w:t>
      </w:r>
      <w:r>
        <w:rPr>
          <w:rFonts w:hint="eastAsia" w:ascii="仿宋" w:hAnsi="仿宋" w:eastAsia="仿宋" w:cs="仿宋"/>
          <w:b/>
          <w:sz w:val="28"/>
          <w:szCs w:val="28"/>
        </w:rPr>
        <w:t>）</w:t>
      </w:r>
    </w:p>
    <w:p>
      <w:pPr>
        <w:spacing w:after="0"/>
        <w:jc w:val="center"/>
        <w:rPr>
          <w:rFonts w:hint="eastAsia" w:ascii="仿宋" w:hAnsi="仿宋" w:eastAsia="仿宋" w:cs="仿宋"/>
          <w:sz w:val="24"/>
        </w:rPr>
      </w:pPr>
    </w:p>
    <w:p>
      <w:pPr>
        <w:pStyle w:val="11"/>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snapToGrid w:val="0"/>
        <w:rPr>
          <w:rFonts w:hint="eastAsia" w:ascii="仿宋" w:hAnsi="仿宋" w:eastAsia="仿宋" w:cs="仿宋"/>
          <w:b/>
          <w:spacing w:val="200"/>
          <w:sz w:val="70"/>
          <w:szCs w:val="70"/>
        </w:rPr>
      </w:pPr>
    </w:p>
    <w:p>
      <w:pPr>
        <w:adjustRightInd w:val="0"/>
        <w:snapToGrid w:val="0"/>
        <w:spacing w:line="360" w:lineRule="auto"/>
        <w:jc w:val="center"/>
        <w:rPr>
          <w:rFonts w:hint="eastAsia" w:ascii="仿宋" w:hAnsi="仿宋" w:eastAsia="仿宋" w:cs="仿宋"/>
          <w:b/>
          <w:sz w:val="56"/>
          <w:szCs w:val="56"/>
          <w:lang w:eastAsia="zh-CN"/>
        </w:rPr>
      </w:pPr>
      <w:r>
        <w:rPr>
          <w:rFonts w:hint="eastAsia" w:ascii="仿宋" w:hAnsi="仿宋" w:eastAsia="仿宋" w:cs="仿宋"/>
          <w:b/>
          <w:spacing w:val="40"/>
          <w:sz w:val="56"/>
          <w:szCs w:val="56"/>
          <w:lang w:eastAsia="zh-CN"/>
        </w:rPr>
        <w:t>新兴县2022-2023年度财政重点绩效评价购买服务</w:t>
      </w:r>
    </w:p>
    <w:p>
      <w:pPr>
        <w:tabs>
          <w:tab w:val="left" w:pos="720"/>
        </w:tabs>
        <w:snapToGrid w:val="0"/>
        <w:spacing w:line="360" w:lineRule="auto"/>
        <w:rPr>
          <w:rFonts w:hint="eastAsia" w:ascii="仿宋" w:hAnsi="仿宋" w:eastAsia="仿宋" w:cs="仿宋"/>
          <w:b/>
          <w:sz w:val="20"/>
        </w:rPr>
      </w:pPr>
    </w:p>
    <w:p>
      <w:pPr>
        <w:pStyle w:val="16"/>
        <w:rPr>
          <w:rFonts w:hint="eastAsia" w:ascii="仿宋" w:hAnsi="仿宋" w:eastAsia="仿宋" w:cs="仿宋"/>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合 </w:t>
      </w:r>
    </w:p>
    <w:p>
      <w:pPr>
        <w:adjustRightInd w:val="0"/>
        <w:snapToGrid w:val="0"/>
        <w:spacing w:line="360" w:lineRule="auto"/>
        <w:jc w:val="center"/>
        <w:rPr>
          <w:rFonts w:hint="eastAsia" w:ascii="仿宋" w:hAnsi="仿宋" w:eastAsia="仿宋" w:cs="仿宋"/>
          <w:b/>
          <w:spacing w:val="40"/>
          <w:sz w:val="62"/>
          <w:szCs w:val="62"/>
          <w:lang w:eastAsia="zh-CN"/>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 xml:space="preserve">同 </w:t>
      </w:r>
    </w:p>
    <w:p>
      <w:pPr>
        <w:adjustRightInd w:val="0"/>
        <w:snapToGrid w:val="0"/>
        <w:spacing w:line="360" w:lineRule="auto"/>
        <w:jc w:val="center"/>
        <w:rPr>
          <w:rFonts w:hint="eastAsia" w:ascii="仿宋" w:hAnsi="仿宋" w:eastAsia="仿宋" w:cs="仿宋"/>
          <w:b/>
          <w:spacing w:val="40"/>
          <w:sz w:val="62"/>
          <w:szCs w:val="62"/>
          <w:lang w:eastAsia="zh-CN"/>
        </w:rPr>
      </w:pPr>
    </w:p>
    <w:p>
      <w:pPr>
        <w:adjustRightInd w:val="0"/>
        <w:snapToGrid w:val="0"/>
        <w:spacing w:line="360" w:lineRule="auto"/>
        <w:jc w:val="center"/>
        <w:rPr>
          <w:rFonts w:hint="eastAsia" w:ascii="仿宋" w:hAnsi="仿宋" w:eastAsia="仿宋" w:cs="仿宋"/>
          <w:b/>
          <w:spacing w:val="40"/>
          <w:sz w:val="62"/>
          <w:szCs w:val="62"/>
          <w:lang w:eastAsia="zh-CN"/>
        </w:rPr>
      </w:pPr>
      <w:r>
        <w:rPr>
          <w:rFonts w:hint="eastAsia" w:ascii="仿宋" w:hAnsi="仿宋" w:eastAsia="仿宋" w:cs="仿宋"/>
          <w:b/>
          <w:spacing w:val="40"/>
          <w:sz w:val="62"/>
          <w:szCs w:val="62"/>
          <w:lang w:eastAsia="zh-CN"/>
        </w:rPr>
        <w:t>书</w:t>
      </w:r>
    </w:p>
    <w:p>
      <w:pPr>
        <w:adjustRightInd w:val="0"/>
        <w:snapToGrid w:val="0"/>
        <w:spacing w:line="360" w:lineRule="auto"/>
        <w:ind w:left="2640" w:leftChars="1200" w:firstLine="0" w:firstLineChars="0"/>
        <w:rPr>
          <w:rFonts w:hint="eastAsia" w:ascii="仿宋" w:hAnsi="仿宋" w:eastAsia="仿宋" w:cs="仿宋"/>
          <w:b/>
          <w:sz w:val="28"/>
          <w:szCs w:val="22"/>
          <w:lang w:val="zh-CN" w:eastAsia="zh-CN" w:bidi="zh-CN"/>
        </w:rPr>
      </w:pPr>
      <w:r>
        <w:rPr>
          <w:rFonts w:hint="eastAsia" w:ascii="仿宋" w:hAnsi="仿宋" w:eastAsia="仿宋" w:cs="仿宋"/>
          <w:b/>
          <w:sz w:val="28"/>
          <w:szCs w:val="22"/>
          <w:lang w:val="en-US" w:eastAsia="zh-CN" w:bidi="zh-CN"/>
        </w:rPr>
        <w:t>包号：</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u w:val="single"/>
        </w:rPr>
      </w:pPr>
      <w:r>
        <w:rPr>
          <w:rFonts w:hint="eastAsia" w:ascii="仿宋" w:hAnsi="仿宋" w:eastAsia="仿宋" w:cs="仿宋"/>
          <w:b/>
          <w:sz w:val="28"/>
        </w:rPr>
        <w:t>项目名称：</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合同编号：</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签约地点：</w:t>
      </w:r>
      <w:r>
        <w:rPr>
          <w:rFonts w:hint="eastAsia" w:ascii="仿宋" w:hAnsi="仿宋" w:eastAsia="仿宋" w:cs="仿宋"/>
          <w:b/>
          <w:sz w:val="28"/>
          <w:u w:val="single"/>
        </w:rPr>
        <w:t xml:space="preserve">                         </w:t>
      </w:r>
    </w:p>
    <w:p>
      <w:pPr>
        <w:adjustRightInd w:val="0"/>
        <w:snapToGrid w:val="0"/>
        <w:spacing w:line="360" w:lineRule="auto"/>
        <w:ind w:left="1760" w:leftChars="800" w:firstLine="275" w:firstLineChars="98"/>
        <w:rPr>
          <w:rFonts w:hint="eastAsia" w:ascii="仿宋" w:hAnsi="仿宋" w:eastAsia="仿宋" w:cs="仿宋"/>
          <w:b/>
          <w:sz w:val="28"/>
        </w:rPr>
      </w:pPr>
      <w:r>
        <w:rPr>
          <w:rFonts w:hint="eastAsia" w:ascii="仿宋" w:hAnsi="仿宋" w:eastAsia="仿宋" w:cs="仿宋"/>
          <w:b/>
          <w:sz w:val="28"/>
        </w:rPr>
        <w:t>签订日期：</w:t>
      </w:r>
      <w:r>
        <w:rPr>
          <w:rFonts w:hint="eastAsia" w:ascii="仿宋" w:hAnsi="仿宋" w:eastAsia="仿宋" w:cs="仿宋"/>
          <w:b/>
          <w:sz w:val="28"/>
          <w:u w:val="single"/>
        </w:rPr>
        <w:t xml:space="preserve">       </w:t>
      </w:r>
      <w:r>
        <w:rPr>
          <w:rFonts w:hint="eastAsia" w:ascii="仿宋" w:hAnsi="仿宋" w:eastAsia="仿宋" w:cs="仿宋"/>
          <w:b/>
          <w:sz w:val="28"/>
        </w:rPr>
        <w:t>年</w:t>
      </w:r>
      <w:r>
        <w:rPr>
          <w:rFonts w:hint="eastAsia" w:ascii="仿宋" w:hAnsi="仿宋" w:eastAsia="仿宋" w:cs="仿宋"/>
          <w:b/>
          <w:sz w:val="28"/>
          <w:u w:val="single"/>
        </w:rPr>
        <w:t xml:space="preserve">      </w:t>
      </w:r>
      <w:r>
        <w:rPr>
          <w:rFonts w:hint="eastAsia" w:ascii="仿宋" w:hAnsi="仿宋" w:eastAsia="仿宋" w:cs="仿宋"/>
          <w:b/>
          <w:sz w:val="28"/>
        </w:rPr>
        <w:t>月</w:t>
      </w:r>
      <w:r>
        <w:rPr>
          <w:rFonts w:hint="eastAsia" w:ascii="仿宋" w:hAnsi="仿宋" w:eastAsia="仿宋" w:cs="仿宋"/>
          <w:b/>
          <w:sz w:val="28"/>
          <w:u w:val="single"/>
        </w:rPr>
        <w:t xml:space="preserve">      </w:t>
      </w:r>
      <w:r>
        <w:rPr>
          <w:rFonts w:hint="eastAsia" w:ascii="仿宋" w:hAnsi="仿宋" w:eastAsia="仿宋" w:cs="仿宋"/>
          <w:b/>
          <w:sz w:val="28"/>
        </w:rPr>
        <w:t>日</w:t>
      </w:r>
    </w:p>
    <w:p>
      <w:pPr>
        <w:adjustRightInd w:val="0"/>
        <w:snapToGrid w:val="0"/>
        <w:spacing w:line="360" w:lineRule="auto"/>
        <w:rPr>
          <w:rFonts w:hint="eastAsia" w:ascii="仿宋" w:hAnsi="仿宋" w:eastAsia="仿宋" w:cs="仿宋"/>
          <w:b/>
          <w:szCs w:val="21"/>
        </w:rPr>
      </w:pPr>
      <w:r>
        <w:rPr>
          <w:rFonts w:hint="eastAsia" w:ascii="仿宋" w:hAnsi="仿宋" w:eastAsia="仿宋" w:cs="仿宋"/>
          <w:b/>
          <w:sz w:val="28"/>
        </w:rPr>
        <w:br w:type="page"/>
      </w:r>
    </w:p>
    <w:p>
      <w:pPr>
        <w:tabs>
          <w:tab w:val="left" w:pos="720"/>
        </w:tabs>
        <w:spacing w:line="384" w:lineRule="auto"/>
        <w:rPr>
          <w:rFonts w:hint="eastAsia" w:ascii="仿宋" w:hAnsi="仿宋" w:eastAsia="仿宋" w:cs="仿宋"/>
          <w:b/>
          <w:szCs w:val="21"/>
        </w:rPr>
      </w:pPr>
      <w:r>
        <w:rPr>
          <w:rFonts w:hint="eastAsia" w:ascii="仿宋" w:hAnsi="仿宋" w:eastAsia="仿宋" w:cs="仿宋"/>
          <w:b/>
          <w:szCs w:val="21"/>
        </w:rPr>
        <w:t>甲    方：</w:t>
      </w:r>
      <w:r>
        <w:rPr>
          <w:rFonts w:hint="eastAsia" w:ascii="仿宋" w:hAnsi="仿宋" w:eastAsia="仿宋" w:cs="仿宋"/>
          <w:b/>
          <w:szCs w:val="21"/>
          <w:u w:val="single"/>
        </w:rPr>
        <w:t xml:space="preserve">                  </w:t>
      </w:r>
    </w:p>
    <w:p>
      <w:pPr>
        <w:spacing w:line="384" w:lineRule="auto"/>
        <w:rPr>
          <w:rFonts w:hint="eastAsia" w:ascii="仿宋" w:hAnsi="仿宋" w:eastAsia="仿宋" w:cs="仿宋"/>
          <w:szCs w:val="21"/>
        </w:rPr>
      </w:pPr>
      <w:r>
        <w:rPr>
          <w:rFonts w:hint="eastAsia" w:ascii="仿宋" w:hAnsi="仿宋" w:eastAsia="仿宋" w:cs="仿宋"/>
          <w:szCs w:val="21"/>
        </w:rPr>
        <w:t>电    话：                传   真：                地    址：</w:t>
      </w:r>
    </w:p>
    <w:p>
      <w:pPr>
        <w:spacing w:line="384" w:lineRule="auto"/>
        <w:rPr>
          <w:rFonts w:hint="eastAsia" w:ascii="仿宋" w:hAnsi="仿宋" w:eastAsia="仿宋" w:cs="仿宋"/>
          <w:b/>
          <w:szCs w:val="21"/>
        </w:rPr>
      </w:pPr>
      <w:r>
        <w:rPr>
          <w:rFonts w:hint="eastAsia" w:ascii="仿宋" w:hAnsi="仿宋" w:eastAsia="仿宋" w:cs="仿宋"/>
          <w:b/>
          <w:szCs w:val="21"/>
        </w:rPr>
        <w:t>乙    方：</w:t>
      </w:r>
      <w:r>
        <w:rPr>
          <w:rFonts w:hint="eastAsia" w:ascii="仿宋" w:hAnsi="仿宋" w:eastAsia="仿宋" w:cs="仿宋"/>
          <w:b/>
          <w:szCs w:val="21"/>
          <w:u w:val="single"/>
        </w:rPr>
        <w:t xml:space="preserve">                  </w:t>
      </w:r>
    </w:p>
    <w:p>
      <w:pPr>
        <w:spacing w:line="384" w:lineRule="auto"/>
        <w:rPr>
          <w:rFonts w:hint="eastAsia" w:ascii="仿宋" w:hAnsi="仿宋" w:eastAsia="仿宋" w:cs="仿宋"/>
          <w:szCs w:val="21"/>
        </w:rPr>
      </w:pPr>
      <w:r>
        <w:rPr>
          <w:rFonts w:hint="eastAsia" w:ascii="仿宋" w:hAnsi="仿宋" w:eastAsia="仿宋" w:cs="仿宋"/>
          <w:szCs w:val="21"/>
        </w:rPr>
        <w:t>电    话：                传   真：                地    址：</w:t>
      </w:r>
    </w:p>
    <w:p>
      <w:pPr>
        <w:spacing w:line="384" w:lineRule="auto"/>
        <w:rPr>
          <w:rFonts w:hint="eastAsia" w:ascii="仿宋" w:hAnsi="仿宋" w:eastAsia="仿宋" w:cs="仿宋"/>
          <w:szCs w:val="21"/>
        </w:rPr>
      </w:pPr>
    </w:p>
    <w:p>
      <w:pPr>
        <w:spacing w:line="384" w:lineRule="auto"/>
        <w:ind w:firstLine="440" w:firstLineChars="200"/>
        <w:rPr>
          <w:rFonts w:hint="eastAsia" w:ascii="仿宋" w:hAnsi="仿宋" w:eastAsia="仿宋" w:cs="仿宋"/>
          <w:szCs w:val="21"/>
        </w:rPr>
      </w:pPr>
      <w:r>
        <w:rPr>
          <w:rFonts w:hint="eastAsia" w:ascii="仿宋" w:hAnsi="仿宋" w:eastAsia="仿宋" w:cs="仿宋"/>
          <w:szCs w:val="21"/>
        </w:rPr>
        <w:t>根据</w:t>
      </w:r>
      <w:r>
        <w:rPr>
          <w:rFonts w:hint="eastAsia" w:ascii="仿宋" w:hAnsi="仿宋" w:eastAsia="仿宋" w:cs="仿宋"/>
          <w:b/>
          <w:szCs w:val="21"/>
          <w:u w:val="single"/>
        </w:rPr>
        <w:t xml:space="preserve">                                    </w:t>
      </w:r>
      <w:r>
        <w:rPr>
          <w:rFonts w:hint="eastAsia" w:ascii="仿宋" w:hAnsi="仿宋" w:eastAsia="仿宋" w:cs="仿宋"/>
          <w:szCs w:val="21"/>
        </w:rPr>
        <w:t>的采购结果，参照《中华人民共和国政府采购法》、按照《中华人民共和国民法典》的规定，</w:t>
      </w:r>
      <w:r>
        <w:rPr>
          <w:rFonts w:hint="eastAsia" w:ascii="仿宋" w:hAnsi="仿宋" w:eastAsia="仿宋" w:cs="仿宋"/>
          <w:kern w:val="28"/>
          <w:szCs w:val="21"/>
        </w:rPr>
        <w:t>经双方协商，</w:t>
      </w:r>
      <w:r>
        <w:rPr>
          <w:rFonts w:hint="eastAsia" w:ascii="仿宋" w:hAnsi="仿宋" w:eastAsia="仿宋" w:cs="仿宋"/>
          <w:szCs w:val="21"/>
        </w:rPr>
        <w:t>本着平等互利和诚实信用的原则，</w:t>
      </w:r>
      <w:r>
        <w:rPr>
          <w:rFonts w:hint="eastAsia" w:ascii="仿宋" w:hAnsi="仿宋" w:eastAsia="仿宋" w:cs="仿宋"/>
          <w:kern w:val="28"/>
          <w:szCs w:val="21"/>
        </w:rPr>
        <w:t>一致同意签订本合同如下</w:t>
      </w: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一、合同金额</w:t>
      </w:r>
    </w:p>
    <w:p>
      <w:pPr>
        <w:tabs>
          <w:tab w:val="left" w:pos="630"/>
          <w:tab w:val="left" w:pos="960"/>
        </w:tabs>
        <w:spacing w:line="384" w:lineRule="auto"/>
        <w:ind w:firstLine="440" w:firstLineChars="200"/>
        <w:rPr>
          <w:rFonts w:hint="eastAsia" w:ascii="仿宋" w:hAnsi="仿宋" w:eastAsia="仿宋" w:cs="仿宋"/>
          <w:color w:val="FF0000"/>
          <w:szCs w:val="21"/>
        </w:rPr>
      </w:pPr>
      <w:r>
        <w:rPr>
          <w:rFonts w:hint="eastAsia" w:ascii="仿宋" w:hAnsi="仿宋" w:eastAsia="仿宋" w:cs="仿宋"/>
          <w:szCs w:val="21"/>
        </w:rPr>
        <w:t>合同金额为人民币：</w:t>
      </w:r>
      <w:r>
        <w:rPr>
          <w:rFonts w:hint="eastAsia" w:ascii="仿宋" w:hAnsi="仿宋" w:eastAsia="仿宋" w:cs="仿宋"/>
          <w:szCs w:val="21"/>
          <w:u w:val="single"/>
        </w:rPr>
        <w:t xml:space="preserve">                      </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二、服务范围</w:t>
      </w:r>
    </w:p>
    <w:p>
      <w:pPr>
        <w:spacing w:line="384" w:lineRule="auto"/>
        <w:rPr>
          <w:rFonts w:hint="eastAsia" w:ascii="仿宋" w:hAnsi="仿宋" w:eastAsia="仿宋" w:cs="仿宋"/>
          <w:szCs w:val="21"/>
          <w:u w:val="single"/>
        </w:rPr>
      </w:pPr>
      <w:r>
        <w:rPr>
          <w:rFonts w:hint="eastAsia" w:ascii="仿宋" w:hAnsi="仿宋" w:eastAsia="仿宋" w:cs="仿宋"/>
          <w:szCs w:val="21"/>
        </w:rPr>
        <w:t>1、本合同项下的服务指</w:t>
      </w:r>
      <w:r>
        <w:rPr>
          <w:rFonts w:hint="eastAsia" w:ascii="仿宋" w:hAnsi="仿宋" w:eastAsia="仿宋" w:cs="仿宋"/>
          <w:szCs w:val="21"/>
          <w:u w:val="single"/>
        </w:rPr>
        <w:t xml:space="preserve">                            </w:t>
      </w:r>
      <w:r>
        <w:rPr>
          <w:rFonts w:hint="eastAsia" w:ascii="仿宋" w:hAnsi="仿宋" w:eastAsia="仿宋" w:cs="仿宋"/>
          <w:szCs w:val="21"/>
        </w:rPr>
        <w:t>。</w:t>
      </w:r>
    </w:p>
    <w:p>
      <w:pPr>
        <w:spacing w:line="384" w:lineRule="auto"/>
        <w:rPr>
          <w:rFonts w:hint="eastAsia" w:ascii="仿宋" w:hAnsi="仿宋" w:eastAsia="仿宋" w:cs="仿宋"/>
          <w:szCs w:val="21"/>
        </w:rPr>
      </w:pPr>
      <w:r>
        <w:rPr>
          <w:rFonts w:hint="eastAsia" w:ascii="仿宋" w:hAnsi="仿宋" w:eastAsia="仿宋" w:cs="仿宋"/>
          <w:szCs w:val="21"/>
        </w:rPr>
        <w:t>2、……</w:t>
      </w:r>
    </w:p>
    <w:p>
      <w:pPr>
        <w:spacing w:line="384" w:lineRule="auto"/>
        <w:rPr>
          <w:rFonts w:hint="eastAsia" w:ascii="仿宋" w:hAnsi="仿宋" w:eastAsia="仿宋" w:cs="仿宋"/>
          <w:szCs w:val="21"/>
        </w:rPr>
      </w:pPr>
      <w:r>
        <w:rPr>
          <w:rFonts w:hint="eastAsia" w:ascii="仿宋" w:hAnsi="仿宋" w:eastAsia="仿宋" w:cs="仿宋"/>
          <w:szCs w:val="21"/>
        </w:rPr>
        <w:t>3、……</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三、甲乙双方的权利和义务</w:t>
      </w:r>
    </w:p>
    <w:p>
      <w:pPr>
        <w:spacing w:line="384" w:lineRule="auto"/>
        <w:rPr>
          <w:rFonts w:hint="eastAsia" w:ascii="仿宋" w:hAnsi="仿宋" w:eastAsia="仿宋" w:cs="仿宋"/>
          <w:szCs w:val="21"/>
        </w:rPr>
      </w:pPr>
      <w:r>
        <w:rPr>
          <w:rFonts w:hint="eastAsia" w:ascii="仿宋" w:hAnsi="仿宋" w:eastAsia="仿宋" w:cs="仿宋"/>
          <w:szCs w:val="21"/>
        </w:rPr>
        <w:t>（一）甲方的权利和义务</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spacing w:line="384" w:lineRule="auto"/>
        <w:rPr>
          <w:rFonts w:hint="eastAsia" w:ascii="仿宋" w:hAnsi="仿宋" w:eastAsia="仿宋" w:cs="仿宋"/>
          <w:szCs w:val="21"/>
        </w:rPr>
      </w:pPr>
      <w:r>
        <w:rPr>
          <w:rFonts w:hint="eastAsia" w:ascii="仿宋" w:hAnsi="仿宋" w:eastAsia="仿宋" w:cs="仿宋"/>
          <w:szCs w:val="21"/>
        </w:rPr>
        <w:t>（二）乙方的权利和义务</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四、服务期</w:t>
      </w:r>
    </w:p>
    <w:p>
      <w:pPr>
        <w:spacing w:line="384" w:lineRule="auto"/>
        <w:ind w:firstLine="435"/>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五、付款方式</w:t>
      </w:r>
    </w:p>
    <w:p>
      <w:pPr>
        <w:ind w:firstLine="435"/>
        <w:rPr>
          <w:rFonts w:hint="eastAsia" w:ascii="仿宋" w:hAnsi="仿宋" w:eastAsia="仿宋" w:cs="仿宋"/>
          <w:szCs w:val="21"/>
        </w:rPr>
      </w:pPr>
      <w:r>
        <w:rPr>
          <w:rFonts w:hint="eastAsia" w:ascii="仿宋" w:hAnsi="仿宋" w:eastAsia="仿宋" w:cs="仿宋"/>
          <w:szCs w:val="21"/>
        </w:rPr>
        <w:t>……</w:t>
      </w:r>
    </w:p>
    <w:p>
      <w:pPr>
        <w:tabs>
          <w:tab w:val="left" w:pos="622"/>
          <w:tab w:val="left" w:pos="960"/>
        </w:tabs>
        <w:spacing w:line="384" w:lineRule="auto"/>
        <w:rPr>
          <w:rFonts w:hint="eastAsia" w:ascii="仿宋" w:hAnsi="仿宋" w:eastAsia="仿宋" w:cs="仿宋"/>
          <w:b/>
          <w:bCs/>
          <w:szCs w:val="21"/>
        </w:rPr>
      </w:pPr>
      <w:r>
        <w:rPr>
          <w:rFonts w:hint="eastAsia" w:ascii="仿宋" w:hAnsi="仿宋" w:eastAsia="仿宋" w:cs="仿宋"/>
          <w:b/>
          <w:bCs/>
          <w:szCs w:val="21"/>
        </w:rPr>
        <w:t>六、其他</w:t>
      </w:r>
      <w:r>
        <w:rPr>
          <w:rFonts w:hint="eastAsia" w:ascii="仿宋" w:hAnsi="仿宋" w:eastAsia="仿宋" w:cs="仿宋"/>
          <w:b/>
          <w:szCs w:val="21"/>
        </w:rPr>
        <w:t>条款（如有需要，甲乙双方可根据实际增加合同条款）</w:t>
      </w:r>
    </w:p>
    <w:p>
      <w:pPr>
        <w:tabs>
          <w:tab w:val="left" w:pos="622"/>
        </w:tabs>
        <w:spacing w:line="384" w:lineRule="auto"/>
        <w:ind w:firstLine="440" w:firstLineChars="200"/>
        <w:rPr>
          <w:rFonts w:hint="eastAsia" w:ascii="仿宋" w:hAnsi="仿宋" w:eastAsia="仿宋" w:cs="仿宋"/>
          <w:b/>
          <w:bCs/>
          <w:szCs w:val="21"/>
        </w:rPr>
      </w:pPr>
      <w:r>
        <w:rPr>
          <w:rFonts w:hint="eastAsia" w:ascii="仿宋" w:hAnsi="仿宋" w:eastAsia="仿宋" w:cs="仿宋"/>
          <w:szCs w:val="21"/>
        </w:rPr>
        <w:t>……</w:t>
      </w:r>
    </w:p>
    <w:p>
      <w:pPr>
        <w:tabs>
          <w:tab w:val="left" w:pos="630"/>
          <w:tab w:val="left" w:pos="960"/>
        </w:tabs>
        <w:rPr>
          <w:rFonts w:hint="eastAsia" w:ascii="仿宋" w:hAnsi="仿宋" w:eastAsia="仿宋" w:cs="仿宋"/>
          <w:b/>
          <w:szCs w:val="21"/>
        </w:rPr>
      </w:pPr>
      <w:r>
        <w:rPr>
          <w:rFonts w:hint="eastAsia" w:ascii="仿宋" w:hAnsi="仿宋" w:eastAsia="仿宋" w:cs="仿宋"/>
          <w:b/>
          <w:szCs w:val="21"/>
        </w:rPr>
        <w:t>七、违约责任</w:t>
      </w:r>
    </w:p>
    <w:p>
      <w:pPr>
        <w:tabs>
          <w:tab w:val="left" w:pos="622"/>
        </w:tabs>
        <w:spacing w:line="480" w:lineRule="auto"/>
        <w:ind w:firstLine="440" w:firstLineChars="200"/>
        <w:rPr>
          <w:rFonts w:hint="eastAsia" w:ascii="仿宋" w:hAnsi="仿宋" w:eastAsia="仿宋" w:cs="仿宋"/>
          <w:szCs w:val="21"/>
        </w:rPr>
      </w:pPr>
      <w:r>
        <w:rPr>
          <w:rFonts w:hint="eastAsia" w:ascii="仿宋" w:hAnsi="仿宋" w:eastAsia="仿宋" w:cs="仿宋"/>
          <w:szCs w:val="21"/>
        </w:rPr>
        <w:t>……</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八、合同变更</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1、乙方根据现场实际情况，发现合同原计划或方案不尽合理，确实需变更原合同约定的，应及时通知甲方，并提出变更理由、修正方案及变更清单，经双方协商并签署有关文件（作为合同附件），并报有关部门同意后实施。</w:t>
      </w:r>
    </w:p>
    <w:p>
      <w:pPr>
        <w:tabs>
          <w:tab w:val="left" w:pos="364"/>
          <w:tab w:val="left" w:pos="540"/>
        </w:tabs>
        <w:spacing w:line="384" w:lineRule="auto"/>
        <w:rPr>
          <w:rFonts w:hint="eastAsia" w:ascii="仿宋" w:hAnsi="仿宋" w:eastAsia="仿宋" w:cs="仿宋"/>
          <w:b/>
          <w:szCs w:val="21"/>
        </w:rPr>
      </w:pPr>
      <w:r>
        <w:rPr>
          <w:rFonts w:hint="eastAsia" w:ascii="仿宋" w:hAnsi="仿宋" w:eastAsia="仿宋" w:cs="仿宋"/>
          <w:szCs w:val="21"/>
        </w:rPr>
        <w:t>2、无论是按原合同要求，或是根据现场实际情况作出变更，乙方都不能免除其应承担的责任。</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九、合同解除和终止</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1、合同自然终止</w:t>
      </w:r>
    </w:p>
    <w:p>
      <w:pPr>
        <w:spacing w:line="384" w:lineRule="auto"/>
        <w:ind w:firstLine="550" w:firstLineChars="250"/>
        <w:rPr>
          <w:rFonts w:hint="eastAsia" w:ascii="仿宋" w:hAnsi="仿宋" w:eastAsia="仿宋" w:cs="仿宋"/>
          <w:szCs w:val="21"/>
        </w:rPr>
      </w:pPr>
      <w:r>
        <w:rPr>
          <w:rFonts w:hint="eastAsia" w:ascii="仿宋" w:hAnsi="仿宋" w:eastAsia="仿宋" w:cs="仿宋"/>
          <w:szCs w:val="21"/>
        </w:rPr>
        <w:t>甲乙双方各自完成合同规定的责任和义务，合同自然终止。</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2、违约违规终止合同</w:t>
      </w:r>
    </w:p>
    <w:p>
      <w:pPr>
        <w:spacing w:line="384" w:lineRule="auto"/>
        <w:rPr>
          <w:rFonts w:hint="eastAsia" w:ascii="仿宋" w:hAnsi="仿宋" w:eastAsia="仿宋" w:cs="仿宋"/>
          <w:szCs w:val="21"/>
        </w:rPr>
      </w:pPr>
      <w:r>
        <w:rPr>
          <w:rFonts w:hint="eastAsia" w:ascii="仿宋" w:hAnsi="仿宋" w:eastAsia="仿宋" w:cs="仿宋"/>
          <w:szCs w:val="21"/>
        </w:rPr>
        <w:t>（1）在甲方因乙方违约违规而采取的任何补救措施不受影响的情况下，甲方可向乙方发出书面的违约通知书，提出终止部分或全部合同。</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（2）如果乙方未能在合同规定的期限内提供服务。</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（3）如果乙方未能履行合同规定的其它任何义务。</w:t>
      </w:r>
    </w:p>
    <w:p>
      <w:pPr>
        <w:tabs>
          <w:tab w:val="left" w:pos="540"/>
        </w:tabs>
        <w:spacing w:line="384" w:lineRule="auto"/>
        <w:rPr>
          <w:rFonts w:hint="eastAsia" w:ascii="仿宋" w:hAnsi="仿宋" w:eastAsia="仿宋" w:cs="仿宋"/>
          <w:szCs w:val="21"/>
        </w:rPr>
      </w:pPr>
      <w:r>
        <w:rPr>
          <w:rFonts w:hint="eastAsia" w:ascii="仿宋" w:hAnsi="仿宋" w:eastAsia="仿宋" w:cs="仿宋"/>
          <w:szCs w:val="21"/>
        </w:rPr>
        <w:t>（4）如果甲方认为乙方在本合同的投标竞争和实施过程中有违反有关政府采购的法律、法规，涉嫌用不正当手段影响甲方采购过程，包括谎报或隐瞒事实、损害甲方利益、干扰甲方、评委、采购代理机构的招标、评标等行为。</w:t>
      </w:r>
    </w:p>
    <w:p>
      <w:pPr>
        <w:tabs>
          <w:tab w:val="left" w:pos="364"/>
          <w:tab w:val="left" w:pos="540"/>
        </w:tabs>
        <w:spacing w:line="384" w:lineRule="auto"/>
        <w:rPr>
          <w:rFonts w:hint="eastAsia" w:ascii="仿宋" w:hAnsi="仿宋" w:eastAsia="仿宋" w:cs="仿宋"/>
          <w:szCs w:val="21"/>
        </w:rPr>
      </w:pPr>
      <w:r>
        <w:rPr>
          <w:rFonts w:hint="eastAsia" w:ascii="仿宋" w:hAnsi="仿宋" w:eastAsia="仿宋" w:cs="仿宋"/>
          <w:szCs w:val="21"/>
        </w:rPr>
        <w:t>3、因乙方破产而终止合同</w:t>
      </w:r>
    </w:p>
    <w:p>
      <w:pPr>
        <w:tabs>
          <w:tab w:val="left" w:pos="630"/>
          <w:tab w:val="left" w:pos="960"/>
        </w:tabs>
        <w:spacing w:line="384" w:lineRule="auto"/>
        <w:ind w:firstLine="440" w:firstLineChars="200"/>
        <w:rPr>
          <w:rFonts w:hint="eastAsia" w:ascii="仿宋" w:hAnsi="仿宋" w:eastAsia="仿宋" w:cs="仿宋"/>
          <w:szCs w:val="21"/>
        </w:rPr>
      </w:pPr>
      <w:r>
        <w:rPr>
          <w:rFonts w:hint="eastAsia" w:ascii="仿宋" w:hAnsi="仿宋" w:eastAsia="仿宋" w:cs="仿宋"/>
          <w:szCs w:val="21"/>
        </w:rPr>
        <w:t>如果乙方破产或无清偿能力，甲方可在任何时候以书面形式通知乙方，提出终止合同而不给乙方补偿。该合同的终止将不损害或影响甲方已经采取或将要采取的任何行动或补救措施的权利。</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十、争端的解决</w:t>
      </w:r>
    </w:p>
    <w:p>
      <w:pPr>
        <w:tabs>
          <w:tab w:val="left" w:pos="426"/>
          <w:tab w:val="left" w:pos="540"/>
        </w:tabs>
        <w:spacing w:line="384" w:lineRule="auto"/>
        <w:rPr>
          <w:rFonts w:hint="eastAsia" w:ascii="仿宋" w:hAnsi="仿宋" w:eastAsia="仿宋" w:cs="仿宋"/>
          <w:szCs w:val="21"/>
        </w:rPr>
      </w:pPr>
      <w:r>
        <w:rPr>
          <w:rFonts w:hint="eastAsia" w:ascii="仿宋" w:hAnsi="仿宋" w:eastAsia="仿宋" w:cs="仿宋"/>
          <w:szCs w:val="21"/>
        </w:rPr>
        <w:t>1、凡与本合同有关的一切争议，甲乙双方应首先通过友好协商方式解决，如经协商后仍不能达成协议时，任何一方可以向法院提出诉讼。</w:t>
      </w:r>
    </w:p>
    <w:p>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2、本合同的诉讼管辖机关为服务地法院或被告所在地（合同未实际履行时）法院。</w:t>
      </w:r>
    </w:p>
    <w:p>
      <w:pPr>
        <w:tabs>
          <w:tab w:val="left" w:pos="360"/>
          <w:tab w:val="left" w:pos="540"/>
        </w:tabs>
        <w:spacing w:line="384" w:lineRule="auto"/>
        <w:rPr>
          <w:rFonts w:hint="eastAsia" w:ascii="仿宋" w:hAnsi="仿宋" w:eastAsia="仿宋" w:cs="仿宋"/>
          <w:szCs w:val="21"/>
        </w:rPr>
      </w:pPr>
      <w:r>
        <w:rPr>
          <w:rFonts w:hint="eastAsia" w:ascii="仿宋" w:hAnsi="仿宋" w:eastAsia="仿宋" w:cs="仿宋"/>
          <w:szCs w:val="21"/>
        </w:rPr>
        <w:t>3、在法院审理期间，除提交法院审理的事项外，合同其他部分仍应继续履行。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十一、不可抗力</w:t>
      </w:r>
    </w:p>
    <w:p>
      <w:pPr>
        <w:spacing w:line="384" w:lineRule="auto"/>
        <w:rPr>
          <w:rFonts w:hint="eastAsia" w:ascii="仿宋" w:hAnsi="仿宋" w:eastAsia="仿宋" w:cs="仿宋"/>
          <w:szCs w:val="21"/>
        </w:rPr>
      </w:pPr>
      <w:r>
        <w:rPr>
          <w:rFonts w:hint="eastAsia" w:ascii="仿宋" w:hAnsi="仿宋" w:eastAsia="仿宋" w:cs="仿宋"/>
          <w:szCs w:val="21"/>
        </w:rPr>
        <w:t>1、签约双方的任何一方由于不可抗力事件影响而不能执行合同时，履行合同的期限应予以延长，其延长的期限应相当于事件所影响的时间。不可抗力事件系指甲乙双方在缔结合同时所不能预见的，并且它的发生及其后果是无法避免和克服的事件，诸如战争、严重水灾、洪水、台风、地震等。</w:t>
      </w:r>
    </w:p>
    <w:p>
      <w:pPr>
        <w:spacing w:line="384" w:lineRule="auto"/>
        <w:rPr>
          <w:rFonts w:hint="eastAsia" w:ascii="仿宋" w:hAnsi="仿宋" w:eastAsia="仿宋" w:cs="仿宋"/>
          <w:szCs w:val="21"/>
        </w:rPr>
      </w:pPr>
      <w:r>
        <w:rPr>
          <w:rFonts w:hint="eastAsia" w:ascii="仿宋" w:hAnsi="仿宋" w:eastAsia="仿宋" w:cs="仿宋"/>
          <w:szCs w:val="21"/>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十二、通知</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1、本合同一方给对方的通知应用书面形式送达对方的地址，电传或传真要经对方的书面形式确认，以电报形式通知的，以邮电局发出电报的第二天视为送达。</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2、通知以送到日期或通知书的生效日期为生效日期，两者中以较迟的日期为准。</w:t>
      </w:r>
    </w:p>
    <w:p>
      <w:pPr>
        <w:tabs>
          <w:tab w:val="left" w:pos="630"/>
          <w:tab w:val="left" w:pos="960"/>
        </w:tabs>
        <w:spacing w:line="384" w:lineRule="auto"/>
        <w:rPr>
          <w:rFonts w:hint="eastAsia" w:ascii="仿宋" w:hAnsi="仿宋" w:eastAsia="仿宋" w:cs="仿宋"/>
          <w:szCs w:val="21"/>
        </w:rPr>
      </w:pPr>
      <w:r>
        <w:rPr>
          <w:rFonts w:hint="eastAsia" w:ascii="仿宋" w:hAnsi="仿宋" w:eastAsia="仿宋" w:cs="仿宋"/>
          <w:b/>
          <w:szCs w:val="21"/>
        </w:rPr>
        <w:t>十三、税费：</w:t>
      </w:r>
      <w:r>
        <w:rPr>
          <w:rFonts w:hint="eastAsia" w:ascii="仿宋" w:hAnsi="仿宋" w:eastAsia="仿宋" w:cs="仿宋"/>
          <w:szCs w:val="21"/>
        </w:rPr>
        <w:t>在中国境内、外发生的与本合同执行有关的一切税费均由乙方负担。</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十四、其它</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1、本项目谈判文件、谈判响应文件、成交通知书及本合同之所有附件均为本合同的有效组成部分，与本合同具有同样法律效力，解释的顺序以文件生成时间在后的为准。</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2、在执行本合同的过程中，所有经甲乙双方签署确认的文件（包括会议纪要、补充协议、合同修改书、往来信函等）均为本合同的有效组成部分，其生效日期为双方均签字盖章或确认之日期。</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3、除甲方事先以书面形式确认同意外，乙方不得部分或全部转让其应履行的合同项下的义务。</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4、本合同一式</w:t>
      </w:r>
      <w:r>
        <w:rPr>
          <w:rFonts w:hint="eastAsia" w:ascii="仿宋" w:hAnsi="仿宋" w:eastAsia="仿宋" w:cs="仿宋"/>
          <w:szCs w:val="21"/>
          <w:u w:val="single"/>
        </w:rPr>
        <w:t xml:space="preserve">     </w:t>
      </w:r>
      <w:r>
        <w:rPr>
          <w:rFonts w:hint="eastAsia" w:ascii="仿宋" w:hAnsi="仿宋" w:eastAsia="仿宋" w:cs="仿宋"/>
          <w:szCs w:val="21"/>
        </w:rPr>
        <w:t>份，其中甲方</w:t>
      </w:r>
      <w:r>
        <w:rPr>
          <w:rFonts w:hint="eastAsia" w:ascii="仿宋" w:hAnsi="仿宋" w:eastAsia="仿宋" w:cs="仿宋"/>
          <w:szCs w:val="21"/>
          <w:u w:val="single"/>
        </w:rPr>
        <w:t xml:space="preserve">    </w:t>
      </w:r>
      <w:r>
        <w:rPr>
          <w:rFonts w:hint="eastAsia" w:ascii="仿宋" w:hAnsi="仿宋" w:eastAsia="仿宋" w:cs="仿宋"/>
          <w:szCs w:val="21"/>
        </w:rPr>
        <w:t>份，乙方</w:t>
      </w:r>
      <w:r>
        <w:rPr>
          <w:rFonts w:hint="eastAsia" w:ascii="仿宋" w:hAnsi="仿宋" w:eastAsia="仿宋" w:cs="仿宋"/>
          <w:szCs w:val="21"/>
          <w:u w:val="single"/>
        </w:rPr>
        <w:t xml:space="preserve">    </w:t>
      </w:r>
      <w:r>
        <w:rPr>
          <w:rFonts w:hint="eastAsia" w:ascii="仿宋" w:hAnsi="仿宋" w:eastAsia="仿宋" w:cs="仿宋"/>
          <w:szCs w:val="21"/>
        </w:rPr>
        <w:t>份，采购代理机构</w:t>
      </w:r>
      <w:r>
        <w:rPr>
          <w:rFonts w:hint="eastAsia" w:ascii="仿宋" w:hAnsi="仿宋" w:eastAsia="仿宋" w:cs="仿宋"/>
          <w:szCs w:val="21"/>
          <w:u w:val="single"/>
        </w:rPr>
        <w:t xml:space="preserve"> </w:t>
      </w:r>
      <w:r>
        <w:rPr>
          <w:rFonts w:hint="eastAsia" w:ascii="仿宋" w:hAnsi="仿宋" w:eastAsia="仿宋" w:cs="仿宋"/>
          <w:szCs w:val="21"/>
          <w:u w:val="single"/>
          <w:lang w:val="en-US" w:eastAsia="zh-CN"/>
        </w:rPr>
        <w:t xml:space="preserve">  </w:t>
      </w:r>
      <w:r>
        <w:rPr>
          <w:rFonts w:hint="eastAsia" w:ascii="仿宋" w:hAnsi="仿宋" w:eastAsia="仿宋" w:cs="仿宋"/>
          <w:szCs w:val="21"/>
          <w:u w:val="single"/>
        </w:rPr>
        <w:t xml:space="preserve"> </w:t>
      </w:r>
      <w:r>
        <w:rPr>
          <w:rFonts w:hint="eastAsia" w:ascii="仿宋" w:hAnsi="仿宋" w:eastAsia="仿宋" w:cs="仿宋"/>
          <w:szCs w:val="21"/>
        </w:rPr>
        <w:t>份。</w:t>
      </w:r>
    </w:p>
    <w:p>
      <w:pPr>
        <w:tabs>
          <w:tab w:val="left" w:pos="360"/>
        </w:tabs>
        <w:spacing w:line="384" w:lineRule="auto"/>
        <w:rPr>
          <w:rFonts w:hint="eastAsia" w:ascii="仿宋" w:hAnsi="仿宋" w:eastAsia="仿宋" w:cs="仿宋"/>
          <w:szCs w:val="21"/>
        </w:rPr>
      </w:pPr>
      <w:r>
        <w:rPr>
          <w:rFonts w:hint="eastAsia" w:ascii="仿宋" w:hAnsi="仿宋" w:eastAsia="仿宋" w:cs="仿宋"/>
          <w:szCs w:val="21"/>
        </w:rPr>
        <w:t>5、本合同合计</w:t>
      </w:r>
      <w:r>
        <w:rPr>
          <w:rFonts w:hint="eastAsia" w:ascii="仿宋" w:hAnsi="仿宋" w:eastAsia="仿宋" w:cs="仿宋"/>
          <w:szCs w:val="21"/>
          <w:u w:val="single"/>
        </w:rPr>
        <w:t xml:space="preserve">    </w:t>
      </w:r>
      <w:r>
        <w:rPr>
          <w:rFonts w:hint="eastAsia" w:ascii="仿宋" w:hAnsi="仿宋" w:eastAsia="仿宋" w:cs="仿宋"/>
          <w:szCs w:val="21"/>
        </w:rPr>
        <w:t>页A4纸张，缺页之合同为无效合同。</w:t>
      </w:r>
    </w:p>
    <w:p>
      <w:pPr>
        <w:tabs>
          <w:tab w:val="left" w:pos="630"/>
          <w:tab w:val="left" w:pos="960"/>
        </w:tabs>
        <w:spacing w:line="384" w:lineRule="auto"/>
        <w:rPr>
          <w:rFonts w:hint="eastAsia" w:ascii="仿宋" w:hAnsi="仿宋" w:eastAsia="仿宋" w:cs="仿宋"/>
          <w:b/>
          <w:szCs w:val="21"/>
        </w:rPr>
      </w:pPr>
      <w:r>
        <w:rPr>
          <w:rFonts w:hint="eastAsia" w:ascii="仿宋" w:hAnsi="仿宋" w:eastAsia="仿宋" w:cs="仿宋"/>
          <w:b/>
          <w:szCs w:val="21"/>
        </w:rPr>
        <w:t>十五、合同生效：</w:t>
      </w:r>
      <w:r>
        <w:rPr>
          <w:rFonts w:hint="eastAsia" w:ascii="仿宋" w:hAnsi="仿宋" w:eastAsia="仿宋" w:cs="仿宋"/>
          <w:szCs w:val="21"/>
        </w:rPr>
        <w:t>合同经双方法定代表人或其授权代表签字盖章后生效，合同签署日期以较迟签注的日期为准。</w:t>
      </w:r>
    </w:p>
    <w:p>
      <w:pPr>
        <w:spacing w:line="384" w:lineRule="auto"/>
        <w:rPr>
          <w:rFonts w:hint="eastAsia" w:ascii="仿宋" w:hAnsi="仿宋" w:eastAsia="仿宋" w:cs="仿宋"/>
          <w:b/>
          <w:szCs w:val="21"/>
        </w:rPr>
      </w:pPr>
    </w:p>
    <w:p>
      <w:pPr>
        <w:spacing w:line="600" w:lineRule="auto"/>
        <w:rPr>
          <w:rFonts w:hint="eastAsia" w:ascii="仿宋" w:hAnsi="仿宋" w:eastAsia="仿宋" w:cs="仿宋"/>
          <w:b/>
          <w:szCs w:val="21"/>
        </w:rPr>
      </w:pPr>
      <w:r>
        <w:rPr>
          <w:rFonts w:hint="eastAsia" w:ascii="仿宋" w:hAnsi="仿宋" w:eastAsia="仿宋" w:cs="仿宋"/>
          <w:b/>
          <w:szCs w:val="21"/>
        </w:rPr>
        <w:t>甲方（盖章）：                                乙方（盖章）：</w:t>
      </w:r>
    </w:p>
    <w:p>
      <w:pPr>
        <w:spacing w:line="600" w:lineRule="auto"/>
        <w:rPr>
          <w:rFonts w:hint="eastAsia" w:ascii="仿宋" w:hAnsi="仿宋" w:eastAsia="仿宋" w:cs="仿宋"/>
          <w:b/>
          <w:szCs w:val="21"/>
        </w:rPr>
      </w:pPr>
      <w:r>
        <w:rPr>
          <w:rFonts w:hint="eastAsia" w:ascii="仿宋" w:hAnsi="仿宋" w:eastAsia="仿宋" w:cs="仿宋"/>
          <w:b/>
          <w:szCs w:val="21"/>
        </w:rPr>
        <w:t xml:space="preserve">代表：                                        代表： </w:t>
      </w:r>
    </w:p>
    <w:p>
      <w:pPr>
        <w:spacing w:line="600" w:lineRule="auto"/>
        <w:rPr>
          <w:rFonts w:hint="eastAsia" w:ascii="仿宋" w:hAnsi="仿宋" w:eastAsia="仿宋" w:cs="仿宋"/>
          <w:szCs w:val="21"/>
        </w:rPr>
      </w:pPr>
      <w:r>
        <w:rPr>
          <w:rFonts w:hint="eastAsia" w:ascii="仿宋" w:hAnsi="仿宋" w:eastAsia="仿宋" w:cs="仿宋"/>
          <w:szCs w:val="21"/>
        </w:rPr>
        <w:t>签订地点：</w:t>
      </w:r>
    </w:p>
    <w:p>
      <w:pPr>
        <w:spacing w:line="600" w:lineRule="auto"/>
        <w:rPr>
          <w:rFonts w:hint="eastAsia" w:ascii="仿宋" w:hAnsi="仿宋" w:eastAsia="仿宋" w:cs="仿宋"/>
          <w:szCs w:val="21"/>
        </w:rPr>
      </w:pPr>
      <w:r>
        <w:rPr>
          <w:rFonts w:hint="eastAsia" w:ascii="仿宋" w:hAnsi="仿宋" w:eastAsia="仿宋" w:cs="仿宋"/>
          <w:szCs w:val="21"/>
        </w:rPr>
        <w:t xml:space="preserve">签订日期：        年     月    日             签订日期：        年     月     日    </w:t>
      </w:r>
    </w:p>
    <w:p>
      <w:pPr>
        <w:spacing w:line="600" w:lineRule="auto"/>
        <w:ind w:firstLine="4830"/>
        <w:rPr>
          <w:rFonts w:hint="eastAsia" w:ascii="仿宋" w:hAnsi="仿宋" w:eastAsia="仿宋" w:cs="仿宋"/>
          <w:szCs w:val="21"/>
        </w:rPr>
      </w:pPr>
      <w:r>
        <w:rPr>
          <w:rFonts w:hint="eastAsia" w:ascii="仿宋" w:hAnsi="仿宋" w:eastAsia="仿宋" w:cs="仿宋"/>
          <w:szCs w:val="21"/>
        </w:rPr>
        <w:t>开户名称：</w:t>
      </w:r>
    </w:p>
    <w:p>
      <w:pPr>
        <w:spacing w:line="600" w:lineRule="auto"/>
        <w:ind w:firstLine="4830"/>
        <w:rPr>
          <w:rFonts w:hint="eastAsia" w:ascii="仿宋" w:hAnsi="仿宋" w:eastAsia="仿宋" w:cs="仿宋"/>
          <w:szCs w:val="21"/>
        </w:rPr>
      </w:pPr>
      <w:r>
        <w:rPr>
          <w:rFonts w:hint="eastAsia" w:ascii="仿宋" w:hAnsi="仿宋" w:eastAsia="仿宋" w:cs="仿宋"/>
          <w:szCs w:val="21"/>
        </w:rPr>
        <w:t>银行账号：</w:t>
      </w:r>
    </w:p>
    <w:p>
      <w:pPr>
        <w:spacing w:line="600" w:lineRule="auto"/>
        <w:ind w:firstLine="4830"/>
        <w:rPr>
          <w:rFonts w:hint="eastAsia" w:ascii="仿宋" w:hAnsi="仿宋" w:eastAsia="仿宋" w:cs="仿宋"/>
          <w:szCs w:val="21"/>
        </w:rPr>
      </w:pPr>
      <w:r>
        <w:rPr>
          <w:rFonts w:hint="eastAsia" w:ascii="仿宋" w:hAnsi="仿宋" w:eastAsia="仿宋" w:cs="仿宋"/>
          <w:szCs w:val="21"/>
        </w:rPr>
        <w:t>开 户 行：</w:t>
      </w:r>
    </w:p>
    <w:p>
      <w:pPr>
        <w:pStyle w:val="24"/>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color w:val="auto"/>
          <w:sz w:val="28"/>
          <w:szCs w:val="28"/>
          <w:vertAlign w:val="baseline"/>
        </w:rPr>
      </w:pPr>
      <w:r>
        <w:rPr>
          <w:rFonts w:hint="eastAsia" w:ascii="仿宋" w:hAnsi="仿宋" w:eastAsia="仿宋" w:cs="仿宋"/>
          <w:b/>
          <w:sz w:val="44"/>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auto"/>
          <w:sz w:val="28"/>
          <w:szCs w:val="28"/>
          <w:u w:val="single"/>
          <w:lang w:val="en-US" w:eastAsia="zh-CN"/>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rPr>
          <w:rFonts w:ascii="仿宋"/>
          <w:b/>
          <w:sz w:val="20"/>
        </w:rPr>
      </w:pPr>
    </w:p>
    <w:p>
      <w:pPr>
        <w:pStyle w:val="11"/>
        <w:spacing w:before="5"/>
        <w:rPr>
          <w:rFonts w:ascii="仿宋"/>
          <w:b/>
          <w:sz w:val="29"/>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51" w:name="第五部分"/>
      <w:bookmarkEnd w:id="51"/>
      <w:bookmarkStart w:id="52" w:name="_Toc23712"/>
      <w:r>
        <w:rPr>
          <w:rFonts w:hint="eastAsia" w:ascii="仿宋" w:hAnsi="仿宋" w:eastAsia="仿宋" w:cs="仿宋"/>
        </w:rPr>
        <w:t>第五部分</w:t>
      </w:r>
      <w:bookmarkStart w:id="53"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52"/>
      <w:bookmarkEnd w:id="53"/>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54" w:name="（本部分内容表述如与本文件其他部分表述不一致的，以其他部分的内容  表述为准。谈"/>
      <w:bookmarkEnd w:id="54"/>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pPr>
    </w:p>
    <w:p>
      <w:pPr>
        <w:pStyle w:val="11"/>
        <w:rPr>
          <w:rFonts w:hint="eastAsia"/>
        </w:rPr>
        <w:sectPr>
          <w:headerReference r:id="rId13" w:type="default"/>
          <w:footerReference r:id="rId14" w:type="default"/>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9"/>
        <w:rPr>
          <w:rFonts w:hint="eastAsia" w:ascii="仿宋" w:hAnsi="仿宋" w:eastAsia="仿宋" w:cs="仿宋"/>
          <w:b/>
          <w:sz w:val="14"/>
        </w:rPr>
      </w:pPr>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spacing w:val="-38"/>
          <w:w w:val="110"/>
          <w:sz w:val="96"/>
          <w:szCs w:val="96"/>
        </w:rPr>
      </w:pPr>
      <w:bookmarkStart w:id="55" w:name="_Toc24595"/>
      <w:r>
        <w:rPr>
          <w:rFonts w:hint="eastAsia" w:ascii="仿宋" w:hAnsi="仿宋" w:eastAsia="仿宋" w:cs="仿宋"/>
          <w:spacing w:val="-38"/>
          <w:w w:val="110"/>
          <w:sz w:val="96"/>
          <w:szCs w:val="96"/>
        </w:rPr>
        <w:t>竞 争 性 谈 判</w:t>
      </w:r>
      <w:bookmarkEnd w:id="55"/>
    </w:p>
    <w:p>
      <w:pPr>
        <w:pStyle w:val="11"/>
        <w:spacing w:before="9"/>
        <w:rPr>
          <w:rFonts w:hint="eastAsia" w:ascii="仿宋" w:hAnsi="仿宋" w:eastAsia="仿宋" w:cs="仿宋"/>
          <w:b/>
          <w:sz w:val="89"/>
        </w:rPr>
      </w:pPr>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6" w:name="竞 争 性 谈 判响"/>
      <w:bookmarkEnd w:id="56"/>
      <w:bookmarkStart w:id="57" w:name="_Toc9034"/>
      <w:bookmarkStart w:id="58" w:name="_Toc1761"/>
      <w:r>
        <w:rPr>
          <w:rFonts w:hint="eastAsia" w:ascii="仿宋" w:hAnsi="仿宋" w:eastAsia="仿宋" w:cs="仿宋"/>
          <w:w w:val="110"/>
          <w:sz w:val="72"/>
          <w:szCs w:val="72"/>
        </w:rPr>
        <w:t>响</w:t>
      </w:r>
      <w:bookmarkEnd w:id="57"/>
      <w:bookmarkEnd w:id="58"/>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59" w:name="_Toc486"/>
      <w:r>
        <w:rPr>
          <w:rFonts w:hint="eastAsia" w:ascii="仿宋" w:hAnsi="仿宋" w:eastAsia="仿宋" w:cs="仿宋"/>
          <w:w w:val="110"/>
          <w:sz w:val="72"/>
          <w:szCs w:val="72"/>
        </w:rPr>
        <w:t>应</w:t>
      </w:r>
      <w:bookmarkEnd w:id="59"/>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0" w:name="_Toc31357"/>
      <w:r>
        <w:rPr>
          <w:rFonts w:hint="eastAsia" w:ascii="仿宋" w:hAnsi="仿宋" w:eastAsia="仿宋" w:cs="仿宋"/>
          <w:w w:val="110"/>
          <w:sz w:val="72"/>
          <w:szCs w:val="72"/>
        </w:rPr>
        <w:t>文</w:t>
      </w:r>
      <w:bookmarkEnd w:id="60"/>
    </w:p>
    <w:p>
      <w:pPr>
        <w:pStyle w:val="2"/>
        <w:keepNext w:val="0"/>
        <w:keepLines w:val="0"/>
        <w:pageBreakBefore w:val="0"/>
        <w:widowControl w:val="0"/>
        <w:kinsoku/>
        <w:wordWrap/>
        <w:overflowPunct/>
        <w:topLinePunct w:val="0"/>
        <w:autoSpaceDE w:val="0"/>
        <w:autoSpaceDN w:val="0"/>
        <w:bidi w:val="0"/>
        <w:adjustRightInd/>
        <w:snapToGrid/>
        <w:spacing w:line="341" w:lineRule="auto"/>
        <w:ind w:left="0" w:leftChars="0" w:right="0" w:firstLine="0" w:firstLineChars="0"/>
        <w:jc w:val="center"/>
        <w:textAlignment w:val="auto"/>
        <w:rPr>
          <w:rFonts w:hint="eastAsia" w:ascii="仿宋" w:hAnsi="仿宋" w:eastAsia="仿宋" w:cs="仿宋"/>
          <w:w w:val="110"/>
          <w:sz w:val="72"/>
          <w:szCs w:val="72"/>
        </w:rPr>
      </w:pPr>
      <w:bookmarkStart w:id="61" w:name="_Toc27621"/>
      <w:r>
        <w:rPr>
          <w:rFonts w:hint="eastAsia" w:ascii="仿宋" w:hAnsi="仿宋" w:eastAsia="仿宋" w:cs="仿宋"/>
          <w:w w:val="110"/>
          <w:sz w:val="72"/>
          <w:szCs w:val="72"/>
        </w:rPr>
        <w:t>件</w:t>
      </w:r>
      <w:bookmarkEnd w:id="61"/>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11"/>
        <w:spacing w:before="10"/>
        <w:rPr>
          <w:rFonts w:hint="eastAsia" w:ascii="仿宋" w:hAnsi="仿宋" w:eastAsia="仿宋" w:cs="仿宋"/>
          <w:b/>
          <w:sz w:val="41"/>
        </w:rPr>
      </w:pP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rPr>
      </w:pPr>
      <w:bookmarkStart w:id="62" w:name="采购项目编号：                            项目名称："/>
      <w:bookmarkEnd w:id="62"/>
      <w:r>
        <w:rPr>
          <w:rFonts w:hint="eastAsia" w:ascii="仿宋" w:hAnsi="仿宋" w:eastAsia="仿宋" w:cs="仿宋"/>
          <w:spacing w:val="4"/>
          <w:w w:val="90"/>
          <w:lang w:val="en-US" w:eastAsia="zh-CN"/>
        </w:rPr>
        <w:t>所投标包号：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4"/>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spacing w:val="12"/>
          <w:w w:val="90"/>
          <w:u w:val="single"/>
        </w:rPr>
      </w:pP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p>
    <w:p>
      <w:pPr>
        <w:pStyle w:val="4"/>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4"/>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rPr>
          <w:rFonts w:hint="eastAsia"/>
        </w:rPr>
      </w:pPr>
      <w:r>
        <w:rPr>
          <w:rFonts w:hint="eastAsia"/>
        </w:rPr>
        <w:br w:type="page"/>
      </w:r>
    </w:p>
    <w:p>
      <w:pPr>
        <w:spacing w:before="39"/>
        <w:ind w:left="1265" w:right="1285" w:firstLine="0"/>
        <w:jc w:val="center"/>
        <w:rPr>
          <w:b/>
          <w:spacing w:val="0"/>
          <w:sz w:val="48"/>
          <w:szCs w:val="36"/>
        </w:rPr>
      </w:pPr>
      <w:r>
        <w:rPr>
          <w:rFonts w:hint="eastAsia"/>
          <w:b/>
          <w:spacing w:val="0"/>
          <w:sz w:val="48"/>
          <w:szCs w:val="36"/>
          <w:lang w:val="en-US" w:eastAsia="zh-CN"/>
        </w:rPr>
        <w:t>响应</w:t>
      </w:r>
      <w:r>
        <w:rPr>
          <w:b/>
          <w:spacing w:val="0"/>
          <w:sz w:val="48"/>
          <w:szCs w:val="36"/>
        </w:rPr>
        <w:t>文件目录</w:t>
      </w:r>
    </w:p>
    <w:p>
      <w:pPr>
        <w:pStyle w:val="11"/>
        <w:spacing w:before="5"/>
        <w:rPr>
          <w:b/>
          <w:spacing w:val="0"/>
          <w:sz w:val="15"/>
        </w:rPr>
      </w:pPr>
    </w:p>
    <w:p>
      <w:pPr>
        <w:pStyle w:val="11"/>
        <w:numPr>
          <w:ilvl w:val="0"/>
          <w:numId w:val="47"/>
        </w:numPr>
        <w:spacing w:before="66" w:line="405" w:lineRule="auto"/>
        <w:ind w:right="7837"/>
        <w:rPr>
          <w:spacing w:val="0"/>
          <w:sz w:val="24"/>
          <w:szCs w:val="24"/>
        </w:rPr>
      </w:pPr>
      <w:r>
        <w:rPr>
          <w:spacing w:val="0"/>
          <w:sz w:val="24"/>
          <w:szCs w:val="24"/>
        </w:rPr>
        <w:t>自查响应表</w:t>
      </w:r>
    </w:p>
    <w:p>
      <w:pPr>
        <w:pStyle w:val="11"/>
        <w:numPr>
          <w:ilvl w:val="0"/>
          <w:numId w:val="47"/>
        </w:numPr>
        <w:spacing w:before="66" w:line="405" w:lineRule="auto"/>
        <w:ind w:right="7837"/>
        <w:rPr>
          <w:spacing w:val="0"/>
          <w:sz w:val="24"/>
          <w:szCs w:val="24"/>
        </w:rPr>
      </w:pPr>
      <w:r>
        <w:rPr>
          <w:spacing w:val="0"/>
          <w:sz w:val="24"/>
          <w:szCs w:val="24"/>
        </w:rPr>
        <w:t>价格部分</w:t>
      </w:r>
    </w:p>
    <w:p>
      <w:pPr>
        <w:pStyle w:val="11"/>
        <w:numPr>
          <w:ilvl w:val="0"/>
          <w:numId w:val="47"/>
        </w:numPr>
        <w:spacing w:before="66" w:line="405" w:lineRule="auto"/>
        <w:ind w:right="7837"/>
        <w:rPr>
          <w:spacing w:val="0"/>
          <w:sz w:val="24"/>
          <w:szCs w:val="24"/>
        </w:rPr>
      </w:pPr>
      <w:r>
        <w:rPr>
          <w:spacing w:val="0"/>
          <w:sz w:val="24"/>
          <w:szCs w:val="24"/>
        </w:rPr>
        <w:t>资格性文件</w:t>
      </w:r>
    </w:p>
    <w:p>
      <w:pPr>
        <w:pStyle w:val="11"/>
        <w:numPr>
          <w:ilvl w:val="0"/>
          <w:numId w:val="47"/>
        </w:numPr>
        <w:spacing w:before="66" w:line="405" w:lineRule="auto"/>
        <w:ind w:right="7837"/>
        <w:rPr>
          <w:spacing w:val="0"/>
          <w:sz w:val="24"/>
          <w:szCs w:val="24"/>
        </w:rPr>
      </w:pPr>
      <w:r>
        <w:rPr>
          <w:spacing w:val="0"/>
          <w:sz w:val="24"/>
          <w:szCs w:val="24"/>
        </w:rPr>
        <w:t>商务部分</w:t>
      </w:r>
    </w:p>
    <w:p>
      <w:pPr>
        <w:pStyle w:val="11"/>
        <w:numPr>
          <w:ilvl w:val="0"/>
          <w:numId w:val="47"/>
        </w:numPr>
        <w:spacing w:before="66" w:line="405" w:lineRule="auto"/>
        <w:ind w:right="7837"/>
        <w:rPr>
          <w:spacing w:val="0"/>
          <w:sz w:val="24"/>
          <w:szCs w:val="24"/>
        </w:rPr>
      </w:pPr>
      <w:r>
        <w:rPr>
          <w:spacing w:val="0"/>
          <w:sz w:val="24"/>
          <w:szCs w:val="24"/>
        </w:rPr>
        <w:t>技术部分</w:t>
      </w:r>
    </w:p>
    <w:p>
      <w:pPr>
        <w:pStyle w:val="11"/>
        <w:rPr>
          <w:spacing w:val="0"/>
        </w:rPr>
      </w:pPr>
    </w:p>
    <w:p>
      <w:pPr>
        <w:pStyle w:val="11"/>
        <w:spacing w:before="154" w:line="360" w:lineRule="auto"/>
        <w:ind w:right="465" w:firstLine="442" w:firstLineChars="200"/>
        <w:rPr>
          <w:spacing w:val="0"/>
          <w:sz w:val="22"/>
          <w:szCs w:val="22"/>
        </w:rPr>
      </w:pPr>
      <w:r>
        <w:rPr>
          <w:b/>
          <w:spacing w:val="0"/>
          <w:sz w:val="22"/>
          <w:szCs w:val="22"/>
        </w:rPr>
        <w:t>注：</w:t>
      </w:r>
      <w:r>
        <w:rPr>
          <w:spacing w:val="0"/>
          <w:sz w:val="22"/>
          <w:szCs w:val="22"/>
        </w:rPr>
        <w:t>1、请</w:t>
      </w:r>
      <w:r>
        <w:rPr>
          <w:rFonts w:hint="eastAsia"/>
          <w:spacing w:val="0"/>
          <w:sz w:val="22"/>
          <w:szCs w:val="22"/>
          <w:lang w:eastAsia="zh-CN"/>
        </w:rPr>
        <w:t>响应</w:t>
      </w:r>
      <w:r>
        <w:rPr>
          <w:spacing w:val="0"/>
          <w:sz w:val="22"/>
          <w:szCs w:val="22"/>
        </w:rPr>
        <w:t>供应商按照以下文件要求的格式、内容、顺序制作</w:t>
      </w:r>
      <w:r>
        <w:rPr>
          <w:rFonts w:hint="eastAsia"/>
          <w:spacing w:val="0"/>
          <w:sz w:val="22"/>
          <w:szCs w:val="22"/>
          <w:lang w:eastAsia="zh-CN"/>
        </w:rPr>
        <w:t>响应</w:t>
      </w:r>
      <w:r>
        <w:rPr>
          <w:spacing w:val="0"/>
          <w:sz w:val="22"/>
          <w:szCs w:val="22"/>
        </w:rPr>
        <w:t>文件，并请编制目录及页码，否则将可能影响对</w:t>
      </w:r>
      <w:r>
        <w:rPr>
          <w:rFonts w:hint="eastAsia"/>
          <w:spacing w:val="0"/>
          <w:sz w:val="22"/>
          <w:szCs w:val="22"/>
          <w:lang w:eastAsia="zh-CN"/>
        </w:rPr>
        <w:t>响应</w:t>
      </w:r>
      <w:r>
        <w:rPr>
          <w:spacing w:val="0"/>
          <w:sz w:val="22"/>
          <w:szCs w:val="22"/>
        </w:rPr>
        <w:t>文件的评价。</w:t>
      </w:r>
    </w:p>
    <w:p>
      <w:pPr>
        <w:pStyle w:val="7"/>
        <w:spacing w:line="360" w:lineRule="auto"/>
        <w:ind w:left="0" w:leftChars="0" w:right="465" w:firstLine="440" w:firstLineChars="200"/>
        <w:jc w:val="both"/>
        <w:rPr>
          <w:spacing w:val="0"/>
        </w:rPr>
      </w:pPr>
      <w:r>
        <w:rPr>
          <w:spacing w:val="0"/>
        </w:rPr>
        <w:t>2、如</w:t>
      </w:r>
      <w:r>
        <w:rPr>
          <w:rFonts w:hint="eastAsia"/>
          <w:spacing w:val="0"/>
          <w:lang w:val="en-US" w:eastAsia="zh-CN"/>
        </w:rPr>
        <w:t>谈判文件</w:t>
      </w:r>
      <w:r>
        <w:rPr>
          <w:spacing w:val="0"/>
        </w:rPr>
        <w:t>要求提供、响应、列示的内容或</w:t>
      </w:r>
      <w:r>
        <w:rPr>
          <w:rFonts w:hint="eastAsia"/>
          <w:spacing w:val="0"/>
          <w:lang w:eastAsia="zh-CN"/>
        </w:rPr>
        <w:t>响应</w:t>
      </w:r>
      <w:r>
        <w:rPr>
          <w:spacing w:val="0"/>
        </w:rPr>
        <w:t>供应商认为有必要提供的文件、材料等而《第五</w:t>
      </w:r>
      <w:r>
        <w:rPr>
          <w:rFonts w:hint="eastAsia"/>
          <w:spacing w:val="0"/>
          <w:lang w:val="en-US" w:eastAsia="zh-CN"/>
        </w:rPr>
        <w:t>部分</w:t>
      </w:r>
      <w:r>
        <w:rPr>
          <w:rFonts w:hint="eastAsia"/>
          <w:spacing w:val="0"/>
          <w:lang w:eastAsia="zh-CN"/>
        </w:rPr>
        <w:t>响应</w:t>
      </w:r>
      <w:r>
        <w:rPr>
          <w:spacing w:val="0"/>
        </w:rPr>
        <w:t>文件格式》没有相应格式的，</w:t>
      </w:r>
      <w:r>
        <w:rPr>
          <w:rFonts w:hint="eastAsia"/>
          <w:spacing w:val="0"/>
          <w:lang w:eastAsia="zh-CN"/>
        </w:rPr>
        <w:t>响应</w:t>
      </w:r>
      <w:r>
        <w:rPr>
          <w:spacing w:val="0"/>
        </w:rPr>
        <w:t>供应商可自行编制格式，并加盖</w:t>
      </w:r>
      <w:r>
        <w:rPr>
          <w:rFonts w:hint="eastAsia"/>
          <w:spacing w:val="0"/>
          <w:lang w:eastAsia="zh-CN"/>
        </w:rPr>
        <w:t>响应</w:t>
      </w:r>
      <w:r>
        <w:rPr>
          <w:spacing w:val="0"/>
        </w:rPr>
        <w:t>供应商公章。</w:t>
      </w:r>
    </w:p>
    <w:p>
      <w:pPr>
        <w:pStyle w:val="11"/>
        <w:rPr>
          <w:rFonts w:hint="eastAsia"/>
        </w:rPr>
      </w:pPr>
    </w:p>
    <w:p>
      <w:pPr>
        <w:rPr>
          <w:rFonts w:hint="eastAsia"/>
        </w:rPr>
      </w:pPr>
    </w:p>
    <w:p>
      <w:pPr>
        <w:rPr>
          <w:rFonts w:hint="eastAsia" w:ascii="仿宋" w:hAnsi="仿宋" w:eastAsia="仿宋" w:cs="仿宋"/>
        </w:rPr>
      </w:pPr>
      <w:r>
        <w:rPr>
          <w:rFonts w:hint="eastAsia" w:ascii="仿宋" w:hAnsi="仿宋" w:eastAsia="仿宋" w:cs="仿宋"/>
        </w:rPr>
        <w:br w:type="page"/>
      </w: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p>
    <w:p>
      <w:pPr>
        <w:pStyle w:val="11"/>
        <w:jc w:val="center"/>
        <w:rPr>
          <w:rFonts w:hint="eastAsia"/>
        </w:rPr>
      </w:pPr>
    </w:p>
    <w:p>
      <w:pPr>
        <w:jc w:val="center"/>
        <w:rPr>
          <w:rFonts w:hint="eastAsia"/>
        </w:rPr>
      </w:pPr>
      <w:bookmarkStart w:id="63" w:name="_Toc22075"/>
      <w:r>
        <w:rPr>
          <w:rFonts w:hint="eastAsia" w:ascii="楷体" w:eastAsia="楷体"/>
          <w:b/>
          <w:spacing w:val="0"/>
          <w:sz w:val="52"/>
        </w:rPr>
        <w:t>一、自查响应表</w:t>
      </w:r>
      <w:bookmarkEnd w:id="63"/>
    </w:p>
    <w:p>
      <w:pPr>
        <w:rPr>
          <w:rFonts w:hint="eastAsia"/>
        </w:rPr>
      </w:pPr>
      <w:r>
        <w:rPr>
          <w:rFonts w:hint="eastAsia"/>
        </w:rPr>
        <w:br w:type="page"/>
      </w:r>
    </w:p>
    <w:p>
      <w:pPr>
        <w:rPr>
          <w:rFonts w:hint="eastAsia"/>
        </w:rPr>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pPr>
    </w:p>
    <w:p>
      <w:pPr>
        <w:pStyle w:val="11"/>
        <w:spacing w:before="9"/>
        <w:rPr>
          <w:rFonts w:hint="eastAsia" w:ascii="仿宋" w:hAnsi="仿宋" w:eastAsia="仿宋" w:cs="仿宋"/>
          <w:b/>
          <w:sz w:val="19"/>
        </w:rPr>
      </w:pPr>
    </w:p>
    <w:p>
      <w:pPr>
        <w:pStyle w:val="31"/>
        <w:numPr>
          <w:ilvl w:val="0"/>
          <w:numId w:val="48"/>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rPr>
        <w:t>资格性自查表</w:t>
      </w:r>
    </w:p>
    <w:p>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9"/>
        <w:gridCol w:w="5009"/>
        <w:gridCol w:w="1641"/>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（详见《资格性评审表》所列各项）</w:t>
            </w:r>
          </w:p>
        </w:tc>
        <w:tc>
          <w:tcPr>
            <w:tcW w:w="850"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632"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595"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50"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20"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pStyle w:val="11"/>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31"/>
        <w:numPr>
          <w:ilvl w:val="0"/>
          <w:numId w:val="48"/>
        </w:numPr>
        <w:tabs>
          <w:tab w:val="left" w:pos="3832"/>
        </w:tabs>
        <w:spacing w:before="62" w:after="0" w:line="240" w:lineRule="auto"/>
        <w:ind w:left="454" w:leftChars="0" w:right="0" w:hanging="454" w:firstLineChars="0"/>
        <w:jc w:val="center"/>
        <w:rPr>
          <w:rFonts w:hint="eastAsia" w:ascii="仿宋" w:hAnsi="仿宋" w:eastAsia="仿宋" w:cs="仿宋"/>
          <w:b/>
          <w:sz w:val="32"/>
          <w:szCs w:val="24"/>
        </w:rPr>
      </w:pPr>
      <w:r>
        <w:rPr>
          <w:rFonts w:hint="eastAsia" w:ascii="仿宋" w:hAnsi="仿宋" w:eastAsia="仿宋" w:cs="仿宋"/>
          <w:b/>
          <w:sz w:val="32"/>
          <w:szCs w:val="24"/>
          <w:lang w:val="en-US" w:eastAsia="zh-CN"/>
        </w:rPr>
        <w:t>符合</w:t>
      </w:r>
      <w:r>
        <w:rPr>
          <w:rFonts w:hint="eastAsia" w:ascii="仿宋" w:hAnsi="仿宋" w:eastAsia="仿宋" w:cs="仿宋"/>
          <w:b/>
          <w:sz w:val="32"/>
          <w:szCs w:val="24"/>
        </w:rPr>
        <w:t>性自查表</w:t>
      </w:r>
    </w:p>
    <w:p>
      <w:pPr>
        <w:pStyle w:val="11"/>
        <w:spacing w:before="7"/>
        <w:rPr>
          <w:rFonts w:hint="eastAsia" w:ascii="仿宋" w:hAnsi="仿宋" w:eastAsia="仿宋" w:cs="仿宋"/>
          <w:b/>
          <w:sz w:val="10"/>
        </w:rPr>
      </w:pP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1"/>
        <w:gridCol w:w="5574"/>
        <w:gridCol w:w="1720"/>
        <w:gridCol w:w="1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lang w:val="en-US" w:eastAsia="zh-CN"/>
              </w:rPr>
            </w:pPr>
            <w:r>
              <w:rPr>
                <w:rFonts w:hint="eastAsia" w:ascii="仿宋" w:hAnsi="仿宋" w:eastAsia="仿宋" w:cs="仿宋"/>
                <w:b/>
                <w:sz w:val="21"/>
                <w:lang w:val="en-US" w:eastAsia="zh-CN"/>
              </w:rPr>
              <w:t>序号</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8"/>
              <w:ind w:left="0" w:right="0"/>
              <w:jc w:val="center"/>
              <w:textAlignment w:val="auto"/>
              <w:rPr>
                <w:rFonts w:hint="eastAsia" w:ascii="仿宋" w:hAnsi="仿宋" w:eastAsia="仿宋" w:cs="仿宋"/>
                <w:b/>
                <w:sz w:val="21"/>
              </w:rPr>
            </w:pPr>
            <w:r>
              <w:rPr>
                <w:rFonts w:hint="eastAsia" w:ascii="仿宋" w:hAnsi="仿宋" w:eastAsia="仿宋" w:cs="仿宋"/>
                <w:b/>
                <w:sz w:val="21"/>
              </w:rPr>
              <w:t>谈判文件要求</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b/>
                <w:sz w:val="21"/>
              </w:rPr>
            </w:pPr>
            <w:r>
              <w:rPr>
                <w:rFonts w:hint="eastAsia" w:ascii="仿宋" w:hAnsi="仿宋" w:eastAsia="仿宋" w:cs="仿宋"/>
                <w:b/>
                <w:sz w:val="21"/>
              </w:rPr>
              <w:t>（详见《</w:t>
            </w:r>
            <w:r>
              <w:rPr>
                <w:rFonts w:hint="eastAsia" w:ascii="仿宋" w:hAnsi="仿宋" w:eastAsia="仿宋" w:cs="仿宋"/>
                <w:b/>
                <w:sz w:val="21"/>
                <w:lang w:val="en-US" w:eastAsia="zh-CN"/>
              </w:rPr>
              <w:t>符合</w:t>
            </w:r>
            <w:r>
              <w:rPr>
                <w:rFonts w:hint="eastAsia" w:ascii="仿宋" w:hAnsi="仿宋" w:eastAsia="仿宋" w:cs="仿宋"/>
                <w:b/>
                <w:sz w:val="21"/>
              </w:rPr>
              <w:t>性评审表》所列各项）</w:t>
            </w:r>
          </w:p>
        </w:tc>
        <w:tc>
          <w:tcPr>
            <w:tcW w:w="891"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自查结论</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default" w:ascii="仿宋" w:hAnsi="仿宋" w:eastAsia="仿宋" w:cs="仿宋"/>
                <w:sz w:val="20"/>
                <w:lang w:val="en-US" w:eastAsia="zh-CN"/>
              </w:rPr>
            </w:pPr>
            <w:r>
              <w:rPr>
                <w:rFonts w:hint="eastAsia" w:ascii="仿宋" w:hAnsi="仿宋" w:eastAsia="仿宋" w:cs="仿宋"/>
                <w:sz w:val="20"/>
                <w:lang w:val="en-US" w:eastAsia="zh-CN"/>
              </w:rPr>
              <w:t>1</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60"/>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4"/>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2</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62"/>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0"/>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3</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5"/>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4</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5</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6</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244"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0"/>
                <w:lang w:val="en-US" w:eastAsia="zh-CN"/>
              </w:rPr>
            </w:pPr>
            <w:r>
              <w:rPr>
                <w:rFonts w:hint="eastAsia" w:ascii="仿宋" w:hAnsi="仿宋" w:eastAsia="仿宋" w:cs="仿宋"/>
                <w:sz w:val="20"/>
                <w:lang w:val="en-US" w:eastAsia="zh-CN"/>
              </w:rPr>
              <w:t>7</w:t>
            </w:r>
          </w:p>
        </w:tc>
        <w:tc>
          <w:tcPr>
            <w:tcW w:w="2887" w:type="pct"/>
            <w:vAlign w:val="center"/>
          </w:tcPr>
          <w:p>
            <w:pPr>
              <w:pStyle w:val="32"/>
              <w:keepNext w:val="0"/>
              <w:keepLines w:val="0"/>
              <w:pageBreakBefore w:val="0"/>
              <w:widowControl w:val="0"/>
              <w:kinsoku/>
              <w:wordWrap/>
              <w:overflowPunct/>
              <w:topLinePunct w:val="0"/>
              <w:autoSpaceDE w:val="0"/>
              <w:autoSpaceDN w:val="0"/>
              <w:bidi w:val="0"/>
              <w:adjustRightInd/>
              <w:snapToGrid/>
              <w:ind w:left="0" w:right="0"/>
              <w:jc w:val="left"/>
              <w:textAlignment w:val="auto"/>
              <w:rPr>
                <w:rFonts w:hint="eastAsia" w:ascii="仿宋" w:hAnsi="仿宋" w:eastAsia="仿宋" w:cs="仿宋"/>
                <w:sz w:val="20"/>
              </w:rPr>
            </w:pPr>
          </w:p>
        </w:tc>
        <w:tc>
          <w:tcPr>
            <w:tcW w:w="891" w:type="pct"/>
            <w:vAlign w:val="center"/>
          </w:tcPr>
          <w:p>
            <w:pPr>
              <w:pStyle w:val="32"/>
              <w:keepNext w:val="0"/>
              <w:keepLines w:val="0"/>
              <w:pageBreakBefore w:val="0"/>
              <w:widowControl w:val="0"/>
              <w:tabs>
                <w:tab w:val="left" w:pos="853"/>
              </w:tabs>
              <w:kinsoku/>
              <w:wordWrap/>
              <w:overflowPunct/>
              <w:topLinePunct w:val="0"/>
              <w:autoSpaceDE w:val="0"/>
              <w:autoSpaceDN w:val="0"/>
              <w:bidi w:val="0"/>
              <w:adjustRightInd/>
              <w:snapToGrid/>
              <w:ind w:left="0" w:right="0"/>
              <w:jc w:val="center"/>
              <w:textAlignment w:val="auto"/>
              <w:rPr>
                <w:rFonts w:hint="eastAsia" w:ascii="仿宋" w:hAnsi="仿宋" w:eastAsia="仿宋" w:cs="仿宋"/>
                <w:sz w:val="21"/>
              </w:rPr>
            </w:pPr>
            <w:r>
              <w:rPr>
                <w:rFonts w:hint="eastAsia" w:ascii="仿宋" w:hAnsi="仿宋" w:eastAsia="仿宋" w:cs="仿宋"/>
                <w:sz w:val="21"/>
              </w:rPr>
              <w:t>□通过</w:t>
            </w:r>
          </w:p>
          <w:p>
            <w:pPr>
              <w:pStyle w:val="32"/>
              <w:keepNext w:val="0"/>
              <w:keepLines w:val="0"/>
              <w:pageBreakBefore w:val="0"/>
              <w:widowControl w:val="0"/>
              <w:tabs>
                <w:tab w:val="left" w:pos="853"/>
              </w:tabs>
              <w:kinsoku/>
              <w:wordWrap/>
              <w:overflowPunct/>
              <w:topLinePunct w:val="0"/>
              <w:autoSpaceDE w:val="0"/>
              <w:autoSpaceDN w:val="0"/>
              <w:bidi w:val="0"/>
              <w:adjustRightInd/>
              <w:snapToGrid/>
              <w:spacing w:before="1"/>
              <w:ind w:left="0" w:right="0"/>
              <w:jc w:val="center"/>
              <w:textAlignment w:val="auto"/>
              <w:rPr>
                <w:rFonts w:hint="eastAsia" w:ascii="仿宋" w:hAnsi="仿宋" w:eastAsia="仿宋" w:cs="仿宋"/>
                <w:sz w:val="21"/>
              </w:rPr>
            </w:pPr>
            <w:r>
              <w:rPr>
                <w:rFonts w:hint="eastAsia" w:ascii="仿宋" w:hAnsi="仿宋" w:eastAsia="仿宋" w:cs="仿宋"/>
                <w:sz w:val="21"/>
              </w:rPr>
              <w:t>□不通过</w:t>
            </w:r>
          </w:p>
        </w:tc>
        <w:tc>
          <w:tcPr>
            <w:tcW w:w="976" w:type="pct"/>
            <w:vAlign w:val="center"/>
          </w:tcPr>
          <w:p>
            <w:pPr>
              <w:pStyle w:val="32"/>
              <w:keepNext w:val="0"/>
              <w:keepLines w:val="0"/>
              <w:pageBreakBefore w:val="0"/>
              <w:widowControl w:val="0"/>
              <w:kinsoku/>
              <w:wordWrap/>
              <w:overflowPunct/>
              <w:topLinePunct w:val="0"/>
              <w:autoSpaceDE w:val="0"/>
              <w:autoSpaceDN w:val="0"/>
              <w:bidi w:val="0"/>
              <w:adjustRightInd/>
              <w:snapToGrid/>
              <w:spacing w:before="59"/>
              <w:ind w:left="0" w:right="0"/>
              <w:jc w:val="center"/>
              <w:textAlignment w:val="auto"/>
              <w:rPr>
                <w:rFonts w:hint="eastAsia" w:ascii="仿宋" w:hAnsi="仿宋" w:eastAsia="仿宋" w:cs="仿宋"/>
                <w:sz w:val="21"/>
              </w:rPr>
            </w:pPr>
            <w:r>
              <w:rPr>
                <w:rFonts w:hint="eastAsia" w:ascii="仿宋" w:hAnsi="仿宋" w:eastAsia="仿宋" w:cs="仿宋"/>
                <w:sz w:val="21"/>
              </w:rPr>
              <w:t>见响应文件</w:t>
            </w:r>
          </w:p>
          <w:p>
            <w:pPr>
              <w:pStyle w:val="32"/>
              <w:keepNext w:val="0"/>
              <w:keepLines w:val="0"/>
              <w:pageBreakBefore w:val="0"/>
              <w:widowControl w:val="0"/>
              <w:kinsoku/>
              <w:wordWrap/>
              <w:overflowPunct/>
              <w:topLinePunct w:val="0"/>
              <w:autoSpaceDE w:val="0"/>
              <w:autoSpaceDN w:val="0"/>
              <w:bidi w:val="0"/>
              <w:adjustRightInd/>
              <w:snapToGrid/>
              <w:spacing w:before="127"/>
              <w:ind w:left="0" w:right="0"/>
              <w:jc w:val="center"/>
              <w:textAlignment w:val="auto"/>
              <w:rPr>
                <w:rFonts w:hint="eastAsia" w:ascii="仿宋" w:hAnsi="仿宋" w:eastAsia="仿宋" w:cs="仿宋"/>
                <w:sz w:val="21"/>
              </w:rPr>
            </w:pPr>
            <w:r>
              <w:rPr>
                <w:rFonts w:hint="eastAsia" w:ascii="仿宋" w:hAnsi="仿宋" w:eastAsia="仿宋" w:cs="仿宋"/>
                <w:sz w:val="21"/>
              </w:rPr>
              <w:t>第（）页</w:t>
            </w:r>
          </w:p>
        </w:tc>
      </w:tr>
    </w:tbl>
    <w:p>
      <w:pPr>
        <w:pStyle w:val="11"/>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10"/>
        <w:spacing w:after="0" w:line="360" w:lineRule="auto"/>
        <w:rPr>
          <w:rFonts w:hint="eastAsia" w:ascii="仿宋" w:hAnsi="仿宋" w:eastAsia="仿宋" w:cs="仿宋"/>
          <w:color w:val="000000"/>
          <w:sz w:val="21"/>
          <w:szCs w:val="21"/>
          <w:highlight w:val="none"/>
        </w:rPr>
      </w:pPr>
    </w:p>
    <w:p>
      <w:pPr>
        <w:pStyle w:val="11"/>
        <w:tabs>
          <w:tab w:val="left" w:pos="6267"/>
          <w:tab w:val="left" w:pos="9507"/>
        </w:tabs>
        <w:spacing w:before="165"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tabs>
          <w:tab w:val="left" w:pos="800"/>
          <w:tab w:val="left" w:pos="1000"/>
        </w:tabs>
        <w:spacing w:line="360" w:lineRule="auto"/>
        <w:jc w:val="both"/>
        <w:rPr>
          <w:rFonts w:hint="eastAsia" w:ascii="仿宋" w:hAnsi="仿宋" w:eastAsia="仿宋" w:cs="仿宋"/>
          <w:color w:val="000000"/>
          <w:highlight w:val="none"/>
        </w:rPr>
      </w:pPr>
      <w:r>
        <w:rPr>
          <w:rFonts w:hint="eastAsia" w:ascii="仿宋" w:hAnsi="仿宋" w:eastAsia="仿宋" w:cs="仿宋"/>
          <w:color w:val="000000"/>
          <w:highlight w:val="none"/>
        </w:rPr>
        <w:br w:type="page"/>
      </w: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ascii="仿宋" w:hAnsi="仿宋" w:eastAsia="仿宋" w:cs="仿宋"/>
          <w:color w:val="000000"/>
          <w:sz w:val="36"/>
          <w:highlight w:val="none"/>
        </w:rPr>
      </w:pPr>
    </w:p>
    <w:p>
      <w:pPr>
        <w:pStyle w:val="11"/>
        <w:jc w:val="center"/>
        <w:rPr>
          <w:rFonts w:hint="eastAsia" w:ascii="仿宋" w:hAnsi="仿宋" w:eastAsia="仿宋" w:cs="仿宋"/>
          <w:color w:val="000000"/>
          <w:sz w:val="36"/>
          <w:highlight w:val="none"/>
        </w:rPr>
      </w:pPr>
    </w:p>
    <w:p>
      <w:pPr>
        <w:jc w:val="center"/>
        <w:rPr>
          <w:rFonts w:hint="eastAsia"/>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r>
        <w:rPr>
          <w:rFonts w:hint="eastAsia" w:ascii="楷体" w:hAnsi="宋体" w:eastAsia="楷体" w:cs="宋体"/>
          <w:b/>
          <w:spacing w:val="0"/>
          <w:sz w:val="52"/>
        </w:rPr>
        <w:t>二、价格部分</w:t>
      </w:r>
    </w:p>
    <w:p>
      <w:pPr>
        <w:pStyle w:val="2"/>
        <w:numPr>
          <w:ilvl w:val="0"/>
          <w:numId w:val="49"/>
        </w:numPr>
        <w:spacing w:line="480" w:lineRule="exact"/>
        <w:ind w:left="425" w:leftChars="0" w:hanging="425" w:firstLineChars="0"/>
        <w:jc w:val="center"/>
        <w:rPr>
          <w:rFonts w:hint="eastAsia" w:ascii="仿宋" w:hAnsi="仿宋" w:eastAsia="仿宋" w:cs="仿宋"/>
          <w:b/>
          <w:bCs/>
          <w:color w:val="000000"/>
          <w:sz w:val="32"/>
          <w:szCs w:val="32"/>
          <w:highlight w:val="none"/>
        </w:rPr>
      </w:pPr>
      <w:r>
        <w:rPr>
          <w:rFonts w:hint="eastAsia" w:ascii="仿宋" w:hAnsi="仿宋" w:eastAsia="仿宋" w:cs="仿宋"/>
          <w:color w:val="000000"/>
          <w:highlight w:val="none"/>
        </w:rPr>
        <w:br w:type="page"/>
      </w:r>
      <w:bookmarkStart w:id="64" w:name="_Hlt10519799"/>
      <w:bookmarkEnd w:id="64"/>
      <w:bookmarkStart w:id="65" w:name="_Toc31955"/>
      <w:bookmarkStart w:id="66" w:name="_Toc25628"/>
      <w:bookmarkStart w:id="67" w:name="_Toc19407"/>
      <w:bookmarkStart w:id="68" w:name="_Toc42951051"/>
      <w:bookmarkStart w:id="69" w:name="_Toc6802"/>
      <w:r>
        <w:rPr>
          <w:rFonts w:hint="eastAsia" w:ascii="仿宋" w:hAnsi="仿宋" w:eastAsia="仿宋" w:cs="仿宋"/>
          <w:b/>
          <w:bCs w:val="0"/>
          <w:sz w:val="28"/>
          <w:szCs w:val="22"/>
          <w:lang w:val="en-US" w:eastAsia="zh-CN" w:bidi="zh-CN"/>
        </w:rPr>
        <w:t>首轮报价总表格式</w:t>
      </w:r>
      <w:bookmarkEnd w:id="65"/>
      <w:bookmarkEnd w:id="66"/>
      <w:bookmarkEnd w:id="67"/>
      <w:bookmarkEnd w:id="68"/>
      <w:bookmarkEnd w:id="69"/>
      <w:bookmarkStart w:id="70" w:name="_Hlt10456397"/>
      <w:bookmarkEnd w:id="70"/>
    </w:p>
    <w:p>
      <w:pPr>
        <w:pStyle w:val="15"/>
        <w:spacing w:line="480" w:lineRule="exact"/>
        <w:ind w:left="440" w:leftChars="200"/>
        <w:rPr>
          <w:rFonts w:hint="eastAsia" w:ascii="仿宋" w:hAnsi="仿宋" w:eastAsia="仿宋" w:cs="仿宋"/>
          <w:b/>
          <w:color w:val="000000"/>
          <w:highlight w:val="none"/>
        </w:rPr>
      </w:pPr>
    </w:p>
    <w:p>
      <w:pPr>
        <w:pStyle w:val="11"/>
        <w:tabs>
          <w:tab w:val="left" w:pos="4305"/>
          <w:tab w:val="left" w:pos="6723"/>
          <w:tab w:val="left" w:pos="9445"/>
        </w:tabs>
        <w:spacing w:line="480" w:lineRule="auto"/>
        <w:ind w:left="318"/>
        <w:rPr>
          <w:rFonts w:hint="eastAsia" w:ascii="仿宋" w:hAnsi="仿宋" w:eastAsia="仿宋" w:cs="仿宋"/>
          <w:b/>
          <w:sz w:val="28"/>
        </w:rPr>
      </w:pPr>
      <w:bookmarkStart w:id="71" w:name="2.1.谈判报价表（首轮报价）"/>
      <w:bookmarkEnd w:id="71"/>
      <w:r>
        <w:rPr>
          <w:rFonts w:hint="eastAsia" w:ascii="仿宋" w:hAnsi="仿宋" w:eastAsia="仿宋" w:cs="仿宋"/>
          <w:spacing w:val="0"/>
          <w:sz w:val="21"/>
          <w:szCs w:val="21"/>
        </w:rPr>
        <w:t>项目名称：</w:t>
      </w:r>
      <w:r>
        <w:rPr>
          <w:rFonts w:hint="eastAsia" w:ascii="仿宋" w:hAnsi="仿宋" w:eastAsia="仿宋" w:cs="仿宋"/>
          <w:u w:val="single"/>
          <w:lang w:val="en-US" w:eastAsia="zh-CN"/>
        </w:rPr>
        <w:t xml:space="preserve">                   </w:t>
      </w:r>
    </w:p>
    <w:p>
      <w:pPr>
        <w:pStyle w:val="11"/>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p>
      <w:pPr>
        <w:pStyle w:val="25"/>
        <w:rPr>
          <w:rFonts w:hint="default"/>
          <w:lang w:val="en-US" w:eastAsia="zh-CN"/>
        </w:rPr>
      </w:pPr>
    </w:p>
    <w:p>
      <w:pPr>
        <w:jc w:val="center"/>
        <w:rPr>
          <w:rFonts w:hint="eastAsia" w:ascii="仿宋" w:hAnsi="仿宋" w:eastAsia="仿宋" w:cs="仿宋"/>
          <w:u w:val="single"/>
          <w:lang w:val="en-US" w:eastAsia="zh-CN"/>
        </w:rPr>
      </w:pPr>
      <w:r>
        <w:rPr>
          <w:spacing w:val="0"/>
        </w:rPr>
        <w:t>[货币单位：人民币</w:t>
      </w:r>
      <w:r>
        <w:rPr>
          <w:rFonts w:hint="eastAsia"/>
          <w:spacing w:val="0"/>
          <w:lang w:val="en-US" w:eastAsia="zh-CN"/>
        </w:rPr>
        <w:t>/</w:t>
      </w:r>
      <w:r>
        <w:rPr>
          <w:spacing w:val="0"/>
        </w:rPr>
        <w:t>元]</w:t>
      </w:r>
    </w:p>
    <w:p>
      <w:pPr>
        <w:pStyle w:val="11"/>
        <w:jc w:val="center"/>
        <w:rPr>
          <w:rFonts w:hint="eastAsia"/>
          <w:lang w:val="en-US" w:eastAsia="zh-CN"/>
        </w:rPr>
      </w:pPr>
    </w:p>
    <w:tbl>
      <w:tblPr>
        <w:tblStyle w:val="26"/>
        <w:tblW w:w="108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910"/>
        <w:gridCol w:w="6073"/>
        <w:gridCol w:w="1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jc w:val="center"/>
        </w:trPr>
        <w:tc>
          <w:tcPr>
            <w:tcW w:w="2910" w:type="dxa"/>
            <w:vAlign w:val="center"/>
          </w:tcPr>
          <w:p>
            <w:pPr>
              <w:pStyle w:val="32"/>
              <w:jc w:val="center"/>
              <w:rPr>
                <w:rFonts w:hint="eastAsia" w:ascii="仿宋" w:hAnsi="仿宋" w:eastAsia="仿宋" w:cs="仿宋"/>
                <w:b/>
                <w:sz w:val="21"/>
                <w:lang w:val="en-US" w:eastAsia="zh-CN"/>
              </w:rPr>
            </w:pPr>
            <w:r>
              <w:rPr>
                <w:rFonts w:hint="eastAsia" w:ascii="仿宋" w:hAnsi="仿宋" w:eastAsia="仿宋" w:cs="仿宋"/>
                <w:b/>
                <w:sz w:val="21"/>
                <w:lang w:val="en-US" w:eastAsia="zh-CN"/>
              </w:rPr>
              <w:t>项目内容</w:t>
            </w:r>
          </w:p>
        </w:tc>
        <w:tc>
          <w:tcPr>
            <w:tcW w:w="6073" w:type="dxa"/>
            <w:vAlign w:val="center"/>
          </w:tcPr>
          <w:p>
            <w:pPr>
              <w:pStyle w:val="32"/>
              <w:jc w:val="center"/>
              <w:rPr>
                <w:rFonts w:hint="eastAsia" w:ascii="仿宋" w:hAnsi="仿宋" w:eastAsia="仿宋" w:cs="仿宋"/>
                <w:b/>
                <w:sz w:val="21"/>
                <w:lang w:val="en-US" w:eastAsia="zh-CN"/>
              </w:rPr>
            </w:pPr>
            <w:r>
              <w:rPr>
                <w:rFonts w:hint="eastAsia" w:ascii="仿宋" w:hAnsi="仿宋" w:eastAsia="仿宋" w:cs="仿宋"/>
                <w:b/>
                <w:sz w:val="21"/>
                <w:lang w:val="en-US" w:eastAsia="zh-CN"/>
              </w:rPr>
              <w:t>谈判报价</w:t>
            </w:r>
          </w:p>
        </w:tc>
        <w:tc>
          <w:tcPr>
            <w:tcW w:w="1845" w:type="dxa"/>
            <w:vAlign w:val="center"/>
          </w:tcPr>
          <w:p>
            <w:pPr>
              <w:pStyle w:val="32"/>
              <w:jc w:val="center"/>
              <w:rPr>
                <w:rFonts w:hint="default" w:ascii="仿宋" w:hAnsi="仿宋" w:eastAsia="仿宋" w:cs="仿宋"/>
                <w:b/>
                <w:sz w:val="21"/>
                <w:lang w:val="en-US" w:eastAsia="zh-CN"/>
              </w:rPr>
            </w:pPr>
            <w:r>
              <w:rPr>
                <w:rFonts w:hint="eastAsia" w:ascii="仿宋" w:hAnsi="仿宋" w:eastAsia="仿宋" w:cs="仿宋"/>
                <w:b/>
                <w:sz w:val="21"/>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4" w:hRule="atLeast"/>
          <w:jc w:val="center"/>
        </w:trPr>
        <w:tc>
          <w:tcPr>
            <w:tcW w:w="2910" w:type="dxa"/>
            <w:vAlign w:val="center"/>
          </w:tcPr>
          <w:p>
            <w:pPr>
              <w:pStyle w:val="32"/>
              <w:jc w:val="center"/>
              <w:rPr>
                <w:rFonts w:hint="eastAsia" w:ascii="仿宋" w:hAnsi="仿宋" w:eastAsia="仿宋" w:cs="仿宋"/>
                <w:sz w:val="20"/>
              </w:rPr>
            </w:pPr>
            <w:r>
              <w:rPr>
                <w:rFonts w:hint="eastAsia" w:ascii="仿宋" w:hAnsi="仿宋" w:eastAsia="仿宋" w:cs="仿宋"/>
                <w:b/>
                <w:sz w:val="21"/>
                <w:lang w:val="en-US" w:eastAsia="zh-CN"/>
              </w:rPr>
              <w:t>(供应商所投标包号)</w:t>
            </w:r>
          </w:p>
        </w:tc>
        <w:tc>
          <w:tcPr>
            <w:tcW w:w="6073" w:type="dxa"/>
          </w:tcPr>
          <w:p>
            <w:pPr>
              <w:pStyle w:val="32"/>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p>
          <w:p>
            <w:pPr>
              <w:pStyle w:val="32"/>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c>
          <w:tcPr>
            <w:tcW w:w="1845" w:type="dxa"/>
          </w:tcPr>
          <w:p>
            <w:pPr>
              <w:pStyle w:val="32"/>
              <w:tabs>
                <w:tab w:val="left" w:pos="1799"/>
                <w:tab w:val="left" w:pos="4162"/>
                <w:tab w:val="left" w:pos="4214"/>
              </w:tabs>
              <w:spacing w:before="163" w:line="484" w:lineRule="auto"/>
              <w:ind w:left="854" w:right="831"/>
              <w:rPr>
                <w:rFonts w:hint="eastAsia" w:ascii="仿宋" w:hAnsi="仿宋" w:eastAsia="仿宋" w:cs="仿宋"/>
                <w:sz w:val="21"/>
              </w:rPr>
            </w:pPr>
          </w:p>
        </w:tc>
      </w:tr>
    </w:tbl>
    <w:p>
      <w:pPr>
        <w:pStyle w:val="11"/>
        <w:rPr>
          <w:rFonts w:hint="eastAsia" w:ascii="仿宋" w:hAnsi="仿宋" w:eastAsia="仿宋" w:cs="仿宋"/>
          <w:sz w:val="22"/>
        </w:rPr>
      </w:pPr>
    </w:p>
    <w:p>
      <w:pPr>
        <w:pStyle w:val="11"/>
        <w:spacing w:before="158"/>
        <w:ind w:left="318"/>
        <w:rPr>
          <w:rFonts w:hint="eastAsia" w:ascii="仿宋" w:hAnsi="仿宋" w:eastAsia="仿宋" w:cs="仿宋"/>
        </w:rPr>
      </w:pPr>
      <w:r>
        <w:rPr>
          <w:rFonts w:hint="eastAsia" w:ascii="仿宋" w:hAnsi="仿宋" w:eastAsia="仿宋" w:cs="仿宋"/>
        </w:rPr>
        <w:t>注：</w:t>
      </w:r>
    </w:p>
    <w:p>
      <w:pPr>
        <w:pStyle w:val="11"/>
        <w:spacing w:before="11"/>
        <w:rPr>
          <w:rFonts w:hint="eastAsia" w:ascii="仿宋" w:hAnsi="仿宋" w:eastAsia="仿宋" w:cs="仿宋"/>
          <w:sz w:val="15"/>
        </w:rPr>
      </w:pP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1、响应供应商须按要求填写表中信息，不得随意更改本表格式。</w:t>
      </w:r>
    </w:p>
    <w:p>
      <w:pPr>
        <w:spacing w:line="360" w:lineRule="auto"/>
        <w:ind w:left="315" w:hanging="330" w:hangingChars="150"/>
        <w:rPr>
          <w:rFonts w:hint="eastAsia" w:ascii="仿宋" w:hAnsi="仿宋" w:eastAsia="仿宋" w:cs="仿宋"/>
        </w:rPr>
      </w:pPr>
      <w:r>
        <w:rPr>
          <w:rFonts w:hint="eastAsia" w:ascii="仿宋" w:hAnsi="仿宋" w:eastAsia="仿宋" w:cs="仿宋"/>
        </w:rPr>
        <w:t>2、</w:t>
      </w:r>
      <w:r>
        <w:rPr>
          <w:rFonts w:hint="eastAsia" w:ascii="仿宋" w:hAnsi="仿宋" w:eastAsia="仿宋" w:cs="仿宋"/>
          <w:szCs w:val="21"/>
        </w:rPr>
        <w:t>响应</w:t>
      </w:r>
      <w:r>
        <w:rPr>
          <w:rFonts w:hint="eastAsia" w:ascii="仿宋" w:hAnsi="仿宋" w:eastAsia="仿宋" w:cs="仿宋"/>
        </w:rPr>
        <w:t>供应商的报价须包括完成本项目所需的一切工作内容而发生的所有直接费用、间接费用、其它费用、税金等全部费用和供应商要求获得的利润以及应由供应商承担的义务、责任和风险所发生的一切费用。</w:t>
      </w: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3、此表是谈判响应文件的必要文件，是谈判响应文件的组成部分。</w:t>
      </w:r>
    </w:p>
    <w:p>
      <w:pPr>
        <w:spacing w:line="360" w:lineRule="auto"/>
        <w:ind w:left="315" w:hanging="330" w:hangingChars="150"/>
        <w:rPr>
          <w:rFonts w:hint="eastAsia" w:ascii="仿宋" w:hAnsi="仿宋" w:eastAsia="仿宋" w:cs="仿宋"/>
          <w:szCs w:val="21"/>
        </w:rPr>
      </w:pPr>
      <w:r>
        <w:rPr>
          <w:rFonts w:hint="eastAsia" w:ascii="仿宋" w:hAnsi="仿宋" w:eastAsia="仿宋" w:cs="仿宋"/>
          <w:szCs w:val="21"/>
        </w:rPr>
        <w:t>4、</w:t>
      </w:r>
      <w:r>
        <w:rPr>
          <w:rFonts w:hint="eastAsia" w:ascii="仿宋" w:hAnsi="仿宋" w:eastAsia="仿宋" w:cs="仿宋"/>
        </w:rPr>
        <w:t>响应供应商</w:t>
      </w:r>
      <w:r>
        <w:rPr>
          <w:rFonts w:hint="eastAsia" w:ascii="仿宋" w:hAnsi="仿宋" w:eastAsia="仿宋" w:cs="仿宋"/>
          <w:szCs w:val="21"/>
        </w:rPr>
        <w:t>认为</w:t>
      </w:r>
      <w:r>
        <w:rPr>
          <w:rFonts w:hint="eastAsia" w:ascii="仿宋" w:hAnsi="仿宋" w:eastAsia="仿宋" w:cs="仿宋"/>
        </w:rPr>
        <w:t>本次谈判采购中的未尽事宜</w:t>
      </w:r>
      <w:r>
        <w:rPr>
          <w:rFonts w:hint="eastAsia" w:ascii="仿宋" w:hAnsi="仿宋" w:eastAsia="仿宋" w:cs="仿宋"/>
          <w:szCs w:val="21"/>
        </w:rPr>
        <w:t>，可另表提出建议，该部分费用不在总报价中。</w:t>
      </w:r>
    </w:p>
    <w:p>
      <w:pPr>
        <w:pStyle w:val="11"/>
        <w:rPr>
          <w:rFonts w:hint="eastAsia" w:ascii="仿宋" w:hAnsi="仿宋" w:eastAsia="仿宋" w:cs="仿宋"/>
          <w:sz w:val="20"/>
        </w:rPr>
      </w:pPr>
    </w:p>
    <w:p>
      <w:pPr>
        <w:pStyle w:val="11"/>
        <w:rPr>
          <w:rFonts w:hint="eastAsia" w:ascii="仿宋" w:hAnsi="仿宋" w:eastAsia="仿宋" w:cs="仿宋"/>
          <w:spacing w:val="0"/>
          <w:sz w:val="21"/>
          <w:szCs w:val="21"/>
        </w:rPr>
      </w:pPr>
    </w:p>
    <w:p>
      <w:pPr>
        <w:pStyle w:val="11"/>
        <w:rPr>
          <w:rFonts w:hint="eastAsia" w:ascii="仿宋" w:hAnsi="仿宋" w:eastAsia="仿宋" w:cs="仿宋"/>
          <w:spacing w:val="0"/>
          <w:sz w:val="21"/>
          <w:szCs w:val="21"/>
        </w:rPr>
      </w:pPr>
    </w:p>
    <w:p>
      <w:pPr>
        <w:pStyle w:val="11"/>
        <w:tabs>
          <w:tab w:val="left" w:pos="6267"/>
          <w:tab w:val="left" w:pos="9507"/>
        </w:tabs>
        <w:spacing w:before="176" w:line="48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176" w:line="48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before="5" w:line="48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ascii="仿宋" w:hAnsi="仿宋" w:eastAsia="仿宋" w:cs="仿宋"/>
          <w:b/>
          <w:bCs w:val="0"/>
          <w:color w:val="000000"/>
          <w:kern w:val="2"/>
          <w:sz w:val="24"/>
          <w:szCs w:val="24"/>
          <w:highlight w:val="none"/>
          <w:lang w:val="en-US" w:eastAsia="zh-CN" w:bidi="ar-SA"/>
        </w:rPr>
      </w:pPr>
    </w:p>
    <w:p>
      <w:pPr>
        <w:pStyle w:val="15"/>
        <w:spacing w:line="480" w:lineRule="exact"/>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br w:type="page"/>
      </w:r>
    </w:p>
    <w:p>
      <w:pPr>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pStyle w:val="15"/>
        <w:spacing w:line="480" w:lineRule="exact"/>
        <w:jc w:val="center"/>
        <w:rPr>
          <w:rFonts w:hint="eastAsia" w:ascii="仿宋" w:hAnsi="仿宋" w:eastAsia="仿宋" w:cs="仿宋"/>
          <w:color w:val="000000"/>
          <w:sz w:val="36"/>
          <w:highlight w:val="none"/>
        </w:rPr>
      </w:pPr>
    </w:p>
    <w:p>
      <w:pPr>
        <w:jc w:val="center"/>
        <w:rPr>
          <w:rFonts w:hint="eastAsia" w:ascii="楷体" w:hAnsi="宋体" w:eastAsia="楷体" w:cs="宋体"/>
          <w:b/>
          <w:spacing w:val="0"/>
          <w:sz w:val="52"/>
        </w:rPr>
      </w:pPr>
      <w:bookmarkStart w:id="72" w:name="_Toc6351"/>
      <w:r>
        <w:rPr>
          <w:rFonts w:hint="eastAsia" w:ascii="楷体" w:hAnsi="宋体" w:eastAsia="楷体" w:cs="宋体"/>
          <w:b/>
          <w:spacing w:val="0"/>
          <w:sz w:val="52"/>
        </w:rPr>
        <w:t>三、资格性部分</w:t>
      </w:r>
      <w:bookmarkEnd w:id="72"/>
    </w:p>
    <w:p>
      <w:pPr>
        <w:pStyle w:val="15"/>
        <w:spacing w:line="480" w:lineRule="exact"/>
        <w:jc w:val="center"/>
        <w:rPr>
          <w:rFonts w:hint="eastAsia" w:ascii="仿宋" w:hAnsi="仿宋" w:eastAsia="仿宋" w:cs="仿宋"/>
          <w:b/>
          <w:color w:val="000000"/>
          <w:sz w:val="36"/>
          <w:highlight w:val="none"/>
        </w:rPr>
      </w:pPr>
    </w:p>
    <w:p>
      <w:pPr>
        <w:pStyle w:val="2"/>
        <w:numPr>
          <w:ilvl w:val="0"/>
          <w:numId w:val="0"/>
        </w:numPr>
        <w:spacing w:line="360" w:lineRule="auto"/>
        <w:ind w:leftChars="0" w:right="119" w:rightChars="0"/>
        <w:rPr>
          <w:rFonts w:hint="eastAsia" w:ascii="仿宋" w:hAnsi="仿宋" w:eastAsia="仿宋" w:cs="仿宋"/>
          <w:b/>
          <w:bCs/>
          <w:color w:val="000000"/>
          <w:sz w:val="21"/>
          <w:szCs w:val="21"/>
          <w:highlight w:val="none"/>
        </w:rPr>
      </w:pPr>
      <w:r>
        <w:rPr>
          <w:rFonts w:hint="eastAsia" w:ascii="仿宋" w:hAnsi="仿宋" w:eastAsia="仿宋" w:cs="仿宋"/>
          <w:color w:val="000000"/>
          <w:highlight w:val="none"/>
        </w:rPr>
        <w:br w:type="page"/>
      </w:r>
      <w:bookmarkStart w:id="73" w:name="_Hlt10519541"/>
      <w:bookmarkEnd w:id="73"/>
      <w:bookmarkStart w:id="74" w:name="_Toc30343"/>
      <w:bookmarkStart w:id="75" w:name="_Toc13966"/>
      <w:bookmarkStart w:id="76" w:name="_Hlt10456257"/>
      <w:r>
        <w:rPr>
          <w:rFonts w:ascii="Times New Roman" w:eastAsia="Times New Roman"/>
          <w:spacing w:val="0"/>
          <w:sz w:val="36"/>
          <w:szCs w:val="36"/>
        </w:rPr>
        <w:t>1</w:t>
      </w:r>
      <w:r>
        <w:rPr>
          <w:spacing w:val="0"/>
          <w:sz w:val="36"/>
          <w:szCs w:val="36"/>
        </w:rPr>
        <w:t>、</w:t>
      </w:r>
      <w:r>
        <w:rPr>
          <w:rFonts w:hint="eastAsia"/>
          <w:spacing w:val="0"/>
          <w:sz w:val="36"/>
          <w:szCs w:val="36"/>
          <w:lang w:val="en-US" w:eastAsia="zh-CN"/>
        </w:rPr>
        <w:t>响应</w:t>
      </w:r>
      <w:r>
        <w:rPr>
          <w:spacing w:val="0"/>
          <w:sz w:val="36"/>
          <w:szCs w:val="36"/>
        </w:rPr>
        <w:t>函及政策适用性说明文件格式</w:t>
      </w:r>
      <w:bookmarkEnd w:id="74"/>
      <w:bookmarkEnd w:id="75"/>
    </w:p>
    <w:bookmarkEnd w:id="76"/>
    <w:p>
      <w:pPr>
        <w:spacing w:line="360" w:lineRule="auto"/>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lang w:val="en-US" w:eastAsia="zh-CN"/>
        </w:rPr>
        <w:t>响 应</w:t>
      </w:r>
      <w:r>
        <w:rPr>
          <w:rFonts w:hint="eastAsia" w:ascii="仿宋" w:hAnsi="仿宋" w:eastAsia="仿宋" w:cs="仿宋"/>
          <w:b/>
          <w:color w:val="000000"/>
          <w:sz w:val="32"/>
          <w:highlight w:val="none"/>
        </w:rPr>
        <w:t xml:space="preserve"> 函</w:t>
      </w:r>
    </w:p>
    <w:p>
      <w:pPr>
        <w:spacing w:line="360" w:lineRule="auto"/>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致:</w:t>
      </w:r>
      <w:r>
        <w:rPr>
          <w:rFonts w:hint="eastAsia" w:ascii="仿宋" w:hAnsi="仿宋" w:eastAsia="仿宋" w:cs="仿宋"/>
          <w:b/>
          <w:color w:val="000000"/>
          <w:sz w:val="24"/>
          <w:highlight w:val="none"/>
          <w:lang w:eastAsia="zh-CN"/>
        </w:rPr>
        <w:t>广东至臻项目管理有限公司</w:t>
      </w:r>
    </w:p>
    <w:p>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我方确认收到贵方提供的</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kern w:val="28"/>
          <w:highlight w:val="none"/>
          <w:u w:val="single"/>
          <w:lang w:eastAsia="zh-CN"/>
        </w:rPr>
        <w:t>采购项目名称</w:t>
      </w:r>
      <w:r>
        <w:rPr>
          <w:rFonts w:hint="eastAsia" w:ascii="仿宋" w:hAnsi="仿宋" w:eastAsia="仿宋" w:cs="仿宋"/>
          <w:color w:val="000000"/>
          <w:kern w:val="28"/>
          <w:highlight w:val="none"/>
          <w:u w:val="single"/>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文件的全部内容，我方：</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作为</w:t>
      </w:r>
      <w:r>
        <w:rPr>
          <w:rFonts w:hint="eastAsia" w:ascii="仿宋" w:hAnsi="仿宋" w:eastAsia="仿宋" w:cs="仿宋"/>
          <w:color w:val="000000"/>
          <w:highlight w:val="none"/>
          <w:lang w:val="en-US" w:eastAsia="zh-CN"/>
        </w:rPr>
        <w:t>响应供应商</w:t>
      </w:r>
      <w:r>
        <w:rPr>
          <w:rFonts w:hint="eastAsia" w:ascii="仿宋" w:hAnsi="仿宋" w:eastAsia="仿宋" w:cs="仿宋"/>
          <w:color w:val="000000"/>
          <w:highlight w:val="none"/>
        </w:rPr>
        <w:t>正式授权</w:t>
      </w:r>
      <w:r>
        <w:rPr>
          <w:rFonts w:hint="eastAsia" w:ascii="仿宋" w:hAnsi="仿宋" w:eastAsia="仿宋" w:cs="仿宋"/>
          <w:color w:val="000000"/>
          <w:highlight w:val="none"/>
          <w:u w:val="single"/>
        </w:rPr>
        <w:t>(授权代表全名,职务)</w:t>
      </w:r>
      <w:r>
        <w:rPr>
          <w:rFonts w:hint="eastAsia" w:ascii="仿宋" w:hAnsi="仿宋" w:eastAsia="仿宋" w:cs="仿宋"/>
          <w:color w:val="000000"/>
          <w:highlight w:val="none"/>
        </w:rPr>
        <w:t>代表我方进行有关本</w:t>
      </w:r>
      <w:r>
        <w:rPr>
          <w:rFonts w:hint="eastAsia" w:ascii="仿宋" w:hAnsi="仿宋" w:eastAsia="仿宋" w:cs="仿宋"/>
          <w:color w:val="000000"/>
          <w:highlight w:val="none"/>
          <w:lang w:val="en-US" w:eastAsia="zh-CN"/>
        </w:rPr>
        <w:t>项目</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的一切事宜。</w:t>
      </w:r>
    </w:p>
    <w:p>
      <w:pPr>
        <w:spacing w:line="360" w:lineRule="auto"/>
        <w:ind w:firstLine="420"/>
        <w:rPr>
          <w:rFonts w:hint="eastAsia" w:ascii="仿宋" w:hAnsi="仿宋" w:eastAsia="仿宋" w:cs="仿宋"/>
          <w:color w:val="000000"/>
          <w:highlight w:val="none"/>
        </w:rPr>
      </w:pPr>
      <w:r>
        <w:rPr>
          <w:rFonts w:hint="eastAsia" w:ascii="仿宋" w:hAnsi="仿宋" w:eastAsia="仿宋" w:cs="仿宋"/>
          <w:color w:val="000000"/>
          <w:highlight w:val="none"/>
        </w:rPr>
        <w:t>在此提交的</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w:t>
      </w:r>
      <w:r>
        <w:rPr>
          <w:rFonts w:hint="eastAsia" w:ascii="仿宋" w:hAnsi="仿宋" w:eastAsia="仿宋" w:cs="仿宋"/>
          <w:spacing w:val="0"/>
          <w:sz w:val="21"/>
          <w:szCs w:val="21"/>
        </w:rPr>
        <w:t>正本</w:t>
      </w:r>
      <w:r>
        <w:rPr>
          <w:rFonts w:hint="eastAsia" w:ascii="仿宋" w:hAnsi="仿宋" w:eastAsia="仿宋" w:cs="仿宋"/>
          <w:spacing w:val="0"/>
          <w:sz w:val="21"/>
          <w:szCs w:val="21"/>
          <w:u w:val="single"/>
          <w:lang w:val="en-US" w:eastAsia="zh-CN"/>
        </w:rPr>
        <w:t>壹</w:t>
      </w:r>
      <w:r>
        <w:rPr>
          <w:rFonts w:hint="eastAsia" w:ascii="仿宋" w:hAnsi="仿宋" w:eastAsia="仿宋" w:cs="仿宋"/>
          <w:spacing w:val="0"/>
          <w:sz w:val="21"/>
          <w:szCs w:val="21"/>
        </w:rPr>
        <w:t>份，副本</w:t>
      </w:r>
      <w:r>
        <w:rPr>
          <w:rFonts w:hint="eastAsia" w:ascii="仿宋" w:hAnsi="仿宋" w:eastAsia="仿宋" w:cs="仿宋"/>
          <w:spacing w:val="0"/>
          <w:sz w:val="21"/>
          <w:szCs w:val="21"/>
          <w:u w:val="single"/>
          <w:lang w:val="en-US" w:eastAsia="zh-CN"/>
        </w:rPr>
        <w:t>贰</w:t>
      </w:r>
      <w:r>
        <w:rPr>
          <w:rFonts w:hint="eastAsia" w:ascii="仿宋" w:hAnsi="仿宋" w:eastAsia="仿宋" w:cs="仿宋"/>
          <w:spacing w:val="0"/>
          <w:sz w:val="21"/>
          <w:szCs w:val="21"/>
        </w:rPr>
        <w:t>份</w:t>
      </w:r>
      <w:r>
        <w:rPr>
          <w:rFonts w:hint="eastAsia" w:ascii="仿宋" w:hAnsi="仿宋" w:eastAsia="仿宋" w:cs="仿宋"/>
          <w:color w:val="000000"/>
          <w:sz w:val="21"/>
          <w:szCs w:val="21"/>
          <w:highlight w:val="none"/>
        </w:rPr>
        <w:t>，</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包括如下等内容:</w:t>
      </w:r>
    </w:p>
    <w:p>
      <w:pPr>
        <w:pStyle w:val="16"/>
        <w:numPr>
          <w:ilvl w:val="0"/>
          <w:numId w:val="50"/>
        </w:numPr>
        <w:spacing w:line="360" w:lineRule="auto"/>
        <w:ind w:left="0" w:leftChars="0" w:firstLine="420" w:firstLineChars="0"/>
        <w:rPr>
          <w:rFonts w:hint="default"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自查表响应表</w:t>
      </w:r>
    </w:p>
    <w:p>
      <w:pPr>
        <w:pStyle w:val="15"/>
        <w:numPr>
          <w:ilvl w:val="0"/>
          <w:numId w:val="50"/>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价格部分</w:t>
      </w:r>
    </w:p>
    <w:p>
      <w:pPr>
        <w:pStyle w:val="15"/>
        <w:numPr>
          <w:ilvl w:val="0"/>
          <w:numId w:val="50"/>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资格性部分</w:t>
      </w:r>
    </w:p>
    <w:p>
      <w:pPr>
        <w:pStyle w:val="15"/>
        <w:numPr>
          <w:ilvl w:val="0"/>
          <w:numId w:val="50"/>
        </w:numPr>
        <w:spacing w:line="360" w:lineRule="auto"/>
        <w:ind w:left="0" w:leftChars="0" w:firstLine="420" w:firstLineChars="0"/>
        <w:rPr>
          <w:rFonts w:hint="eastAsia" w:ascii="仿宋" w:hAnsi="仿宋" w:eastAsia="仿宋" w:cs="仿宋"/>
          <w:color w:val="000000"/>
          <w:kern w:val="0"/>
          <w:sz w:val="21"/>
          <w:szCs w:val="20"/>
          <w:highlight w:val="none"/>
          <w:lang w:val="en-US" w:eastAsia="zh-CN" w:bidi="ar-SA"/>
        </w:rPr>
      </w:pPr>
      <w:r>
        <w:rPr>
          <w:rFonts w:hint="eastAsia" w:ascii="仿宋" w:hAnsi="仿宋" w:eastAsia="仿宋" w:cs="仿宋"/>
          <w:color w:val="000000"/>
          <w:kern w:val="0"/>
          <w:sz w:val="21"/>
          <w:szCs w:val="20"/>
          <w:highlight w:val="none"/>
          <w:lang w:val="en-US" w:eastAsia="zh-CN" w:bidi="ar-SA"/>
        </w:rPr>
        <w:t>商务部分</w:t>
      </w:r>
    </w:p>
    <w:p>
      <w:pPr>
        <w:numPr>
          <w:ilvl w:val="0"/>
          <w:numId w:val="50"/>
        </w:numPr>
        <w:spacing w:line="360" w:lineRule="auto"/>
        <w:ind w:left="0" w:leftChars="0" w:firstLine="420" w:firstLineChars="0"/>
        <w:rPr>
          <w:rFonts w:hint="default"/>
          <w:highlight w:val="none"/>
          <w:lang w:val="en-US" w:eastAsia="zh-CN"/>
        </w:rPr>
      </w:pPr>
      <w:r>
        <w:rPr>
          <w:rFonts w:hint="eastAsia" w:ascii="仿宋" w:hAnsi="仿宋" w:eastAsia="仿宋" w:cs="仿宋"/>
          <w:color w:val="000000"/>
          <w:kern w:val="0"/>
          <w:sz w:val="21"/>
          <w:szCs w:val="20"/>
          <w:highlight w:val="none"/>
          <w:lang w:val="en-US" w:eastAsia="zh-CN" w:bidi="ar-SA"/>
        </w:rPr>
        <w:t>技术部分</w:t>
      </w:r>
    </w:p>
    <w:p>
      <w:pPr>
        <w:spacing w:line="360" w:lineRule="auto"/>
        <w:ind w:firstLine="420" w:firstLineChars="200"/>
        <w:rPr>
          <w:rFonts w:hint="eastAsia" w:ascii="仿宋" w:hAnsi="仿宋" w:eastAsia="仿宋" w:cs="仿宋"/>
          <w:color w:val="000000"/>
          <w:kern w:val="2"/>
          <w:sz w:val="21"/>
          <w:szCs w:val="20"/>
          <w:highlight w:val="none"/>
          <w:lang w:val="en-US" w:eastAsia="zh-CN" w:bidi="ar-SA"/>
        </w:rPr>
      </w:pPr>
      <w:r>
        <w:rPr>
          <w:rFonts w:hint="eastAsia" w:ascii="仿宋" w:hAnsi="仿宋" w:eastAsia="仿宋" w:cs="仿宋"/>
          <w:color w:val="000000"/>
          <w:kern w:val="2"/>
          <w:sz w:val="21"/>
          <w:szCs w:val="20"/>
          <w:highlight w:val="none"/>
          <w:lang w:val="en-US" w:eastAsia="zh-CN" w:bidi="ar-SA"/>
        </w:rPr>
        <w:t>我方已完全明白响应文件的所有条款要求，并重申以下几点：</w:t>
      </w:r>
    </w:p>
    <w:p>
      <w:pPr>
        <w:keepNext w:val="0"/>
        <w:keepLines w:val="0"/>
        <w:pageBreakBefore w:val="0"/>
        <w:numPr>
          <w:ilvl w:val="0"/>
          <w:numId w:val="51"/>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我方决定参加：</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GDZZ-2024-07-01</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采购项目谈判</w:t>
      </w:r>
      <w:r>
        <w:rPr>
          <w:rFonts w:hint="eastAsia" w:ascii="仿宋" w:hAnsi="仿宋" w:eastAsia="仿宋" w:cs="仿宋"/>
          <w:color w:val="000000"/>
          <w:highlight w:val="none"/>
        </w:rPr>
        <w:t>；</w:t>
      </w:r>
    </w:p>
    <w:p>
      <w:pPr>
        <w:keepNext w:val="0"/>
        <w:keepLines w:val="0"/>
        <w:pageBreakBefore w:val="0"/>
        <w:numPr>
          <w:ilvl w:val="0"/>
          <w:numId w:val="51"/>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满足谈判文件要求的</w:t>
      </w:r>
      <w:r>
        <w:rPr>
          <w:rFonts w:hint="eastAsia" w:ascii="仿宋" w:hAnsi="仿宋" w:eastAsia="仿宋" w:cs="仿宋"/>
          <w:color w:val="000000"/>
          <w:highlight w:val="none"/>
        </w:rPr>
        <w:t>全部货物</w:t>
      </w:r>
      <w:r>
        <w:rPr>
          <w:rFonts w:hint="eastAsia" w:ascii="仿宋" w:hAnsi="仿宋" w:eastAsia="仿宋" w:cs="仿宋"/>
          <w:color w:val="000000"/>
          <w:highlight w:val="none"/>
          <w:lang w:val="en-US" w:eastAsia="zh-CN"/>
        </w:rPr>
        <w:t>的</w:t>
      </w:r>
      <w:r>
        <w:rPr>
          <w:rFonts w:hint="eastAsia" w:ascii="仿宋" w:hAnsi="仿宋" w:eastAsia="仿宋" w:cs="仿宋"/>
          <w:color w:val="000000"/>
          <w:highlight w:val="none"/>
        </w:rPr>
        <w:t>供应和有关服务的</w:t>
      </w:r>
      <w:r>
        <w:rPr>
          <w:rFonts w:hint="eastAsia" w:ascii="仿宋" w:hAnsi="仿宋" w:eastAsia="仿宋" w:cs="仿宋"/>
          <w:color w:val="000000"/>
          <w:highlight w:val="none"/>
          <w:lang w:val="en-US" w:eastAsia="zh-CN"/>
        </w:rPr>
        <w:t>提供</w:t>
      </w:r>
      <w:r>
        <w:rPr>
          <w:rFonts w:hint="eastAsia" w:ascii="仿宋" w:hAnsi="仿宋" w:eastAsia="仿宋" w:cs="仿宋"/>
          <w:color w:val="000000"/>
          <w:highlight w:val="none"/>
        </w:rPr>
        <w:t>；</w:t>
      </w:r>
    </w:p>
    <w:p>
      <w:pPr>
        <w:keepNext w:val="0"/>
        <w:keepLines w:val="0"/>
        <w:pageBreakBefore w:val="0"/>
        <w:numPr>
          <w:ilvl w:val="0"/>
          <w:numId w:val="51"/>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w:t>
      </w:r>
      <w:r>
        <w:rPr>
          <w:rFonts w:hint="eastAsia" w:ascii="仿宋" w:hAnsi="仿宋" w:eastAsia="仿宋" w:cs="仿宋"/>
          <w:color w:val="000000"/>
          <w:highlight w:val="none"/>
          <w:lang w:eastAsia="zh-CN"/>
        </w:rPr>
        <w:t>响应文件</w:t>
      </w:r>
      <w:r>
        <w:rPr>
          <w:rFonts w:hint="eastAsia" w:ascii="仿宋" w:hAnsi="仿宋" w:eastAsia="仿宋" w:cs="仿宋"/>
          <w:color w:val="000000"/>
          <w:highlight w:val="none"/>
        </w:rPr>
        <w:t>的有效期</w:t>
      </w:r>
      <w:r>
        <w:rPr>
          <w:rFonts w:hint="eastAsia" w:ascii="仿宋" w:hAnsi="仿宋" w:eastAsia="仿宋" w:cs="仿宋"/>
          <w:color w:val="000000"/>
          <w:highlight w:val="none"/>
          <w:lang w:val="en-US" w:eastAsia="zh-CN"/>
        </w:rPr>
        <w:t>为自响应文件递交截止时间</w:t>
      </w:r>
      <w:r>
        <w:rPr>
          <w:rFonts w:hint="eastAsia" w:ascii="仿宋" w:hAnsi="仿宋" w:eastAsia="仿宋" w:cs="仿宋"/>
          <w:color w:val="000000"/>
          <w:highlight w:val="none"/>
        </w:rPr>
        <w:t>起</w:t>
      </w:r>
      <w:r>
        <w:rPr>
          <w:rFonts w:hint="eastAsia" w:ascii="仿宋" w:hAnsi="仿宋" w:eastAsia="仿宋" w:cs="仿宋"/>
          <w:color w:val="000000"/>
          <w:highlight w:val="none"/>
          <w:lang w:val="en-US" w:eastAsia="zh-CN"/>
        </w:rPr>
        <w:t>不少于</w:t>
      </w:r>
      <w:r>
        <w:rPr>
          <w:rFonts w:hint="eastAsia" w:ascii="仿宋" w:hAnsi="仿宋" w:eastAsia="仿宋" w:cs="仿宋"/>
          <w:color w:val="000000"/>
          <w:highlight w:val="none"/>
          <w:u w:val="single"/>
          <w:lang w:val="en-US" w:eastAsia="zh-CN"/>
        </w:rPr>
        <w:t>90</w:t>
      </w:r>
      <w:r>
        <w:rPr>
          <w:rFonts w:hint="eastAsia" w:ascii="仿宋" w:hAnsi="仿宋" w:eastAsia="仿宋" w:cs="仿宋"/>
          <w:color w:val="000000"/>
          <w:highlight w:val="none"/>
          <w:u w:val="none"/>
          <w:lang w:eastAsia="zh-CN"/>
        </w:rPr>
        <w:t>天</w:t>
      </w:r>
      <w:r>
        <w:rPr>
          <w:rFonts w:hint="eastAsia" w:ascii="仿宋" w:hAnsi="仿宋" w:eastAsia="仿宋" w:cs="仿宋"/>
          <w:color w:val="000000"/>
          <w:highlight w:val="none"/>
        </w:rPr>
        <w:t>，如</w:t>
      </w:r>
      <w:r>
        <w:rPr>
          <w:rFonts w:hint="eastAsia" w:ascii="仿宋" w:hAnsi="仿宋" w:eastAsia="仿宋" w:cs="仿宋"/>
          <w:color w:val="000000"/>
          <w:highlight w:val="none"/>
          <w:lang w:val="en-US" w:eastAsia="zh-CN"/>
        </w:rPr>
        <w:t>获</w:t>
      </w:r>
      <w:r>
        <w:rPr>
          <w:rFonts w:hint="eastAsia" w:ascii="仿宋" w:hAnsi="仿宋" w:eastAsia="仿宋" w:cs="仿宋"/>
          <w:color w:val="000000"/>
          <w:highlight w:val="none"/>
        </w:rPr>
        <w:t>成交，有效期将延至合同终止日为止；</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我方已详细研究了</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文件的所有内容包括修改文件(如果有)和所有已提供的参考资料以及有关附件并完全明白,我方放弃在此方面提出含糊意见或误解的一切权力。</w:t>
      </w:r>
    </w:p>
    <w:p>
      <w:pPr>
        <w:keepNext w:val="0"/>
        <w:keepLines w:val="0"/>
        <w:pageBreakBefore w:val="0"/>
        <w:numPr>
          <w:ilvl w:val="0"/>
          <w:numId w:val="51"/>
        </w:numPr>
        <w:kinsoku/>
        <w:wordWrap/>
        <w:overflowPunct/>
        <w:topLinePunct w:val="0"/>
        <w:autoSpaceDE/>
        <w:autoSpaceDN/>
        <w:bidi w:val="0"/>
        <w:adjustRightInd/>
        <w:snapToGrid/>
        <w:spacing w:line="480" w:lineRule="exact"/>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我方明白</w:t>
      </w:r>
      <w:r>
        <w:rPr>
          <w:rFonts w:hint="eastAsia" w:ascii="仿宋" w:hAnsi="仿宋" w:eastAsia="仿宋" w:cs="仿宋"/>
          <w:color w:val="000000"/>
          <w:highlight w:val="none"/>
          <w:lang w:val="en-US" w:eastAsia="zh-CN"/>
        </w:rPr>
        <w:t>如在规定</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响应文件递交截止</w:t>
      </w:r>
      <w:r>
        <w:rPr>
          <w:rFonts w:hint="eastAsia" w:ascii="仿宋" w:hAnsi="仿宋" w:eastAsia="仿宋" w:cs="仿宋"/>
          <w:color w:val="000000"/>
          <w:highlight w:val="none"/>
        </w:rPr>
        <w:t>时间之后,</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有效期之内撤回</w:t>
      </w:r>
      <w:r>
        <w:rPr>
          <w:rFonts w:hint="eastAsia" w:ascii="仿宋" w:hAnsi="仿宋" w:eastAsia="仿宋" w:cs="仿宋"/>
          <w:color w:val="000000"/>
          <w:highlight w:val="none"/>
          <w:lang w:val="en-US" w:eastAsia="zh-CN"/>
        </w:rPr>
        <w:t>响应文件</w:t>
      </w:r>
      <w:r>
        <w:rPr>
          <w:rFonts w:hint="eastAsia" w:ascii="仿宋" w:hAnsi="仿宋" w:eastAsia="仿宋" w:cs="仿宋"/>
          <w:color w:val="000000"/>
          <w:highlight w:val="none"/>
        </w:rPr>
        <w:t>,则</w:t>
      </w:r>
      <w:r>
        <w:rPr>
          <w:rFonts w:hint="eastAsia" w:ascii="仿宋" w:hAnsi="仿宋" w:eastAsia="仿宋" w:cs="仿宋"/>
          <w:color w:val="000000"/>
          <w:highlight w:val="none"/>
          <w:lang w:val="en-US" w:eastAsia="zh-CN"/>
        </w:rPr>
        <w:t>承担相关责任</w:t>
      </w:r>
      <w:r>
        <w:rPr>
          <w:rFonts w:hint="eastAsia" w:ascii="仿宋" w:hAnsi="仿宋" w:eastAsia="仿宋" w:cs="仿宋"/>
          <w:color w:val="000000"/>
          <w:highlight w:val="none"/>
        </w:rPr>
        <w:t>。</w:t>
      </w:r>
    </w:p>
    <w:p>
      <w:pPr>
        <w:pStyle w:val="16"/>
        <w:keepNext w:val="0"/>
        <w:keepLines w:val="0"/>
        <w:pageBreakBefore w:val="0"/>
        <w:numPr>
          <w:ilvl w:val="0"/>
          <w:numId w:val="51"/>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我方同意按照贵方可能提出的要求而提供与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有关的任何其它数据或信息。</w:t>
      </w:r>
    </w:p>
    <w:p>
      <w:pPr>
        <w:keepNext w:val="0"/>
        <w:keepLines w:val="0"/>
        <w:pageBreakBefore w:val="0"/>
        <w:numPr>
          <w:ilvl w:val="0"/>
          <w:numId w:val="51"/>
        </w:numPr>
        <w:kinsoku/>
        <w:wordWrap/>
        <w:overflowPunct/>
        <w:topLinePunct w:val="0"/>
        <w:autoSpaceDE/>
        <w:autoSpaceDN/>
        <w:bidi w:val="0"/>
        <w:adjustRightInd/>
        <w:snapToGrid/>
        <w:spacing w:line="36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我方如果成交，将保证履行</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文件以及</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文件修改文件（如果有的话）中的全部责任和义务，按质、按量、按期完成《用户需求书》及《合同书》中的全部任务。</w:t>
      </w:r>
    </w:p>
    <w:p>
      <w:pPr>
        <w:keepNext w:val="0"/>
        <w:keepLines w:val="0"/>
        <w:pageBreakBefore w:val="0"/>
        <w:numPr>
          <w:ilvl w:val="0"/>
          <w:numId w:val="51"/>
        </w:numPr>
        <w:kinsoku/>
        <w:wordWrap/>
        <w:overflowPunct/>
        <w:topLinePunct w:val="0"/>
        <w:autoSpaceDE/>
        <w:autoSpaceDN/>
        <w:bidi w:val="0"/>
        <w:adjustRightInd/>
        <w:snapToGrid/>
        <w:spacing w:line="480" w:lineRule="auto"/>
        <w:ind w:left="420" w:leftChars="0" w:hanging="420" w:firstLineChars="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所有与本</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有关的函件请发往下列地址:</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地 址：</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邮政编码：</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u w:val="single"/>
        </w:rPr>
      </w:pPr>
      <w:r>
        <w:rPr>
          <w:rFonts w:hint="eastAsia" w:ascii="仿宋" w:hAnsi="仿宋" w:eastAsia="仿宋" w:cs="仿宋"/>
          <w:spacing w:val="0"/>
          <w:sz w:val="21"/>
          <w:szCs w:val="21"/>
        </w:rPr>
        <w:t>电 话：</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电子邮箱：</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p>
    <w:p>
      <w:pPr>
        <w:pStyle w:val="11"/>
        <w:tabs>
          <w:tab w:val="left" w:pos="5127"/>
          <w:tab w:val="left" w:pos="9747"/>
        </w:tabs>
        <w:spacing w:line="360" w:lineRule="auto"/>
        <w:ind w:left="440" w:leftChars="200" w:right="576"/>
        <w:jc w:val="both"/>
        <w:rPr>
          <w:rFonts w:hint="eastAsia" w:ascii="仿宋" w:hAnsi="仿宋" w:eastAsia="仿宋" w:cs="仿宋"/>
          <w:spacing w:val="0"/>
          <w:sz w:val="21"/>
          <w:szCs w:val="21"/>
        </w:rPr>
      </w:pPr>
      <w:r>
        <w:rPr>
          <w:rFonts w:hint="eastAsia" w:ascii="仿宋" w:hAnsi="仿宋" w:eastAsia="仿宋" w:cs="仿宋"/>
          <w:spacing w:val="0"/>
          <w:sz w:val="21"/>
          <w:szCs w:val="21"/>
        </w:rPr>
        <w:t>代表姓名：</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rPr>
        <w:t>职   务 ：</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6267"/>
          <w:tab w:val="left" w:pos="9507"/>
        </w:tabs>
        <w:spacing w:before="66" w:line="240" w:lineRule="auto"/>
        <w:ind w:left="448" w:right="816"/>
        <w:rPr>
          <w:rFonts w:hint="eastAsia" w:ascii="仿宋" w:hAnsi="仿宋" w:eastAsia="仿宋" w:cs="仿宋"/>
          <w:spacing w:val="0"/>
          <w:sz w:val="21"/>
          <w:szCs w:val="21"/>
        </w:rPr>
      </w:pPr>
    </w:p>
    <w:p>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bidi w:val="0"/>
        <w:rPr>
          <w:rFonts w:hint="eastAsia" w:ascii="宋体" w:hAnsi="宋体" w:eastAsia="宋体" w:cs="宋体"/>
          <w:b/>
          <w:bCs/>
          <w:spacing w:val="0"/>
          <w:sz w:val="36"/>
          <w:szCs w:val="36"/>
          <w:lang w:val="en-US" w:eastAsia="zh-CN" w:bidi="zh-CN"/>
        </w:rPr>
      </w:pPr>
      <w:r>
        <w:rPr>
          <w:rFonts w:hint="eastAsia" w:ascii="仿宋" w:hAnsi="仿宋" w:eastAsia="仿宋" w:cs="仿宋"/>
          <w:color w:val="000000"/>
          <w:highlight w:val="none"/>
        </w:rPr>
        <w:br w:type="page"/>
      </w:r>
      <w:bookmarkStart w:id="77" w:name="_Toc29958"/>
      <w:bookmarkStart w:id="78" w:name="_Toc24196"/>
      <w:bookmarkStart w:id="79" w:name="_Toc11614"/>
      <w:r>
        <w:rPr>
          <w:rFonts w:hint="eastAsia" w:ascii="宋体" w:hAnsi="宋体" w:eastAsia="宋体" w:cs="宋体"/>
          <w:b/>
          <w:bCs/>
          <w:spacing w:val="0"/>
          <w:sz w:val="36"/>
          <w:szCs w:val="36"/>
          <w:lang w:val="en-US" w:eastAsia="zh-CN" w:bidi="zh-CN"/>
        </w:rPr>
        <w:t>2、法定代表人证明书、法定代表人授权书格式</w:t>
      </w:r>
      <w:bookmarkEnd w:id="77"/>
      <w:bookmarkEnd w:id="78"/>
      <w:bookmarkEnd w:id="79"/>
    </w:p>
    <w:p>
      <w:pPr>
        <w:pStyle w:val="15"/>
        <w:numPr>
          <w:ilvl w:val="0"/>
          <w:numId w:val="52"/>
        </w:numPr>
        <w:spacing w:before="240" w:after="240" w:line="360" w:lineRule="auto"/>
        <w:ind w:left="425" w:leftChars="0" w:hanging="425" w:firstLineChars="0"/>
        <w:jc w:val="center"/>
        <w:rPr>
          <w:rFonts w:hint="eastAsia" w:ascii="仿宋" w:hAnsi="仿宋" w:eastAsia="仿宋" w:cs="仿宋"/>
          <w:b/>
          <w:color w:val="000000"/>
          <w:sz w:val="32"/>
          <w:highlight w:val="none"/>
        </w:rPr>
      </w:pPr>
      <w:r>
        <w:rPr>
          <w:rFonts w:hint="eastAsia" w:ascii="仿宋" w:hAnsi="仿宋" w:eastAsia="仿宋" w:cs="仿宋"/>
          <w:b/>
          <w:color w:val="000000"/>
          <w:sz w:val="32"/>
          <w:highlight w:val="none"/>
        </w:rPr>
        <w:t>法定代表人证明书</w:t>
      </w:r>
    </w:p>
    <w:p>
      <w:pPr>
        <w:spacing w:line="360" w:lineRule="auto"/>
        <w:rPr>
          <w:rFonts w:hint="eastAsia" w:ascii="仿宋" w:hAnsi="仿宋" w:eastAsia="仿宋" w:cs="仿宋"/>
          <w:b/>
          <w:color w:val="000000"/>
          <w:szCs w:val="21"/>
          <w:highlight w:val="none"/>
        </w:rPr>
      </w:pPr>
      <w:r>
        <w:rPr>
          <w:rFonts w:hint="eastAsia" w:ascii="仿宋" w:hAnsi="仿宋" w:eastAsia="仿宋" w:cs="仿宋"/>
          <w:b/>
          <w:bCs/>
          <w:color w:val="000000"/>
          <w:szCs w:val="21"/>
          <w:highlight w:val="none"/>
        </w:rPr>
        <w:t>致:广东</w:t>
      </w:r>
      <w:r>
        <w:rPr>
          <w:rFonts w:hint="eastAsia" w:ascii="仿宋" w:hAnsi="仿宋" w:eastAsia="仿宋" w:cs="仿宋"/>
          <w:b/>
          <w:color w:val="000000"/>
          <w:szCs w:val="21"/>
          <w:highlight w:val="none"/>
          <w:lang w:val="en-US" w:eastAsia="zh-CN"/>
        </w:rPr>
        <w:t>至臻项目管理</w:t>
      </w:r>
      <w:r>
        <w:rPr>
          <w:rFonts w:hint="eastAsia" w:ascii="仿宋" w:hAnsi="仿宋" w:eastAsia="仿宋" w:cs="仿宋"/>
          <w:b/>
          <w:color w:val="000000"/>
          <w:szCs w:val="21"/>
          <w:highlight w:val="none"/>
        </w:rPr>
        <w:t>有限公司</w:t>
      </w:r>
    </w:p>
    <w:p>
      <w:pPr>
        <w:spacing w:line="360" w:lineRule="auto"/>
        <w:rPr>
          <w:rFonts w:hint="eastAsia" w:ascii="仿宋" w:hAnsi="仿宋" w:eastAsia="仿宋" w:cs="仿宋"/>
          <w:b/>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 xml:space="preserve">    </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u w:val="single"/>
          <w:lang w:val="en-US" w:eastAsia="zh-CN"/>
        </w:rPr>
        <w:t>(</w:t>
      </w:r>
      <w:r>
        <w:rPr>
          <w:rFonts w:hint="eastAsia" w:ascii="仿宋" w:hAnsi="仿宋" w:eastAsia="仿宋" w:cs="仿宋"/>
          <w:color w:val="000000"/>
          <w:szCs w:val="21"/>
          <w:highlight w:val="none"/>
          <w:u w:val="single"/>
        </w:rPr>
        <w:t>法定代表人</w:t>
      </w:r>
      <w:r>
        <w:rPr>
          <w:rFonts w:hint="eastAsia" w:ascii="仿宋" w:hAnsi="仿宋" w:eastAsia="仿宋" w:cs="仿宋"/>
          <w:color w:val="000000"/>
          <w:szCs w:val="21"/>
          <w:highlight w:val="none"/>
          <w:u w:val="single"/>
          <w:lang w:val="en-US" w:eastAsia="zh-CN"/>
        </w:rPr>
        <w:t>姓名)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同志，现任我单位</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职务，为法定代表人，特此证明。</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签发日期：</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 xml:space="preserve">           单位名称：</w:t>
      </w:r>
      <w:r>
        <w:rPr>
          <w:rFonts w:hint="eastAsia" w:ascii="仿宋" w:hAnsi="仿宋" w:eastAsia="仿宋" w:cs="仿宋"/>
          <w:color w:val="000000"/>
          <w:szCs w:val="21"/>
          <w:highlight w:val="none"/>
          <w:u w:val="single"/>
        </w:rPr>
        <w:t xml:space="preserve">                            </w:t>
      </w:r>
      <w:r>
        <w:rPr>
          <w:rFonts w:hint="eastAsia" w:ascii="仿宋" w:hAnsi="仿宋" w:eastAsia="仿宋" w:cs="仿宋"/>
          <w:color w:val="000000"/>
          <w:szCs w:val="21"/>
          <w:highlight w:val="none"/>
        </w:rPr>
        <w:t>（盖章）</w:t>
      </w:r>
    </w:p>
    <w:p>
      <w:pPr>
        <w:spacing w:line="360" w:lineRule="auto"/>
        <w:rPr>
          <w:rFonts w:hint="eastAsia" w:ascii="仿宋" w:hAnsi="仿宋" w:eastAsia="仿宋" w:cs="仿宋"/>
          <w:color w:val="000000"/>
          <w:szCs w:val="21"/>
          <w:highlight w:val="none"/>
        </w:rPr>
      </w:pP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附：</w:t>
      </w:r>
    </w:p>
    <w:p>
      <w:pPr>
        <w:spacing w:line="360" w:lineRule="auto"/>
        <w:rPr>
          <w:rFonts w:hint="eastAsia" w:ascii="仿宋" w:hAnsi="仿宋" w:eastAsia="仿宋" w:cs="仿宋"/>
          <w:color w:val="000000"/>
          <w:szCs w:val="21"/>
          <w:highlight w:val="none"/>
        </w:rPr>
      </w:pPr>
      <w:r>
        <w:rPr>
          <w:rFonts w:hint="eastAsia" w:ascii="仿宋" w:hAnsi="仿宋" w:eastAsia="仿宋" w:cs="仿宋"/>
          <w:color w:val="000000"/>
          <w:szCs w:val="21"/>
          <w:highlight w:val="none"/>
          <w:lang w:val="en-US" w:eastAsia="zh-CN"/>
        </w:rPr>
        <w:t>法定</w:t>
      </w:r>
      <w:r>
        <w:rPr>
          <w:rFonts w:hint="eastAsia" w:ascii="仿宋" w:hAnsi="仿宋" w:eastAsia="仿宋" w:cs="仿宋"/>
          <w:color w:val="000000"/>
          <w:szCs w:val="21"/>
          <w:highlight w:val="none"/>
        </w:rPr>
        <w:t>代表人性别：</w:t>
      </w:r>
    </w:p>
    <w:p>
      <w:pPr>
        <w:spacing w:line="360" w:lineRule="auto"/>
        <w:rPr>
          <w:rFonts w:hint="eastAsia" w:ascii="仿宋" w:hAnsi="仿宋" w:eastAsia="仿宋" w:cs="仿宋"/>
          <w:color w:val="000000"/>
          <w:szCs w:val="21"/>
          <w:highlight w:val="none"/>
          <w:u w:val="single"/>
        </w:rPr>
      </w:pPr>
      <w:r>
        <w:rPr>
          <w:rFonts w:hint="eastAsia" w:ascii="仿宋" w:hAnsi="仿宋" w:eastAsia="仿宋" w:cs="仿宋"/>
          <w:color w:val="000000"/>
          <w:highlight w:val="none"/>
        </w:rPr>
        <w:t>经济性质</w:t>
      </w:r>
      <w:r>
        <w:rPr>
          <w:rFonts w:hint="eastAsia" w:ascii="仿宋" w:hAnsi="仿宋" w:eastAsia="仿宋" w:cs="仿宋"/>
          <w:color w:val="000000"/>
          <w:szCs w:val="21"/>
          <w:highlight w:val="none"/>
        </w:rPr>
        <w:t>：</w:t>
      </w:r>
    </w:p>
    <w:p>
      <w:pPr>
        <w:spacing w:line="360" w:lineRule="auto"/>
        <w:rPr>
          <w:rFonts w:hint="eastAsia" w:ascii="仿宋" w:hAnsi="仿宋" w:eastAsia="仿宋" w:cs="仿宋"/>
          <w:color w:val="000000"/>
          <w:highlight w:val="none"/>
          <w:u w:val="single"/>
        </w:rPr>
      </w:pPr>
      <w:r>
        <w:rPr>
          <w:rFonts w:hint="eastAsia" w:ascii="仿宋" w:hAnsi="仿宋" w:eastAsia="仿宋" w:cs="仿宋"/>
          <w:color w:val="000000"/>
          <w:szCs w:val="21"/>
          <w:highlight w:val="none"/>
          <w:lang w:val="en-US" w:eastAsia="zh-CN"/>
        </w:rPr>
        <w:t>统一社会信用代码</w:t>
      </w:r>
      <w:r>
        <w:rPr>
          <w:rFonts w:hint="eastAsia" w:ascii="仿宋" w:hAnsi="仿宋" w:eastAsia="仿宋" w:cs="仿宋"/>
          <w:color w:val="000000"/>
          <w:highlight w:val="none"/>
        </w:rPr>
        <w:t>：</w:t>
      </w:r>
    </w:p>
    <w:p>
      <w:pPr>
        <w:spacing w:line="360" w:lineRule="auto"/>
        <w:rPr>
          <w:rFonts w:hint="eastAsia" w:ascii="仿宋" w:hAnsi="仿宋" w:eastAsia="仿宋" w:cs="仿宋"/>
          <w:color w:val="000000"/>
          <w:highlight w:val="none"/>
        </w:rPr>
      </w:pPr>
    </w:p>
    <w:p>
      <w:pPr>
        <w:spacing w:line="360" w:lineRule="auto"/>
        <w:rPr>
          <w:rFonts w:hint="eastAsia" w:ascii="仿宋" w:hAnsi="仿宋" w:eastAsia="仿宋" w:cs="仿宋"/>
          <w:color w:val="000000"/>
          <w:highlight w:val="none"/>
        </w:rPr>
      </w:pPr>
    </w:p>
    <w:p>
      <w:pPr>
        <w:pStyle w:val="15"/>
        <w:spacing w:line="480" w:lineRule="exact"/>
        <w:jc w:val="center"/>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注：法定代表人的姓名必须与营业执照法定代表人姓名完全一致，并附法定代表人身份证复印件。</w:t>
      </w:r>
    </w:p>
    <w:p>
      <w:pPr>
        <w:spacing w:line="500" w:lineRule="exact"/>
        <w:rPr>
          <w:rFonts w:hint="eastAsia" w:ascii="仿宋" w:hAnsi="仿宋" w:eastAsia="仿宋" w:cs="仿宋"/>
          <w:color w:val="000000"/>
          <w:sz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pStyle w:val="15"/>
        <w:numPr>
          <w:ilvl w:val="0"/>
          <w:numId w:val="52"/>
        </w:numPr>
        <w:spacing w:line="480" w:lineRule="exact"/>
        <w:ind w:left="425" w:leftChars="0" w:hanging="425" w:firstLineChars="0"/>
        <w:jc w:val="center"/>
        <w:rPr>
          <w:rFonts w:hint="default" w:ascii="仿宋" w:hAnsi="仿宋" w:eastAsia="仿宋" w:cs="仿宋"/>
          <w:b/>
          <w:color w:val="000000"/>
          <w:sz w:val="32"/>
          <w:highlight w:val="none"/>
          <w:lang w:val="en-US" w:eastAsia="zh-CN"/>
        </w:rPr>
      </w:pPr>
      <w:r>
        <w:rPr>
          <w:rFonts w:hint="eastAsia" w:ascii="仿宋" w:hAnsi="仿宋" w:eastAsia="仿宋" w:cs="仿宋"/>
          <w:b/>
          <w:color w:val="000000"/>
          <w:sz w:val="32"/>
          <w:highlight w:val="none"/>
        </w:rPr>
        <w:br w:type="page"/>
      </w:r>
      <w:r>
        <w:rPr>
          <w:rFonts w:hint="eastAsia" w:ascii="仿宋" w:hAnsi="仿宋" w:eastAsia="仿宋" w:cs="仿宋"/>
          <w:b/>
          <w:color w:val="000000"/>
          <w:sz w:val="32"/>
          <w:highlight w:val="none"/>
        </w:rPr>
        <w:t>法定代表人授权书</w:t>
      </w:r>
    </w:p>
    <w:p>
      <w:pPr>
        <w:pStyle w:val="15"/>
        <w:spacing w:line="480" w:lineRule="exact"/>
        <w:rPr>
          <w:rFonts w:hint="eastAsia" w:ascii="仿宋" w:hAnsi="仿宋" w:eastAsia="仿宋" w:cs="仿宋"/>
          <w:color w:val="000000"/>
          <w:highlight w:val="none"/>
        </w:rPr>
      </w:pPr>
    </w:p>
    <w:p>
      <w:pPr>
        <w:pStyle w:val="15"/>
        <w:spacing w:line="480" w:lineRule="exac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sz w:val="24"/>
          <w:highlight w:val="none"/>
        </w:rPr>
      </w:pPr>
    </w:p>
    <w:p>
      <w:pPr>
        <w:pStyle w:val="15"/>
        <w:keepNext w:val="0"/>
        <w:keepLines w:val="0"/>
        <w:pageBreakBefore w:val="0"/>
        <w:widowControl w:val="0"/>
        <w:kinsoku/>
        <w:wordWrap/>
        <w:overflowPunct/>
        <w:topLinePunct w:val="0"/>
        <w:autoSpaceDE w:val="0"/>
        <w:autoSpaceDN w:val="0"/>
        <w:bidi w:val="0"/>
        <w:adjustRightInd/>
        <w:snapToGrid/>
        <w:spacing w:line="480" w:lineRule="exact"/>
        <w:ind w:left="0" w:firstLine="440"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本授权书声明：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法定代表人姓名</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是注册于</w:t>
      </w:r>
      <w:r>
        <w:rPr>
          <w:rFonts w:hint="eastAsia" w:ascii="仿宋" w:hAnsi="仿宋" w:eastAsia="仿宋" w:cs="仿宋"/>
          <w:color w:val="000000"/>
          <w:highlight w:val="none"/>
          <w:u w:val="single"/>
        </w:rPr>
        <w:t xml:space="preserve">             （国家或地区）</w:t>
      </w:r>
      <w:r>
        <w:rPr>
          <w:rFonts w:hint="eastAsia" w:ascii="仿宋" w:hAnsi="仿宋" w:eastAsia="仿宋" w:cs="仿宋"/>
          <w:color w:val="000000"/>
          <w:highlight w:val="none"/>
        </w:rPr>
        <w:t>的</w:t>
      </w:r>
      <w:r>
        <w:rPr>
          <w:rFonts w:hint="eastAsia" w:ascii="仿宋" w:hAnsi="仿宋" w:eastAsia="仿宋" w:cs="仿宋"/>
          <w:color w:val="000000"/>
          <w:highlight w:val="none"/>
          <w:u w:val="single"/>
        </w:rPr>
        <w:t>（</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rPr>
        <w:t>名称）</w:t>
      </w:r>
      <w:r>
        <w:rPr>
          <w:rFonts w:hint="eastAsia" w:ascii="仿宋" w:hAnsi="仿宋" w:eastAsia="仿宋" w:cs="仿宋"/>
          <w:color w:val="000000"/>
          <w:highlight w:val="none"/>
        </w:rPr>
        <w:t>的法定代表人。现任</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职务。在</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项目</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]的</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和合同执行过程中，现授权</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被授权人</w:t>
      </w:r>
      <w:r>
        <w:rPr>
          <w:rFonts w:hint="eastAsia" w:ascii="仿宋" w:hAnsi="仿宋" w:eastAsia="仿宋" w:cs="仿宋"/>
          <w:color w:val="000000"/>
          <w:highlight w:val="none"/>
          <w:u w:val="single"/>
        </w:rPr>
        <w:t>姓名</w:t>
      </w:r>
      <w:r>
        <w:rPr>
          <w:rFonts w:hint="eastAsia" w:ascii="仿宋" w:hAnsi="仿宋" w:eastAsia="仿宋" w:cs="仿宋"/>
          <w:color w:val="000000"/>
          <w:highlight w:val="none"/>
          <w:u w:val="single"/>
          <w:lang w:eastAsia="zh-CN"/>
        </w:rPr>
        <w:t>，</w:t>
      </w:r>
      <w:r>
        <w:rPr>
          <w:rFonts w:hint="eastAsia" w:ascii="仿宋" w:hAnsi="仿宋" w:eastAsia="仿宋" w:cs="仿宋"/>
          <w:color w:val="000000"/>
          <w:highlight w:val="none"/>
          <w:u w:val="single"/>
        </w:rPr>
        <w:t>职务）</w:t>
      </w:r>
      <w:r>
        <w:rPr>
          <w:rFonts w:hint="eastAsia" w:ascii="仿宋" w:hAnsi="仿宋" w:eastAsia="仿宋" w:cs="仿宋"/>
          <w:color w:val="000000"/>
          <w:highlight w:val="none"/>
        </w:rPr>
        <w:t>作为我公司</w:t>
      </w:r>
      <w:r>
        <w:rPr>
          <w:rFonts w:hint="eastAsia" w:ascii="仿宋" w:hAnsi="仿宋" w:eastAsia="仿宋" w:cs="仿宋"/>
          <w:color w:val="000000"/>
          <w:highlight w:val="none"/>
          <w:lang w:val="en-US" w:eastAsia="zh-CN"/>
        </w:rPr>
        <w:t>(单位)</w:t>
      </w:r>
      <w:r>
        <w:rPr>
          <w:rFonts w:hint="eastAsia" w:ascii="仿宋" w:hAnsi="仿宋" w:eastAsia="仿宋" w:cs="仿宋"/>
          <w:color w:val="000000"/>
          <w:highlight w:val="none"/>
        </w:rPr>
        <w:t>的全权代理人，以我方的名义处理一切与之有关的事宜。</w:t>
      </w:r>
    </w:p>
    <w:p>
      <w:pPr>
        <w:pStyle w:val="15"/>
        <w:spacing w:line="480" w:lineRule="exact"/>
        <w:rPr>
          <w:rFonts w:hint="eastAsia" w:ascii="仿宋" w:hAnsi="仿宋" w:eastAsia="仿宋" w:cs="仿宋"/>
          <w:color w:val="000000"/>
          <w:highlight w:val="none"/>
        </w:rPr>
      </w:pPr>
    </w:p>
    <w:p>
      <w:pPr>
        <w:spacing w:line="480" w:lineRule="exact"/>
        <w:ind w:firstLine="570"/>
        <w:rPr>
          <w:rFonts w:hint="eastAsia" w:ascii="仿宋" w:hAnsi="仿宋" w:eastAsia="仿宋" w:cs="仿宋"/>
          <w:color w:val="000000"/>
          <w:highlight w:val="none"/>
        </w:rPr>
      </w:pPr>
      <w:r>
        <w:rPr>
          <w:rFonts w:hint="eastAsia" w:ascii="仿宋" w:hAnsi="仿宋" w:eastAsia="仿宋" w:cs="仿宋"/>
          <w:color w:val="000000"/>
          <w:highlight w:val="none"/>
        </w:rPr>
        <w:t>本授权书于</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年</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月</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日</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生效，特此声明。</w:t>
      </w:r>
    </w:p>
    <w:p>
      <w:pPr>
        <w:spacing w:line="480" w:lineRule="exact"/>
        <w:rPr>
          <w:rFonts w:hint="eastAsia" w:ascii="仿宋" w:hAnsi="仿宋" w:eastAsia="仿宋" w:cs="仿宋"/>
          <w:color w:val="000000"/>
          <w:highlight w:val="none"/>
        </w:rPr>
      </w:pPr>
    </w:p>
    <w:p>
      <w:pPr>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（公章）：</w:t>
      </w:r>
    </w:p>
    <w:p>
      <w:pPr>
        <w:tabs>
          <w:tab w:val="left" w:pos="3780"/>
        </w:tabs>
        <w:spacing w:line="480" w:lineRule="exact"/>
        <w:ind w:left="4818" w:leftChars="2190" w:firstLine="220" w:firstLineChars="100"/>
        <w:rPr>
          <w:rFonts w:hint="eastAsia" w:ascii="仿宋" w:hAnsi="仿宋" w:eastAsia="仿宋" w:cs="仿宋"/>
          <w:color w:val="000000"/>
          <w:highlight w:val="none"/>
        </w:rPr>
      </w:pPr>
      <w:r>
        <w:rPr>
          <w:rFonts w:hint="eastAsia" w:ascii="仿宋" w:hAnsi="仿宋" w:eastAsia="仿宋" w:cs="仿宋"/>
          <w:color w:val="000000"/>
          <w:highlight w:val="none"/>
        </w:rPr>
        <w:t>法定代表人（</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highlight w:val="none"/>
        </w:rPr>
        <w:t>）：</w:t>
      </w:r>
    </w:p>
    <w:p>
      <w:pPr>
        <w:spacing w:line="480" w:lineRule="exact"/>
        <w:ind w:left="4818" w:leftChars="2190" w:firstLine="220" w:firstLineChars="100"/>
        <w:rPr>
          <w:rFonts w:hint="eastAsia" w:ascii="仿宋" w:hAnsi="仿宋" w:eastAsia="仿宋" w:cs="仿宋"/>
          <w:color w:val="000000"/>
          <w:highlight w:val="none"/>
          <w:lang w:eastAsia="zh-CN"/>
        </w:rPr>
      </w:pPr>
      <w:r>
        <w:rPr>
          <w:rFonts w:hint="eastAsia" w:ascii="仿宋" w:hAnsi="仿宋" w:eastAsia="仿宋" w:cs="仿宋"/>
          <w:color w:val="000000"/>
          <w:highlight w:val="none"/>
          <w:lang w:eastAsia="zh-CN"/>
        </w:rPr>
        <w:t>被授权人（签字或盖章）：</w:t>
      </w:r>
    </w:p>
    <w:p>
      <w:pPr>
        <w:spacing w:line="360" w:lineRule="auto"/>
        <w:ind w:left="422" w:hanging="442" w:hangingChars="200"/>
        <w:rPr>
          <w:rFonts w:hint="eastAsia" w:ascii="仿宋" w:hAnsi="仿宋" w:eastAsia="仿宋" w:cs="仿宋"/>
          <w:b/>
          <w:color w:val="000000"/>
          <w:szCs w:val="21"/>
          <w:highlight w:val="none"/>
        </w:rPr>
      </w:pPr>
    </w:p>
    <w:p>
      <w:pPr>
        <w:pStyle w:val="3"/>
        <w:numPr>
          <w:ilvl w:val="0"/>
          <w:numId w:val="0"/>
        </w:numPr>
        <w:tabs>
          <w:tab w:val="left" w:pos="239"/>
        </w:tabs>
        <w:ind w:leftChars="0"/>
        <w:outlineLvl w:val="9"/>
        <w:rPr>
          <w:rFonts w:hint="eastAsia"/>
        </w:rPr>
      </w:pPr>
    </w:p>
    <w:p>
      <w:pPr>
        <w:spacing w:line="360" w:lineRule="auto"/>
        <w:ind w:left="422" w:hanging="442" w:hangingChars="200"/>
        <w:rPr>
          <w:rFonts w:hint="eastAsia" w:ascii="仿宋" w:hAnsi="仿宋" w:eastAsia="仿宋" w:cs="仿宋"/>
          <w:b/>
          <w:color w:val="000000"/>
          <w:szCs w:val="21"/>
          <w:highlight w:val="none"/>
        </w:rPr>
      </w:pPr>
    </w:p>
    <w:p>
      <w:pPr>
        <w:pStyle w:val="11"/>
        <w:rPr>
          <w:rFonts w:hint="eastAsia" w:ascii="仿宋" w:hAnsi="仿宋" w:eastAsia="仿宋" w:cs="仿宋"/>
          <w:color w:val="000000"/>
          <w:highlight w:val="none"/>
        </w:rPr>
      </w:pPr>
    </w:p>
    <w:p>
      <w:pPr>
        <w:spacing w:line="360" w:lineRule="auto"/>
        <w:ind w:left="422" w:hanging="442" w:hangingChars="200"/>
        <w:rPr>
          <w:rFonts w:hint="eastAsia" w:ascii="仿宋" w:hAnsi="仿宋" w:eastAsia="仿宋" w:cs="仿宋"/>
          <w:b/>
          <w:color w:val="000000"/>
          <w:szCs w:val="21"/>
          <w:highlight w:val="none"/>
        </w:rPr>
      </w:pPr>
      <w:r>
        <w:rPr>
          <w:rFonts w:hint="eastAsia" w:ascii="仿宋" w:hAnsi="仿宋" w:eastAsia="仿宋" w:cs="仿宋"/>
          <w:b/>
          <w:color w:val="000000"/>
          <w:szCs w:val="21"/>
          <w:highlight w:val="none"/>
        </w:rPr>
        <w:t>注：须附</w:t>
      </w:r>
      <w:r>
        <w:rPr>
          <w:rFonts w:hint="eastAsia" w:ascii="仿宋" w:hAnsi="仿宋" w:eastAsia="仿宋" w:cs="仿宋"/>
          <w:b/>
          <w:color w:val="000000"/>
          <w:szCs w:val="21"/>
          <w:highlight w:val="none"/>
          <w:lang w:eastAsia="zh-CN"/>
        </w:rPr>
        <w:t>供应商</w:t>
      </w:r>
      <w:r>
        <w:rPr>
          <w:rFonts w:hint="eastAsia" w:ascii="仿宋" w:hAnsi="仿宋" w:eastAsia="仿宋" w:cs="仿宋"/>
          <w:b/>
          <w:color w:val="000000"/>
          <w:szCs w:val="21"/>
          <w:highlight w:val="none"/>
        </w:rPr>
        <w:t>代表（</w:t>
      </w:r>
      <w:r>
        <w:rPr>
          <w:rFonts w:hint="eastAsia" w:ascii="仿宋" w:hAnsi="仿宋" w:eastAsia="仿宋" w:cs="仿宋"/>
          <w:b/>
          <w:color w:val="000000"/>
          <w:szCs w:val="21"/>
          <w:highlight w:val="none"/>
          <w:lang w:eastAsia="zh-CN"/>
        </w:rPr>
        <w:t>被授权人</w:t>
      </w:r>
      <w:r>
        <w:rPr>
          <w:rFonts w:hint="eastAsia" w:ascii="仿宋" w:hAnsi="仿宋" w:eastAsia="仿宋" w:cs="仿宋"/>
          <w:b/>
          <w:color w:val="000000"/>
          <w:szCs w:val="21"/>
          <w:highlight w:val="none"/>
        </w:rPr>
        <w:t>）身份证复印件。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（正面）</w:t>
            </w:r>
          </w:p>
        </w:tc>
        <w:tc>
          <w:tcPr>
            <w:tcW w:w="4927" w:type="dxa"/>
            <w:noWrap w:val="0"/>
            <w:vAlign w:val="center"/>
          </w:tcPr>
          <w:p>
            <w:pPr>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授权代表人身份证复印件</w:t>
            </w:r>
          </w:p>
          <w:p>
            <w:pPr>
              <w:jc w:val="center"/>
              <w:rPr>
                <w:rFonts w:hint="eastAsia" w:ascii="仿宋" w:hAnsi="仿宋" w:eastAsia="仿宋" w:cs="仿宋"/>
                <w:b/>
                <w:bCs/>
                <w:color w:val="000000"/>
                <w:sz w:val="28"/>
                <w:highlight w:val="none"/>
              </w:rPr>
            </w:pPr>
            <w:r>
              <w:rPr>
                <w:rFonts w:hint="eastAsia" w:ascii="仿宋" w:hAnsi="仿宋" w:eastAsia="仿宋" w:cs="仿宋"/>
                <w:b/>
                <w:bCs/>
                <w:color w:val="000000"/>
                <w:sz w:val="28"/>
                <w:highlight w:val="none"/>
              </w:rPr>
              <w:t>（反面）</w:t>
            </w:r>
          </w:p>
        </w:tc>
      </w:tr>
    </w:tbl>
    <w:p>
      <w:pPr>
        <w:spacing w:line="480" w:lineRule="exact"/>
        <w:rPr>
          <w:rFonts w:hint="eastAsia" w:ascii="仿宋" w:hAnsi="仿宋" w:eastAsia="仿宋" w:cs="仿宋"/>
          <w:b/>
          <w:color w:val="000000"/>
          <w:sz w:val="24"/>
          <w:highlight w:val="none"/>
        </w:rPr>
      </w:pPr>
    </w:p>
    <w:p>
      <w:pPr>
        <w:spacing w:line="480" w:lineRule="exact"/>
        <w:rPr>
          <w:rFonts w:hint="default"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注:如是法定代表人本人参与本次谈判活动的可不提供本页。</w:t>
      </w:r>
    </w:p>
    <w:p>
      <w:pPr>
        <w:numPr>
          <w:ilvl w:val="0"/>
          <w:numId w:val="0"/>
        </w:numPr>
        <w:spacing w:line="480" w:lineRule="exact"/>
        <w:ind w:leftChars="0"/>
        <w:outlineLvl w:val="0"/>
        <w:rPr>
          <w:rFonts w:hint="eastAsia" w:ascii="仿宋" w:hAnsi="仿宋" w:eastAsia="仿宋" w:cs="仿宋"/>
          <w:b/>
          <w:bCs/>
          <w:color w:val="000000"/>
          <w:sz w:val="32"/>
          <w:szCs w:val="32"/>
          <w:highlight w:val="none"/>
        </w:rPr>
      </w:pPr>
      <w:bookmarkStart w:id="80" w:name="_Toc11432"/>
      <w:r>
        <w:rPr>
          <w:rFonts w:hint="eastAsia" w:ascii="仿宋" w:hAnsi="仿宋" w:eastAsia="仿宋" w:cs="仿宋"/>
          <w:b/>
          <w:bCs/>
          <w:color w:val="000000"/>
          <w:sz w:val="32"/>
          <w:szCs w:val="32"/>
          <w:highlight w:val="none"/>
        </w:rPr>
        <w:br w:type="page"/>
      </w:r>
      <w:bookmarkStart w:id="81" w:name="_Toc12321"/>
      <w:bookmarkStart w:id="82" w:name="_Toc5962"/>
      <w:bookmarkStart w:id="83" w:name="_Toc10278"/>
      <w:r>
        <w:rPr>
          <w:rFonts w:hint="eastAsia" w:ascii="宋体" w:hAnsi="宋体" w:eastAsia="宋体" w:cs="宋体"/>
          <w:b/>
          <w:bCs/>
          <w:spacing w:val="0"/>
          <w:sz w:val="36"/>
          <w:szCs w:val="36"/>
          <w:lang w:val="en-US" w:eastAsia="zh-CN" w:bidi="zh-CN"/>
        </w:rPr>
        <w:t>3、资格声明书格式</w:t>
      </w:r>
      <w:bookmarkEnd w:id="80"/>
      <w:bookmarkEnd w:id="81"/>
      <w:bookmarkEnd w:id="82"/>
      <w:bookmarkEnd w:id="83"/>
    </w:p>
    <w:p>
      <w:pPr>
        <w:spacing w:line="480" w:lineRule="exact"/>
        <w:rPr>
          <w:rFonts w:hint="eastAsia" w:ascii="仿宋" w:hAnsi="仿宋" w:eastAsia="仿宋" w:cs="仿宋"/>
          <w:b/>
          <w:color w:val="000000"/>
          <w:sz w:val="24"/>
          <w:highlight w:val="none"/>
        </w:rPr>
      </w:pPr>
    </w:p>
    <w:p>
      <w:pPr>
        <w:pStyle w:val="15"/>
        <w:spacing w:line="480" w:lineRule="exact"/>
        <w:jc w:val="center"/>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资格声明</w:t>
      </w:r>
    </w:p>
    <w:p>
      <w:pPr>
        <w:pStyle w:val="15"/>
        <w:spacing w:line="480" w:lineRule="exact"/>
        <w:ind w:leftChars="200"/>
        <w:rPr>
          <w:rFonts w:hint="eastAsia" w:ascii="仿宋" w:hAnsi="仿宋" w:eastAsia="仿宋" w:cs="仿宋"/>
          <w:color w:val="000000"/>
          <w:highlight w:val="none"/>
        </w:rPr>
      </w:pPr>
      <w:r>
        <w:rPr>
          <w:rFonts w:hint="eastAsia" w:ascii="仿宋" w:hAnsi="仿宋" w:eastAsia="仿宋" w:cs="仿宋"/>
          <w:b/>
          <w:color w:val="000000"/>
          <w:sz w:val="24"/>
          <w:highlight w:val="none"/>
        </w:rPr>
        <w:t>致:广东</w:t>
      </w:r>
      <w:r>
        <w:rPr>
          <w:rFonts w:hint="eastAsia" w:ascii="仿宋" w:hAnsi="仿宋" w:eastAsia="仿宋" w:cs="仿宋"/>
          <w:b/>
          <w:color w:val="000000"/>
          <w:sz w:val="24"/>
          <w:highlight w:val="none"/>
          <w:lang w:val="en-US" w:eastAsia="zh-CN"/>
        </w:rPr>
        <w:t>至臻项目管理</w:t>
      </w:r>
      <w:r>
        <w:rPr>
          <w:rFonts w:hint="eastAsia" w:ascii="仿宋" w:hAnsi="仿宋" w:eastAsia="仿宋" w:cs="仿宋"/>
          <w:b/>
          <w:color w:val="000000"/>
          <w:sz w:val="24"/>
          <w:highlight w:val="none"/>
        </w:rPr>
        <w:t>有限公司</w:t>
      </w:r>
    </w:p>
    <w:p>
      <w:pPr>
        <w:pStyle w:val="15"/>
        <w:spacing w:line="480" w:lineRule="exact"/>
        <w:rPr>
          <w:rFonts w:hint="eastAsia" w:ascii="仿宋" w:hAnsi="仿宋" w:eastAsia="仿宋" w:cs="仿宋"/>
          <w:color w:val="000000"/>
          <w:highlight w:val="none"/>
        </w:rPr>
      </w:pP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为响应你方组织的</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采购项目名称</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28"/>
          <w:highlight w:val="none"/>
        </w:rPr>
        <w:t>采购项目</w:t>
      </w:r>
      <w:r>
        <w:rPr>
          <w:rFonts w:hint="eastAsia" w:ascii="仿宋" w:hAnsi="仿宋" w:eastAsia="仿宋" w:cs="仿宋"/>
          <w:color w:val="000000"/>
          <w:highlight w:val="none"/>
        </w:rPr>
        <w:t>的</w:t>
      </w:r>
      <w:r>
        <w:rPr>
          <w:rFonts w:hint="eastAsia" w:ascii="仿宋" w:hAnsi="仿宋" w:eastAsia="仿宋" w:cs="仿宋"/>
          <w:color w:val="000000"/>
          <w:highlight w:val="none"/>
          <w:lang w:eastAsia="zh-CN"/>
        </w:rPr>
        <w:t>谈判</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采购</w:t>
      </w:r>
      <w:r>
        <w:rPr>
          <w:rFonts w:hint="eastAsia" w:ascii="仿宋" w:hAnsi="仿宋" w:eastAsia="仿宋" w:cs="仿宋"/>
          <w:color w:val="000000"/>
          <w:highlight w:val="none"/>
          <w:lang w:eastAsia="zh-CN"/>
        </w:rPr>
        <w:t>项目编号</w:t>
      </w:r>
      <w:r>
        <w:rPr>
          <w:rFonts w:hint="eastAsia" w:ascii="仿宋" w:hAnsi="仿宋" w:eastAsia="仿宋" w:cs="仿宋"/>
          <w:color w:val="000000"/>
          <w:highlight w:val="none"/>
        </w:rPr>
        <w:t>为：</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]，我方愿参与</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我方作为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eastAsia="zh-CN"/>
        </w:rPr>
        <w:t>供应商</w:t>
      </w:r>
      <w:r>
        <w:rPr>
          <w:rFonts w:hint="eastAsia" w:ascii="仿宋" w:hAnsi="仿宋" w:eastAsia="仿宋" w:cs="仿宋"/>
          <w:color w:val="000000"/>
          <w:highlight w:val="none"/>
          <w:u w:val="single"/>
          <w:lang w:val="en-US" w:eastAsia="zh-CN"/>
        </w:rPr>
        <w:t>名称</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是在法律、财务和运作上独立于采购人、采购代理机构的</w:t>
      </w:r>
      <w:r>
        <w:rPr>
          <w:rFonts w:hint="eastAsia" w:ascii="仿宋" w:hAnsi="仿宋" w:eastAsia="仿宋" w:cs="仿宋"/>
          <w:color w:val="000000"/>
          <w:highlight w:val="none"/>
          <w:lang w:eastAsia="zh-CN"/>
        </w:rPr>
        <w:t>供应商</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满足</w:t>
      </w:r>
      <w:r>
        <w:rPr>
          <w:rFonts w:hint="eastAsia" w:ascii="仿宋" w:hAnsi="仿宋" w:eastAsia="仿宋" w:cs="仿宋"/>
          <w:color w:val="000000"/>
          <w:highlight w:val="none"/>
        </w:rPr>
        <w:t>“用户需求书”中全部的</w:t>
      </w:r>
      <w:r>
        <w:rPr>
          <w:rFonts w:hint="eastAsia" w:ascii="仿宋" w:hAnsi="仿宋" w:eastAsia="仿宋" w:cs="仿宋"/>
          <w:color w:val="000000"/>
          <w:highlight w:val="none"/>
          <w:lang w:val="en-US" w:eastAsia="zh-CN"/>
        </w:rPr>
        <w:t>内容及要求</w:t>
      </w:r>
      <w:r>
        <w:rPr>
          <w:rFonts w:hint="eastAsia" w:ascii="仿宋" w:hAnsi="仿宋" w:eastAsia="仿宋" w:cs="仿宋"/>
          <w:color w:val="000000"/>
          <w:highlight w:val="none"/>
        </w:rPr>
        <w:t>，提交所有文件和全部说明是真实的和正确的。</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我方符合法律、行政法规规定的其他条件，满足</w:t>
      </w:r>
      <w:r>
        <w:rPr>
          <w:rFonts w:hint="eastAsia" w:ascii="仿宋" w:hAnsi="仿宋" w:eastAsia="仿宋" w:cs="仿宋"/>
          <w:color w:val="000000"/>
          <w:highlight w:val="none"/>
          <w:lang w:eastAsia="zh-CN"/>
        </w:rPr>
        <w:t>采购</w:t>
      </w:r>
      <w:r>
        <w:rPr>
          <w:rFonts w:hint="eastAsia" w:ascii="仿宋" w:hAnsi="仿宋" w:eastAsia="仿宋" w:cs="仿宋"/>
          <w:color w:val="000000"/>
          <w:highlight w:val="none"/>
        </w:rPr>
        <w:t>要求。</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我方理解你方可能还要求提供更进一步的资格资料，并愿意应你方的要求提交。</w:t>
      </w:r>
    </w:p>
    <w:p>
      <w:pPr>
        <w:pStyle w:val="15"/>
        <w:spacing w:line="480" w:lineRule="exact"/>
        <w:ind w:firstLine="420"/>
        <w:rPr>
          <w:rFonts w:hint="eastAsia" w:ascii="仿宋" w:hAnsi="仿宋" w:eastAsia="仿宋" w:cs="仿宋"/>
          <w:color w:val="000000"/>
          <w:highlight w:val="none"/>
        </w:rPr>
      </w:pPr>
      <w:r>
        <w:rPr>
          <w:rFonts w:hint="eastAsia" w:ascii="仿宋" w:hAnsi="仿宋" w:eastAsia="仿宋" w:cs="仿宋"/>
          <w:color w:val="000000"/>
          <w:highlight w:val="none"/>
        </w:rPr>
        <w:t>我方</w:t>
      </w:r>
      <w:r>
        <w:rPr>
          <w:rFonts w:hint="eastAsia" w:ascii="仿宋" w:hAnsi="仿宋" w:eastAsia="仿宋" w:cs="仿宋"/>
          <w:color w:val="000000"/>
          <w:highlight w:val="none"/>
          <w:lang w:val="en-US" w:eastAsia="zh-CN"/>
        </w:rPr>
        <w:t>符合谈判文件</w:t>
      </w:r>
      <w:r>
        <w:rPr>
          <w:rFonts w:hint="eastAsia" w:ascii="仿宋" w:hAnsi="仿宋" w:eastAsia="仿宋" w:cs="仿宋"/>
          <w:color w:val="000000"/>
          <w:highlight w:val="none"/>
        </w:rPr>
        <w:t>第一章</w:t>
      </w:r>
      <w:r>
        <w:rPr>
          <w:rFonts w:hint="eastAsia" w:ascii="仿宋" w:hAnsi="仿宋" w:eastAsia="仿宋" w:cs="仿宋"/>
          <w:color w:val="000000"/>
          <w:highlight w:val="none"/>
          <w:lang w:val="en-US" w:eastAsia="zh-CN"/>
        </w:rPr>
        <w:t>谈判</w:t>
      </w:r>
      <w:r>
        <w:rPr>
          <w:rFonts w:hint="eastAsia" w:ascii="仿宋" w:hAnsi="仿宋" w:eastAsia="仿宋" w:cs="仿宋"/>
          <w:color w:val="000000"/>
          <w:highlight w:val="none"/>
        </w:rPr>
        <w:t>邀请函中“供应商资格</w:t>
      </w:r>
      <w:r>
        <w:rPr>
          <w:rFonts w:hint="eastAsia" w:ascii="仿宋" w:hAnsi="仿宋" w:eastAsia="仿宋" w:cs="仿宋"/>
          <w:color w:val="000000"/>
          <w:highlight w:val="none"/>
          <w:lang w:val="en-US" w:eastAsia="zh-CN"/>
        </w:rPr>
        <w:t>要求</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并</w:t>
      </w:r>
      <w:r>
        <w:rPr>
          <w:rFonts w:hint="eastAsia" w:ascii="仿宋" w:hAnsi="仿宋" w:eastAsia="仿宋" w:cs="仿宋"/>
          <w:color w:val="000000"/>
          <w:highlight w:val="none"/>
        </w:rPr>
        <w:t>做出全面的响应。</w:t>
      </w:r>
    </w:p>
    <w:p>
      <w:pPr>
        <w:pStyle w:val="15"/>
        <w:spacing w:line="480" w:lineRule="exact"/>
        <w:rPr>
          <w:rFonts w:hint="eastAsia" w:ascii="仿宋" w:hAnsi="仿宋" w:eastAsia="仿宋" w:cs="仿宋"/>
          <w:color w:val="000000"/>
          <w:highlight w:val="none"/>
        </w:rPr>
      </w:pPr>
    </w:p>
    <w:p>
      <w:pPr>
        <w:pStyle w:val="15"/>
        <w:spacing w:line="480" w:lineRule="exact"/>
        <w:ind w:leftChars="200"/>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特此声明!</w:t>
      </w:r>
    </w:p>
    <w:p>
      <w:pPr>
        <w:pStyle w:val="15"/>
        <w:spacing w:line="480" w:lineRule="exact"/>
        <w:rPr>
          <w:rFonts w:hint="eastAsia" w:ascii="仿宋" w:hAnsi="仿宋" w:eastAsia="仿宋" w:cs="仿宋"/>
          <w:color w:val="000000"/>
          <w:highlight w:val="none"/>
        </w:rPr>
      </w:pPr>
    </w:p>
    <w:p>
      <w:pPr>
        <w:pStyle w:val="11"/>
        <w:tabs>
          <w:tab w:val="left" w:pos="6267"/>
          <w:tab w:val="left" w:pos="9507"/>
        </w:tabs>
        <w:spacing w:before="66" w:line="360" w:lineRule="auto"/>
        <w:ind w:left="448" w:right="816"/>
        <w:rPr>
          <w:rFonts w:hint="default" w:ascii="仿宋" w:hAnsi="仿宋" w:eastAsia="仿宋" w:cs="仿宋"/>
          <w:spacing w:val="0"/>
          <w:sz w:val="21"/>
          <w:szCs w:val="21"/>
          <w:u w:val="single"/>
          <w:lang w:val="en-US" w:eastAsia="zh-CN"/>
        </w:rPr>
      </w:pPr>
      <w:r>
        <w:rPr>
          <w:rFonts w:hint="eastAsia" w:ascii="仿宋" w:hAnsi="仿宋" w:eastAsia="仿宋" w:cs="仿宋"/>
          <w:spacing w:val="0"/>
          <w:sz w:val="21"/>
          <w:szCs w:val="21"/>
        </w:rPr>
        <w:t>供应商法定代表人（或法定代表人授权代表）签名或盖章：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lang w:val="en-US" w:eastAsia="zh-CN"/>
        </w:rPr>
        <w:t xml:space="preserve">            </w:t>
      </w:r>
    </w:p>
    <w:p>
      <w:pPr>
        <w:pStyle w:val="11"/>
        <w:tabs>
          <w:tab w:val="left" w:pos="6267"/>
          <w:tab w:val="left" w:pos="9507"/>
        </w:tabs>
        <w:spacing w:before="66" w:line="360" w:lineRule="auto"/>
        <w:ind w:left="448" w:right="816"/>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527"/>
          <w:tab w:val="left" w:pos="2127"/>
          <w:tab w:val="left" w:pos="2727"/>
        </w:tabs>
        <w:spacing w:line="240" w:lineRule="auto"/>
        <w:ind w:left="448"/>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spacing w:line="588" w:lineRule="exact"/>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1：具有独立承担民事责任的能力</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【在中华人民共和国境内注册的法人或其他组织，提供有效营业执照（或事业单位法人证书）副本复印件，如非“多证合一”证照的还须同时提供组织机构代码证和税务登记证副本复印件。】</w:t>
      </w:r>
    </w:p>
    <w:p>
      <w:pPr>
        <w:pStyle w:val="11"/>
        <w:rPr>
          <w:rFonts w:hint="eastAsia" w:ascii="仿宋" w:hAnsi="仿宋" w:eastAsia="仿宋" w:cs="仿宋"/>
          <w:b/>
          <w:sz w:val="28"/>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spacing w:before="6"/>
        <w:rPr>
          <w:rFonts w:hint="eastAsia" w:ascii="仿宋" w:hAnsi="仿宋" w:eastAsia="仿宋" w:cs="仿宋"/>
          <w:sz w:val="22"/>
          <w:szCs w:val="22"/>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r>
        <w:rPr>
          <w:rFonts w:hint="eastAsia" w:ascii="仿宋" w:hAnsi="仿宋" w:eastAsia="仿宋" w:cs="仿宋"/>
          <w:highlight w:val="none"/>
        </w:rPr>
        <w:t>附 2：具有良好的商业信誉和健全的财务会计制度</w:t>
      </w:r>
      <w:r>
        <w:rPr>
          <w:rFonts w:hint="eastAsia" w:ascii="仿宋" w:hAnsi="仿宋" w:eastAsia="仿宋" w:cs="仿宋"/>
          <w:highlight w:val="none"/>
          <w:lang w:eastAsia="zh-CN"/>
        </w:rPr>
        <w:t>；</w:t>
      </w:r>
      <w:r>
        <w:rPr>
          <w:rFonts w:hint="eastAsia" w:ascii="宋体" w:hAnsi="宋体" w:eastAsia="宋体" w:cs="宋体"/>
          <w:kern w:val="0"/>
          <w:sz w:val="24"/>
          <w:szCs w:val="24"/>
          <w:lang w:val="en-US" w:eastAsia="zh-CN" w:bidi="ar"/>
        </w:rPr>
        <w:t>（</w:t>
      </w:r>
      <w:r>
        <w:rPr>
          <w:rFonts w:hint="eastAsia" w:ascii="仿宋" w:hAnsi="仿宋" w:eastAsia="仿宋" w:cs="仿宋"/>
          <w:highlight w:val="none"/>
          <w:lang w:val="en-US" w:eastAsia="zh-CN"/>
        </w:rPr>
        <w:t>提供2021年至2023年任意一年的审计报告或投标截止日前六个月内任意一个月的财务报表复印件，新成立企业可仅提供基本户开户行出具的资信证明；）</w:t>
      </w:r>
    </w:p>
    <w:p>
      <w:pPr>
        <w:pStyle w:val="11"/>
        <w:rPr>
          <w:rFonts w:hint="eastAsia" w:ascii="仿宋" w:hAnsi="仿宋" w:eastAsia="仿宋" w:cs="仿宋"/>
          <w:b/>
          <w:sz w:val="28"/>
        </w:rPr>
      </w:pPr>
    </w:p>
    <w:p>
      <w:pPr>
        <w:pStyle w:val="11"/>
        <w:spacing w:before="8"/>
        <w:rPr>
          <w:rFonts w:hint="eastAsia" w:ascii="仿宋" w:hAnsi="仿宋" w:eastAsia="仿宋" w:cs="仿宋"/>
          <w:b/>
          <w:sz w:val="41"/>
        </w:rPr>
      </w:pPr>
    </w:p>
    <w:p>
      <w:pPr>
        <w:pStyle w:val="11"/>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rPr>
          <w:rFonts w:hint="eastAsia" w:ascii="仿宋" w:hAnsi="仿宋" w:eastAsia="仿宋" w:cs="仿宋"/>
          <w:sz w:val="22"/>
          <w:szCs w:val="22"/>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3：</w:t>
      </w:r>
      <w:r>
        <w:rPr>
          <w:rFonts w:hint="eastAsia" w:ascii="仿宋" w:hAnsi="仿宋" w:eastAsia="仿宋" w:cs="仿宋"/>
          <w:highlight w:val="none"/>
          <w:lang w:val="en-US" w:eastAsia="zh-CN"/>
        </w:rPr>
        <w:t>近期依法缴纳税收的相关证明材料；（提供投标截止日前六个月内任意一个月缴纳税收的凭据；依法免税的供应商应提供相关文件证明其依法免税）</w:t>
      </w:r>
    </w:p>
    <w:p>
      <w:pPr>
        <w:pStyle w:val="11"/>
        <w:rPr>
          <w:rFonts w:hint="eastAsia" w:ascii="仿宋" w:hAnsi="仿宋" w:eastAsia="仿宋" w:cs="仿宋"/>
          <w:b/>
          <w:sz w:val="28"/>
          <w:highlight w:val="none"/>
        </w:rPr>
      </w:pPr>
    </w:p>
    <w:p>
      <w:pPr>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11"/>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lang w:val="en-US" w:eastAsia="zh-CN"/>
        </w:rPr>
      </w:pPr>
      <w:r>
        <w:rPr>
          <w:rFonts w:hint="eastAsia"/>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4：</w:t>
      </w:r>
      <w:r>
        <w:rPr>
          <w:rFonts w:hint="eastAsia" w:ascii="仿宋" w:hAnsi="仿宋" w:eastAsia="仿宋" w:cs="仿宋"/>
          <w:highlight w:val="none"/>
          <w:lang w:val="en-US" w:eastAsia="zh-CN"/>
        </w:rPr>
        <w:t>近期依法缴纳社会保障资金的相关证明材料；（提供投标截止日前六个月内任意一个月缴纳社会保险的凭据，依法不需要缴纳社会保障资金的供应商应提供相关文件证明其不需要缴纳社会保障资金）；</w:t>
      </w:r>
    </w:p>
    <w:p>
      <w:pPr>
        <w:pStyle w:val="11"/>
        <w:rPr>
          <w:rFonts w:hint="eastAsia" w:ascii="仿宋" w:hAnsi="仿宋" w:eastAsia="仿宋" w:cs="仿宋"/>
          <w:b/>
          <w:sz w:val="28"/>
          <w:highlight w:val="yellow"/>
        </w:rPr>
      </w:pPr>
    </w:p>
    <w:p>
      <w:pPr>
        <w:keepNext w:val="0"/>
        <w:keepLines w:val="0"/>
        <w:pageBreakBefore w:val="0"/>
        <w:widowControl w:val="0"/>
        <w:kinsoku/>
        <w:wordWrap/>
        <w:overflowPunct/>
        <w:topLinePunct w:val="0"/>
        <w:autoSpaceDE w:val="0"/>
        <w:autoSpaceDN w:val="0"/>
        <w:bidi w:val="0"/>
        <w:adjustRightInd/>
        <w:snapToGrid/>
        <w:ind w:right="0"/>
        <w:textAlignment w:val="auto"/>
        <w:rPr>
          <w:rFonts w:hint="eastAsia"/>
          <w:sz w:val="22"/>
          <w:szCs w:val="22"/>
          <w:lang w:val="en-US" w:eastAsia="zh-CN"/>
        </w:rPr>
      </w:pPr>
    </w:p>
    <w:p>
      <w:pPr>
        <w:pStyle w:val="25"/>
        <w:rPr>
          <w:rFonts w:hint="eastAsia"/>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sz w:val="22"/>
          <w:szCs w:val="22"/>
          <w:lang w:val="en-US" w:eastAsia="zh-CN"/>
        </w:rPr>
      </w:pPr>
    </w:p>
    <w:p>
      <w:pPr>
        <w:rPr>
          <w:rFonts w:hint="eastAsia" w:ascii="仿宋" w:hAnsi="仿宋" w:eastAsia="仿宋" w:cs="仿宋"/>
          <w:color w:val="000000"/>
          <w:sz w:val="22"/>
          <w:szCs w:val="22"/>
          <w:highlight w:val="none"/>
          <w:u w:val="none"/>
          <w:lang w:val="en-US" w:eastAsia="zh-CN"/>
        </w:rPr>
      </w:pPr>
      <w:r>
        <w:rPr>
          <w:rFonts w:hint="eastAsia" w:ascii="仿宋" w:hAnsi="仿宋" w:eastAsia="仿宋" w:cs="仿宋"/>
          <w:color w:val="000000"/>
          <w:sz w:val="22"/>
          <w:szCs w:val="22"/>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5：参加政府采购活动前三年内，在经营活动中没有重大违法记录的承诺函</w:t>
      </w:r>
    </w:p>
    <w:p>
      <w:pPr>
        <w:pStyle w:val="11"/>
        <w:rPr>
          <w:rFonts w:hint="eastAsia" w:ascii="仿宋" w:hAnsi="仿宋" w:eastAsia="仿宋" w:cs="仿宋"/>
          <w:b/>
          <w:sz w:val="28"/>
        </w:rPr>
      </w:pPr>
    </w:p>
    <w:p>
      <w:pPr>
        <w:pStyle w:val="11"/>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1"/>
        <w:rPr>
          <w:rFonts w:hint="eastAsia" w:ascii="仿宋" w:hAnsi="仿宋" w:eastAsia="仿宋" w:cs="仿宋"/>
          <w:b/>
          <w:sz w:val="32"/>
        </w:rPr>
      </w:pPr>
    </w:p>
    <w:p>
      <w:pPr>
        <w:pStyle w:val="8"/>
        <w:spacing w:before="216"/>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9"/>
        <w:rPr>
          <w:rFonts w:hint="eastAsia" w:ascii="仿宋" w:hAnsi="仿宋" w:eastAsia="仿宋" w:cs="仿宋"/>
          <w:b/>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我公司（单位）在参加本次政府采购活动前三年内，在经营活动中没有重大违法记录。</w:t>
      </w:r>
    </w:p>
    <w:p>
      <w:pPr>
        <w:pStyle w:val="11"/>
        <w:keepNext w:val="0"/>
        <w:keepLines w:val="0"/>
        <w:pageBreakBefore w:val="0"/>
        <w:widowControl w:val="0"/>
        <w:kinsoku/>
        <w:wordWrap/>
        <w:overflowPunct/>
        <w:topLinePunct w:val="0"/>
        <w:autoSpaceDE w:val="0"/>
        <w:autoSpaceDN w:val="0"/>
        <w:bidi w:val="0"/>
        <w:adjustRightInd/>
        <w:snapToGrid/>
        <w:spacing w:line="490" w:lineRule="auto"/>
        <w:ind w:left="760" w:right="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5"/>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highlight w:val="none"/>
        </w:rPr>
      </w:pPr>
      <w:r>
        <w:rPr>
          <w:rFonts w:hint="eastAsia" w:ascii="仿宋" w:hAnsi="仿宋" w:eastAsia="仿宋" w:cs="仿宋"/>
          <w:highlight w:val="none"/>
        </w:rPr>
        <w:t>附 6：关于具备履行合同所必需的设备和专业技术能力和法律、行政法规规定的其他条件的承诺函</w:t>
      </w:r>
    </w:p>
    <w:p>
      <w:pPr>
        <w:pStyle w:val="11"/>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11"/>
        <w:rPr>
          <w:rFonts w:hint="eastAsia" w:ascii="仿宋" w:hAnsi="仿宋" w:eastAsia="仿宋" w:cs="仿宋"/>
          <w:b/>
          <w:sz w:val="32"/>
        </w:rPr>
      </w:pPr>
    </w:p>
    <w:p>
      <w:pPr>
        <w:pStyle w:val="8"/>
        <w:spacing w:before="274"/>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spacing w:before="1"/>
        <w:rPr>
          <w:rFonts w:hint="eastAsia" w:ascii="仿宋" w:hAnsi="仿宋" w:eastAsia="仿宋" w:cs="仿宋"/>
          <w:b/>
          <w:sz w:val="22"/>
          <w:szCs w:val="22"/>
        </w:rPr>
      </w:pPr>
    </w:p>
    <w:p>
      <w:pPr>
        <w:pStyle w:val="11"/>
        <w:keepNext w:val="0"/>
        <w:keepLines w:val="0"/>
        <w:pageBreakBefore w:val="0"/>
        <w:widowControl w:val="0"/>
        <w:tabs>
          <w:tab w:val="left" w:pos="5463"/>
          <w:tab w:val="left" w:pos="7458"/>
        </w:tabs>
        <w:kinsoku/>
        <w:wordWrap/>
        <w:overflowPunct/>
        <w:topLinePunct w:val="0"/>
        <w:autoSpaceDE w:val="0"/>
        <w:autoSpaceDN w:val="0"/>
        <w:bidi w:val="0"/>
        <w:adjustRightInd/>
        <w:snapToGrid/>
        <w:spacing w:line="492" w:lineRule="auto"/>
        <w:ind w:right="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我公司（单位）参加（项目名称：</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sz w:val="22"/>
          <w:szCs w:val="22"/>
          <w:u w:val="none"/>
          <w:lang w:val="en-US" w:eastAsia="zh-CN"/>
        </w:rPr>
        <w:t>,</w:t>
      </w:r>
      <w:r>
        <w:rPr>
          <w:rFonts w:hint="eastAsia" w:ascii="仿宋" w:hAnsi="仿宋" w:eastAsia="仿宋" w:cs="仿宋"/>
          <w:sz w:val="22"/>
          <w:szCs w:val="22"/>
        </w:rPr>
        <w:t>项目编号：</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sz w:val="22"/>
          <w:szCs w:val="22"/>
        </w:rPr>
        <w:t>）的谈判，郑重承</w:t>
      </w:r>
      <w:r>
        <w:rPr>
          <w:rFonts w:hint="eastAsia" w:ascii="仿宋" w:hAnsi="仿宋" w:eastAsia="仿宋" w:cs="仿宋"/>
          <w:spacing w:val="-13"/>
          <w:sz w:val="22"/>
          <w:szCs w:val="22"/>
        </w:rPr>
        <w:t>诺</w:t>
      </w:r>
      <w:r>
        <w:rPr>
          <w:rFonts w:hint="eastAsia" w:ascii="仿宋" w:hAnsi="仿宋" w:eastAsia="仿宋" w:cs="仿宋"/>
          <w:sz w:val="22"/>
          <w:szCs w:val="22"/>
        </w:rPr>
        <w:t>如下：</w:t>
      </w:r>
    </w:p>
    <w:p>
      <w:pPr>
        <w:pStyle w:val="11"/>
        <w:keepNext w:val="0"/>
        <w:keepLines w:val="0"/>
        <w:pageBreakBefore w:val="0"/>
        <w:widowControl w:val="0"/>
        <w:numPr>
          <w:ilvl w:val="0"/>
          <w:numId w:val="53"/>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我单位具备履行本项目合同所必需的设备和专业技术能力。</w:t>
      </w:r>
    </w:p>
    <w:p>
      <w:pPr>
        <w:pStyle w:val="11"/>
        <w:keepNext w:val="0"/>
        <w:keepLines w:val="0"/>
        <w:pageBreakBefore w:val="0"/>
        <w:widowControl w:val="0"/>
        <w:numPr>
          <w:ilvl w:val="0"/>
          <w:numId w:val="53"/>
        </w:numPr>
        <w:kinsoku/>
        <w:wordWrap/>
        <w:overflowPunct/>
        <w:topLinePunct w:val="0"/>
        <w:autoSpaceDE w:val="0"/>
        <w:autoSpaceDN w:val="0"/>
        <w:bidi w:val="0"/>
        <w:adjustRightInd/>
        <w:snapToGrid/>
        <w:spacing w:before="3" w:line="360" w:lineRule="auto"/>
        <w:ind w:left="738" w:right="0"/>
        <w:textAlignment w:val="auto"/>
        <w:rPr>
          <w:rFonts w:hint="eastAsia" w:ascii="仿宋" w:hAnsi="仿宋" w:eastAsia="仿宋" w:cs="仿宋"/>
          <w:sz w:val="22"/>
          <w:szCs w:val="22"/>
        </w:rPr>
      </w:pPr>
      <w:r>
        <w:rPr>
          <w:rFonts w:hint="eastAsia" w:ascii="仿宋" w:hAnsi="仿宋" w:eastAsia="仿宋" w:cs="仿宋"/>
          <w:sz w:val="22"/>
          <w:szCs w:val="22"/>
        </w:rPr>
        <w:t>我单位是符合国家法律、行政法规规定要求的</w:t>
      </w:r>
      <w:r>
        <w:rPr>
          <w:rFonts w:hint="eastAsia" w:ascii="仿宋" w:hAnsi="仿宋" w:eastAsia="仿宋" w:cs="仿宋"/>
          <w:sz w:val="22"/>
          <w:szCs w:val="22"/>
          <w:lang w:eastAsia="zh-CN"/>
        </w:rPr>
        <w:t>响应供应商</w:t>
      </w:r>
      <w:r>
        <w:rPr>
          <w:rFonts w:hint="eastAsia" w:ascii="仿宋" w:hAnsi="仿宋" w:eastAsia="仿宋" w:cs="仿宋"/>
          <w:sz w:val="22"/>
          <w:szCs w:val="22"/>
        </w:rPr>
        <w:t xml:space="preserve">。 </w:t>
      </w: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lang w:val="en-US" w:eastAsia="zh-CN"/>
        </w:rPr>
      </w:pPr>
      <w:r>
        <w:rPr>
          <w:rFonts w:hint="eastAsia"/>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default" w:ascii="宋体" w:hAnsi="宋体" w:eastAsia="宋体" w:cs="宋体"/>
          <w:lang w:val="en-US" w:eastAsia="zh-CN"/>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7</w:t>
      </w:r>
      <w:r>
        <w:rPr>
          <w:rFonts w:hint="eastAsia" w:ascii="仿宋" w:hAnsi="仿宋" w:eastAsia="仿宋" w:cs="仿宋"/>
          <w:highlight w:val="none"/>
        </w:rPr>
        <w:t>：</w:t>
      </w:r>
      <w:r>
        <w:rPr>
          <w:rFonts w:hint="eastAsia" w:ascii="宋体" w:hAnsi="宋体" w:eastAsia="宋体" w:cs="宋体"/>
          <w:lang w:val="en-US" w:eastAsia="zh-CN"/>
        </w:rPr>
        <w:t>为采购项目提供整体设计、规范编制或者项目管理、监理、检测等服务的供应商，不得再参加该采购项目的其他采购活动</w:t>
      </w:r>
      <w:r>
        <w:rPr>
          <w:rFonts w:hint="eastAsia" w:cs="宋体"/>
          <w:lang w:val="en-US" w:eastAsia="zh-CN"/>
        </w:rPr>
        <w:t xml:space="preserve">承诺函 </w:t>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宋体" w:hAnsi="宋体" w:eastAsia="宋体" w:cs="宋体"/>
          <w:lang w:val="en-US" w:eastAsia="zh-CN"/>
        </w:r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11"/>
        <w:spacing w:before="3"/>
        <w:rPr>
          <w:rFonts w:hint="eastAsia" w:ascii="仿宋" w:hAnsi="仿宋" w:eastAsia="仿宋" w:cs="仿宋"/>
          <w:sz w:val="26"/>
        </w:rPr>
      </w:pPr>
    </w:p>
    <w:p>
      <w:pPr>
        <w:pStyle w:val="8"/>
        <w:spacing w:before="70"/>
        <w:rPr>
          <w:rFonts w:hint="eastAsia" w:ascii="仿宋" w:hAnsi="仿宋" w:eastAsia="仿宋" w:cs="仿宋"/>
          <w:sz w:val="22"/>
          <w:szCs w:val="22"/>
        </w:rPr>
      </w:pPr>
      <w:r>
        <w:rPr>
          <w:rFonts w:hint="eastAsia" w:ascii="仿宋" w:hAnsi="仿宋" w:eastAsia="仿宋" w:cs="仿宋"/>
          <w:sz w:val="22"/>
          <w:szCs w:val="22"/>
        </w:rPr>
        <w:t>致：</w:t>
      </w:r>
      <w:r>
        <w:rPr>
          <w:rFonts w:hint="eastAsia" w:ascii="仿宋" w:hAnsi="仿宋" w:eastAsia="仿宋" w:cs="仿宋"/>
          <w:sz w:val="22"/>
          <w:szCs w:val="22"/>
          <w:lang w:val="en-US" w:eastAsia="zh-CN"/>
        </w:rPr>
        <w:t>广东至臻项目管理有限公司</w:t>
      </w:r>
    </w:p>
    <w:p>
      <w:pPr>
        <w:pStyle w:val="11"/>
        <w:spacing w:before="1" w:line="484" w:lineRule="auto"/>
        <w:ind w:left="728" w:right="279" w:hanging="629"/>
        <w:rPr>
          <w:rFonts w:hint="eastAsia" w:ascii="仿宋" w:hAnsi="仿宋" w:eastAsia="仿宋" w:cs="仿宋"/>
          <w:sz w:val="22"/>
          <w:szCs w:val="22"/>
        </w:rPr>
      </w:pPr>
    </w:p>
    <w:p>
      <w:pPr>
        <w:pStyle w:val="11"/>
        <w:spacing w:before="1" w:line="484" w:lineRule="auto"/>
        <w:ind w:left="220" w:leftChars="100" w:right="279" w:firstLine="438" w:firstLineChars="209"/>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lang w:val="en-US" w:eastAsia="zh-CN"/>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年</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color w:val="000000"/>
          <w:highlight w:val="none"/>
          <w:u w:val="single"/>
          <w:lang w:val="en-US" w:eastAsia="zh-CN"/>
        </w:rPr>
        <w:t>标包号</w:t>
      </w:r>
      <w:r>
        <w:rPr>
          <w:rFonts w:hint="eastAsia" w:ascii="仿宋" w:hAnsi="仿宋" w:eastAsia="仿宋" w:cs="仿宋"/>
          <w:u w:val="single"/>
        </w:rPr>
        <w:t>）</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提供整体设计、规范编制或者项目管理、监理、检测等服务的供应商</w:t>
      </w:r>
      <w:r>
        <w:rPr>
          <w:rFonts w:hint="eastAsia" w:ascii="仿宋" w:hAnsi="仿宋" w:eastAsia="仿宋" w:cs="仿宋"/>
          <w:highlight w:val="none"/>
        </w:rPr>
        <w:t>。</w:t>
      </w:r>
    </w:p>
    <w:p>
      <w:pPr>
        <w:pStyle w:val="11"/>
        <w:spacing w:before="1" w:line="484" w:lineRule="auto"/>
        <w:ind w:left="220" w:leftChars="100" w:right="279" w:firstLine="438" w:firstLineChars="209"/>
        <w:jc w:val="both"/>
        <w:rPr>
          <w:rFonts w:hint="eastAsia" w:ascii="仿宋" w:hAnsi="仿宋" w:eastAsia="仿宋" w:cs="仿宋"/>
          <w:sz w:val="22"/>
          <w:szCs w:val="22"/>
        </w:rPr>
      </w:pPr>
      <w:r>
        <w:rPr>
          <w:rFonts w:hint="eastAsia" w:ascii="仿宋" w:hAnsi="仿宋" w:eastAsia="仿宋" w:cs="仿宋"/>
        </w:rPr>
        <w:t>否则，由此所造成的损失、不良后果及法律责任，一律由我公司（企业）承担。</w:t>
      </w:r>
    </w:p>
    <w:p>
      <w:pPr>
        <w:pStyle w:val="5"/>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color w:val="000000"/>
          <w:sz w:val="22"/>
          <w:szCs w:val="22"/>
          <w:highlight w:val="none"/>
          <w:u w:val="none"/>
          <w:lang w:val="en-US" w:eastAsia="zh-CN"/>
        </w:rPr>
      </w:pPr>
    </w:p>
    <w:p>
      <w:pPr>
        <w:rPr>
          <w:rFonts w:hint="eastAsia" w:ascii="仿宋" w:hAnsi="仿宋" w:eastAsia="仿宋" w:cs="仿宋"/>
          <w:color w:val="000000"/>
          <w:sz w:val="22"/>
          <w:szCs w:val="22"/>
          <w:highlight w:val="none"/>
          <w:u w:val="none"/>
          <w:lang w:val="en-US" w:eastAsia="zh-CN"/>
        </w:rPr>
      </w:pPr>
    </w:p>
    <w:p>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100" w:right="0" w:rightChars="0" w:firstLine="440" w:firstLineChars="200"/>
        <w:textAlignment w:val="auto"/>
        <w:rPr>
          <w:rFonts w:hint="eastAsia" w:ascii="仿宋" w:hAnsi="仿宋" w:eastAsia="仿宋" w:cs="仿宋"/>
          <w:sz w:val="22"/>
          <w:szCs w:val="22"/>
        </w:rPr>
      </w:pPr>
      <w:r>
        <w:rPr>
          <w:rFonts w:hint="eastAsia" w:ascii="仿宋" w:hAnsi="仿宋" w:eastAsia="仿宋" w:cs="仿宋"/>
          <w:sz w:val="22"/>
          <w:szCs w:val="22"/>
        </w:rPr>
        <w:t>特此承诺。</w:t>
      </w: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25"/>
        <w:rPr>
          <w:rFonts w:hint="eastAsia" w:ascii="仿宋" w:hAnsi="仿宋" w:eastAsia="仿宋" w:cs="仿宋"/>
          <w:color w:val="000000"/>
          <w:sz w:val="22"/>
          <w:szCs w:val="22"/>
          <w:highlight w:val="none"/>
          <w:u w:val="none"/>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25"/>
        <w:rPr>
          <w:rFonts w:hint="eastAsia" w:ascii="仿宋" w:hAnsi="仿宋" w:eastAsia="仿宋" w:cs="仿宋"/>
          <w:color w:val="000000"/>
          <w:highlight w:val="none"/>
          <w:u w:val="none"/>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11"/>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84" w:name="承诺函 "/>
      <w:bookmarkEnd w:id="84"/>
      <w:r>
        <w:rPr>
          <w:rFonts w:hint="eastAsia" w:ascii="仿宋" w:hAnsi="仿宋" w:eastAsia="仿宋" w:cs="仿宋"/>
          <w:b/>
          <w:sz w:val="28"/>
        </w:rPr>
        <w:t>承诺函</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2"/>
        <w:rPr>
          <w:rFonts w:hint="eastAsia" w:ascii="仿宋" w:hAnsi="仿宋" w:eastAsia="仿宋" w:cs="仿宋"/>
          <w:b/>
          <w:sz w:val="22"/>
        </w:rPr>
      </w:pPr>
    </w:p>
    <w:p>
      <w:pPr>
        <w:pStyle w:val="8"/>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spacing w:before="1"/>
        <w:rPr>
          <w:rFonts w:hint="eastAsia" w:ascii="仿宋" w:hAnsi="仿宋" w:eastAsia="仿宋" w:cs="仿宋"/>
          <w:b/>
          <w:spacing w:val="0"/>
          <w:sz w:val="22"/>
          <w:szCs w:val="22"/>
        </w:rPr>
      </w:pP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bookmarkStart w:id="85" w:name=" "/>
      <w:bookmarkEnd w:id="85"/>
      <w:r>
        <w:rPr>
          <w:rFonts w:hint="eastAsia" w:ascii="仿宋" w:hAnsi="仿宋" w:eastAsia="仿宋" w:cs="仿宋"/>
          <w:spacing w:val="0"/>
          <w:sz w:val="22"/>
          <w:szCs w:val="22"/>
        </w:rPr>
        <w:t>我公司</w:t>
      </w:r>
      <w:r>
        <w:rPr>
          <w:rFonts w:hint="eastAsia" w:ascii="仿宋" w:hAnsi="仿宋" w:eastAsia="仿宋" w:cs="仿宋"/>
          <w:sz w:val="22"/>
          <w:szCs w:val="22"/>
        </w:rPr>
        <w:t>（单位）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spacing w:val="0"/>
          <w:sz w:val="22"/>
          <w:szCs w:val="22"/>
        </w:rPr>
        <w:t>）的竞争性谈判会议，非联合体</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lang w:eastAsia="zh-CN"/>
        </w:rPr>
        <w:t>，</w:t>
      </w:r>
      <w:r>
        <w:rPr>
          <w:rFonts w:hint="eastAsia" w:ascii="仿宋" w:hAnsi="仿宋" w:eastAsia="仿宋" w:cs="仿宋"/>
          <w:spacing w:val="0"/>
          <w:sz w:val="22"/>
          <w:szCs w:val="22"/>
          <w:lang w:val="en-US" w:eastAsia="zh-CN"/>
        </w:rPr>
        <w:t>不对此次采购项目进行分包和转包</w:t>
      </w:r>
      <w:r>
        <w:rPr>
          <w:rFonts w:hint="eastAsia" w:ascii="仿宋" w:hAnsi="仿宋" w:eastAsia="仿宋" w:cs="仿宋"/>
          <w:spacing w:val="0"/>
          <w:sz w:val="22"/>
          <w:szCs w:val="22"/>
        </w:rPr>
        <w:t>。</w:t>
      </w: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keepNext w:val="0"/>
        <w:keepLines w:val="0"/>
        <w:pageBreakBefore w:val="0"/>
        <w:widowControl w:val="0"/>
        <w:kinsoku/>
        <w:wordWrap/>
        <w:overflowPunct/>
        <w:topLinePunct w:val="0"/>
        <w:autoSpaceDE w:val="0"/>
        <w:autoSpaceDN w:val="0"/>
        <w:bidi w:val="0"/>
        <w:adjustRightInd/>
        <w:snapToGrid/>
        <w:spacing w:before="195" w:line="360" w:lineRule="auto"/>
        <w:ind w:left="0"/>
        <w:textAlignment w:val="auto"/>
        <w:rPr>
          <w:rFonts w:hint="default" w:ascii="仿宋" w:hAnsi="仿宋" w:eastAsia="仿宋" w:cs="仿宋"/>
          <w:highlight w:val="none"/>
          <w:lang w:val="en-US"/>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9</w:t>
      </w:r>
      <w:r>
        <w:rPr>
          <w:rFonts w:hint="eastAsia" w:ascii="仿宋" w:hAnsi="仿宋" w:eastAsia="仿宋" w:cs="仿宋"/>
          <w:highlight w:val="none"/>
        </w:rPr>
        <w:t>：</w:t>
      </w:r>
      <w:r>
        <w:rPr>
          <w:rFonts w:hint="eastAsia" w:ascii="宋体" w:hAnsi="宋体" w:eastAsia="宋体" w:cs="宋体"/>
          <w:lang w:val="en-US" w:eastAsia="zh-CN"/>
        </w:rPr>
        <w:t>法定代表人或单位负责人与参加本采购项目的其他供应商的法定代表人或单位负责人不为同一人且与其他供应商之间不存在直接控股、管理关系</w:t>
      </w:r>
      <w:r>
        <w:rPr>
          <w:rFonts w:hint="eastAsia" w:cs="宋体"/>
          <w:lang w:val="en-US" w:eastAsia="zh-CN"/>
        </w:rPr>
        <w:t>的承诺函</w:t>
      </w:r>
    </w:p>
    <w:p>
      <w:pPr>
        <w:spacing w:before="234"/>
        <w:ind w:left="72" w:right="18" w:firstLine="0"/>
        <w:jc w:val="center"/>
        <w:rPr>
          <w:rFonts w:hint="eastAsia" w:ascii="仿宋" w:hAnsi="仿宋" w:eastAsia="仿宋" w:cs="仿宋"/>
          <w:b/>
          <w:sz w:val="28"/>
        </w:rPr>
      </w:pPr>
      <w:r>
        <w:rPr>
          <w:rFonts w:hint="eastAsia" w:ascii="仿宋" w:hAnsi="仿宋" w:eastAsia="仿宋" w:cs="仿宋"/>
          <w:b/>
          <w:sz w:val="28"/>
        </w:rPr>
        <w:t>承诺函</w:t>
      </w: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rPr>
          <w:rFonts w:hint="eastAsia" w:ascii="仿宋" w:hAnsi="仿宋" w:eastAsia="仿宋" w:cs="仿宋"/>
          <w:b/>
          <w:sz w:val="20"/>
        </w:rPr>
      </w:pPr>
    </w:p>
    <w:p>
      <w:pPr>
        <w:pStyle w:val="11"/>
        <w:spacing w:before="2"/>
        <w:rPr>
          <w:rFonts w:hint="eastAsia" w:ascii="仿宋" w:hAnsi="仿宋" w:eastAsia="仿宋" w:cs="仿宋"/>
          <w:b/>
          <w:sz w:val="22"/>
        </w:rPr>
      </w:pPr>
    </w:p>
    <w:p>
      <w:pPr>
        <w:pStyle w:val="8"/>
        <w:spacing w:before="70"/>
        <w:rPr>
          <w:rFonts w:hint="eastAsia" w:ascii="仿宋" w:hAnsi="仿宋" w:eastAsia="仿宋" w:cs="仿宋"/>
          <w:sz w:val="22"/>
          <w:szCs w:val="22"/>
          <w:lang w:eastAsia="zh-CN"/>
        </w:rPr>
      </w:pPr>
      <w:r>
        <w:rPr>
          <w:rFonts w:hint="eastAsia" w:ascii="仿宋" w:hAnsi="仿宋" w:eastAsia="仿宋" w:cs="仿宋"/>
          <w:sz w:val="22"/>
          <w:szCs w:val="22"/>
        </w:rPr>
        <w:t>致</w:t>
      </w:r>
      <w:r>
        <w:rPr>
          <w:rFonts w:hint="eastAsia" w:ascii="仿宋" w:hAnsi="仿宋" w:eastAsia="仿宋" w:cs="仿宋"/>
          <w:sz w:val="22"/>
          <w:szCs w:val="22"/>
          <w:lang w:eastAsia="zh-CN"/>
        </w:rPr>
        <w:t>广东至臻项目管理有限公司</w:t>
      </w:r>
    </w:p>
    <w:p>
      <w:pPr>
        <w:pStyle w:val="11"/>
        <w:rPr>
          <w:rFonts w:hint="eastAsia" w:ascii="仿宋" w:hAnsi="仿宋" w:eastAsia="仿宋" w:cs="仿宋"/>
          <w:b/>
          <w:sz w:val="22"/>
          <w:szCs w:val="22"/>
        </w:rPr>
      </w:pPr>
    </w:p>
    <w:p>
      <w:pPr>
        <w:pStyle w:val="11"/>
        <w:spacing w:before="1"/>
        <w:rPr>
          <w:rFonts w:hint="eastAsia" w:ascii="仿宋" w:hAnsi="仿宋" w:eastAsia="仿宋" w:cs="仿宋"/>
          <w:b/>
          <w:spacing w:val="0"/>
          <w:sz w:val="22"/>
          <w:szCs w:val="22"/>
        </w:rPr>
      </w:pPr>
    </w:p>
    <w:p>
      <w:pPr>
        <w:pStyle w:val="11"/>
        <w:keepNext w:val="0"/>
        <w:keepLines w:val="0"/>
        <w:pageBreakBefore w:val="0"/>
        <w:widowControl w:val="0"/>
        <w:tabs>
          <w:tab w:val="left" w:pos="7614"/>
          <w:tab w:val="left" w:pos="9155"/>
        </w:tabs>
        <w:kinsoku/>
        <w:wordWrap w:val="0"/>
        <w:overflowPunct/>
        <w:topLinePunct/>
        <w:autoSpaceDE/>
        <w:autoSpaceDN/>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我公司（单位）</w:t>
      </w:r>
      <w:r>
        <w:rPr>
          <w:rFonts w:hint="eastAsia" w:ascii="仿宋" w:hAnsi="仿宋" w:eastAsia="仿宋" w:cs="仿宋"/>
          <w:spacing w:val="0"/>
          <w:sz w:val="22"/>
          <w:szCs w:val="22"/>
          <w:u w:val="single"/>
        </w:rPr>
        <w:t>（</w:t>
      </w:r>
      <w:r>
        <w:rPr>
          <w:rFonts w:hint="eastAsia" w:ascii="仿宋" w:hAnsi="仿宋" w:eastAsia="仿宋" w:cs="仿宋"/>
          <w:spacing w:val="0"/>
          <w:sz w:val="22"/>
          <w:szCs w:val="22"/>
          <w:u w:val="single"/>
          <w:lang w:val="en-US" w:eastAsia="zh-CN"/>
        </w:rPr>
        <w:t>响应供应商名称</w:t>
      </w:r>
      <w:r>
        <w:rPr>
          <w:rFonts w:hint="eastAsia" w:ascii="仿宋" w:hAnsi="仿宋" w:eastAsia="仿宋" w:cs="仿宋"/>
          <w:spacing w:val="0"/>
          <w:sz w:val="22"/>
          <w:szCs w:val="22"/>
          <w:u w:val="single"/>
        </w:rPr>
        <w:t>）</w:t>
      </w:r>
      <w:r>
        <w:rPr>
          <w:rFonts w:hint="eastAsia" w:ascii="仿宋" w:hAnsi="仿宋" w:eastAsia="仿宋" w:cs="仿宋"/>
          <w:spacing w:val="0"/>
          <w:sz w:val="22"/>
          <w:szCs w:val="22"/>
        </w:rPr>
        <w:t>参加（项目名称：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spacing w:val="0"/>
          <w:sz w:val="22"/>
          <w:szCs w:val="22"/>
        </w:rPr>
        <w:t>）的竞争性谈判会议，</w:t>
      </w:r>
      <w:r>
        <w:rPr>
          <w:rFonts w:hint="eastAsia" w:ascii="仿宋" w:hAnsi="仿宋" w:eastAsia="仿宋" w:cs="仿宋"/>
          <w:spacing w:val="0"/>
          <w:sz w:val="22"/>
          <w:szCs w:val="22"/>
          <w:lang w:val="en-US" w:eastAsia="zh-CN"/>
        </w:rPr>
        <w:t>法定代表人或单位负责人与参加本采购项目的其他供应商的法定代表人或单位负责人不为同一人且与其他供应商之间不存在直接控股、管理关系</w:t>
      </w:r>
      <w:r>
        <w:rPr>
          <w:rFonts w:hint="eastAsia" w:ascii="仿宋" w:hAnsi="仿宋" w:eastAsia="仿宋" w:cs="仿宋"/>
          <w:spacing w:val="0"/>
          <w:sz w:val="22"/>
          <w:szCs w:val="22"/>
        </w:rPr>
        <w:t>。</w:t>
      </w:r>
    </w:p>
    <w:p>
      <w:pPr>
        <w:pStyle w:val="11"/>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rPr>
          <w:rFonts w:hint="eastAsia"/>
          <w:sz w:val="22"/>
          <w:szCs w:val="22"/>
          <w:lang w:val="en-US" w:eastAsia="zh-CN"/>
        </w:rPr>
      </w:pPr>
    </w:p>
    <w:p>
      <w:pPr>
        <w:rPr>
          <w:rFonts w:hint="eastAsia"/>
          <w:sz w:val="22"/>
          <w:szCs w:val="22"/>
          <w:lang w:val="en-US" w:eastAsia="zh-CN"/>
        </w:rPr>
      </w:pPr>
    </w:p>
    <w:p>
      <w:pPr>
        <w:pStyle w:val="11"/>
        <w:tabs>
          <w:tab w:val="left" w:pos="6267"/>
          <w:tab w:val="left" w:pos="9507"/>
        </w:tabs>
        <w:spacing w:before="66"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25"/>
        <w:rPr>
          <w:rFonts w:hint="eastAsia" w:ascii="仿宋" w:hAnsi="仿宋" w:eastAsia="仿宋" w:cs="仿宋"/>
          <w:color w:val="000000"/>
          <w:highlight w:val="none"/>
          <w:u w:val="none"/>
          <w:lang w:val="en-US" w:eastAsia="zh-CN"/>
        </w:rPr>
      </w:pPr>
    </w:p>
    <w:p>
      <w:pPr>
        <w:rPr>
          <w:rFonts w:hint="eastAsia" w:ascii="仿宋" w:hAnsi="仿宋" w:eastAsia="仿宋" w:cs="仿宋"/>
          <w:color w:val="000000"/>
          <w:highlight w:val="none"/>
          <w:u w:val="none"/>
          <w:lang w:val="en-US" w:eastAsia="zh-CN"/>
        </w:rPr>
      </w:pPr>
      <w:r>
        <w:rPr>
          <w:rFonts w:hint="eastAsia" w:ascii="仿宋" w:hAnsi="仿宋" w:eastAsia="仿宋" w:cs="仿宋"/>
          <w:color w:val="000000"/>
          <w:highlight w:val="none"/>
          <w:u w:val="none"/>
          <w:lang w:val="en-US" w:eastAsia="zh-CN"/>
        </w:rPr>
        <w:br w:type="page"/>
      </w:r>
    </w:p>
    <w:p>
      <w:pPr>
        <w:pStyle w:val="5"/>
        <w:rPr>
          <w:rFonts w:hint="eastAsia" w:ascii="仿宋" w:hAnsi="仿宋" w:eastAsia="仿宋" w:cs="仿宋"/>
        </w:rPr>
      </w:pPr>
      <w:bookmarkStart w:id="86" w:name="_Toc42951054"/>
      <w:r>
        <w:rPr>
          <w:rFonts w:hint="eastAsia" w:ascii="仿宋" w:hAnsi="仿宋" w:eastAsia="仿宋" w:cs="仿宋"/>
        </w:rPr>
        <w:t xml:space="preserve">附 </w:t>
      </w:r>
      <w:r>
        <w:rPr>
          <w:rFonts w:hint="eastAsia" w:ascii="仿宋" w:hAnsi="仿宋" w:eastAsia="仿宋" w:cs="仿宋"/>
          <w:lang w:val="en-US" w:eastAsia="zh-CN"/>
        </w:rPr>
        <w:t>10</w:t>
      </w:r>
      <w:r>
        <w:rPr>
          <w:rFonts w:hint="eastAsia" w:ascii="仿宋" w:hAnsi="仿宋" w:eastAsia="仿宋" w:cs="仿宋"/>
        </w:rPr>
        <w:t>：政策适用性说明文件（如有）</w:t>
      </w:r>
    </w:p>
    <w:p>
      <w:pPr>
        <w:pStyle w:val="11"/>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16"/>
        <w:rPr>
          <w:rFonts w:hint="eastAsia"/>
        </w:rPr>
      </w:pPr>
    </w:p>
    <w:p>
      <w:pPr>
        <w:keepNext w:val="0"/>
        <w:keepLines w:val="0"/>
        <w:pageBreakBefore w:val="0"/>
        <w:widowControl/>
        <w:suppressLineNumbers w:val="0"/>
        <w:kinsoku/>
        <w:wordWrap w:val="0"/>
        <w:overflowPunct/>
        <w:topLinePunct/>
        <w:autoSpaceDE/>
        <w:autoSpaceDN/>
        <w:bidi w:val="0"/>
        <w:adjustRightInd/>
        <w:snapToGrid/>
        <w:spacing w:line="360" w:lineRule="auto"/>
        <w:ind w:firstLine="440" w:firstLineChars="200"/>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本公司（联合体）郑重声明，根据《政府采购促进中小企业发展管理办法》（财库﹝2020﹞46号）的规定，本公司（联合体）参加</w:t>
      </w:r>
      <w:r>
        <w:rPr>
          <w:rFonts w:hint="eastAsia" w:ascii="仿宋" w:hAnsi="仿宋" w:eastAsia="仿宋" w:cs="仿宋"/>
          <w:i/>
          <w:iCs/>
          <w:color w:val="000000"/>
          <w:kern w:val="0"/>
          <w:sz w:val="22"/>
          <w:szCs w:val="22"/>
          <w:u w:val="single"/>
          <w:lang w:val="en-US" w:eastAsia="zh-CN" w:bidi="ar"/>
        </w:rPr>
        <w:t>（新兴县财政局）</w:t>
      </w:r>
      <w:r>
        <w:rPr>
          <w:rFonts w:hint="eastAsia" w:ascii="仿宋" w:hAnsi="仿宋" w:eastAsia="仿宋" w:cs="仿宋"/>
          <w:color w:val="000000"/>
          <w:kern w:val="0"/>
          <w:sz w:val="22"/>
          <w:szCs w:val="22"/>
          <w:lang w:val="en-US" w:eastAsia="zh-CN" w:bidi="ar"/>
        </w:rPr>
        <w:t>的</w:t>
      </w:r>
      <w:r>
        <w:rPr>
          <w:rFonts w:hint="eastAsia" w:ascii="仿宋" w:hAnsi="仿宋" w:eastAsia="仿宋" w:cs="仿宋"/>
          <w:i/>
          <w:iCs/>
          <w:color w:val="000000"/>
          <w:kern w:val="0"/>
          <w:sz w:val="22"/>
          <w:szCs w:val="22"/>
          <w:u w:val="single"/>
          <w:lang w:val="en-US" w:eastAsia="zh-CN" w:bidi="ar"/>
        </w:rPr>
        <w:t>（</w:t>
      </w:r>
      <w:r>
        <w:rPr>
          <w:rFonts w:hint="eastAsia" w:ascii="仿宋" w:hAnsi="仿宋" w:eastAsia="仿宋" w:cs="仿宋"/>
          <w:spacing w:val="0"/>
          <w:sz w:val="22"/>
          <w:szCs w:val="22"/>
        </w:rPr>
        <w:t>项目名称：</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i/>
          <w:iCs/>
          <w:color w:val="000000"/>
          <w:kern w:val="0"/>
          <w:sz w:val="22"/>
          <w:szCs w:val="22"/>
          <w:u w:val="single"/>
          <w:lang w:val="en-US" w:eastAsia="zh-CN" w:bidi="ar"/>
        </w:rPr>
        <w:t>，</w:t>
      </w:r>
      <w:r>
        <w:rPr>
          <w:rFonts w:hint="eastAsia" w:ascii="仿宋" w:hAnsi="仿宋" w:eastAsia="仿宋" w:cs="仿宋"/>
          <w:spacing w:val="0"/>
          <w:sz w:val="22"/>
          <w:szCs w:val="22"/>
          <w:u w:val="none"/>
          <w:lang w:val="en-US" w:eastAsia="zh-CN"/>
        </w:rPr>
        <w:t>项目</w:t>
      </w:r>
      <w:r>
        <w:rPr>
          <w:rFonts w:hint="eastAsia" w:ascii="仿宋" w:hAnsi="仿宋" w:eastAsia="仿宋" w:cs="仿宋"/>
          <w:spacing w:val="0"/>
          <w:sz w:val="22"/>
          <w:szCs w:val="22"/>
        </w:rPr>
        <w:t>编号：</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color w:val="000000"/>
          <w:highlight w:val="none"/>
          <w:u w:val="none"/>
          <w:lang w:val="en-US" w:eastAsia="zh-CN"/>
        </w:rPr>
        <w:t>标包号:</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i/>
          <w:iCs/>
          <w:color w:val="000000"/>
          <w:kern w:val="0"/>
          <w:sz w:val="22"/>
          <w:szCs w:val="22"/>
          <w:u w:val="single"/>
          <w:lang w:val="en-US" w:eastAsia="zh-CN" w:bidi="ar"/>
        </w:rPr>
        <w:t>）</w:t>
      </w:r>
      <w:r>
        <w:rPr>
          <w:rFonts w:hint="eastAsia" w:ascii="仿宋" w:hAnsi="仿宋" w:eastAsia="仿宋" w:cs="仿宋"/>
          <w:color w:val="000000"/>
          <w:kern w:val="0"/>
          <w:sz w:val="22"/>
          <w:szCs w:val="22"/>
          <w:lang w:val="en-US" w:eastAsia="zh-CN" w:bidi="ar"/>
        </w:rPr>
        <w:t>采购活动，服务全部由符合政策要求的中小企业承接。相关企业（含联合体中的中小企业、签订分包意向协议的中小企业）的具体情况如下：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1.</w:t>
      </w:r>
      <w:r>
        <w:rPr>
          <w:rFonts w:hint="eastAsia" w:ascii="仿宋" w:hAnsi="仿宋" w:eastAsia="仿宋" w:cs="仿宋"/>
          <w:i/>
          <w:iCs/>
          <w:color w:val="000000"/>
          <w:kern w:val="0"/>
          <w:sz w:val="22"/>
          <w:szCs w:val="22"/>
          <w:u w:val="single"/>
          <w:lang w:val="en-US" w:eastAsia="zh-CN" w:bidi="ar"/>
        </w:rPr>
        <w:t>（新兴县2022-2023年度财政重点绩效评价购买服务）</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（其他未列明行业）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w:t>
      </w:r>
      <w:r>
        <w:rPr>
          <w:rFonts w:hint="eastAsia" w:ascii="微软雅黑" w:hAnsi="微软雅黑" w:eastAsia="微软雅黑" w:cs="微软雅黑"/>
          <w:color w:val="000000"/>
          <w:kern w:val="0"/>
          <w:sz w:val="22"/>
          <w:szCs w:val="22"/>
          <w:lang w:val="en-US" w:eastAsia="zh-CN" w:bidi="ar"/>
        </w:rPr>
        <w:t>¹</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2.</w:t>
      </w:r>
      <w:r>
        <w:rPr>
          <w:rFonts w:hint="eastAsia" w:ascii="仿宋" w:hAnsi="仿宋" w:eastAsia="仿宋" w:cs="仿宋"/>
          <w:i/>
          <w:iCs/>
          <w:color w:val="000000"/>
          <w:kern w:val="0"/>
          <w:sz w:val="22"/>
          <w:szCs w:val="22"/>
          <w:u w:val="single"/>
          <w:lang w:val="en-US" w:eastAsia="zh-CN" w:bidi="ar"/>
        </w:rPr>
        <w:t>（标的名称）</w:t>
      </w:r>
      <w:r>
        <w:rPr>
          <w:rFonts w:hint="eastAsia" w:ascii="仿宋" w:hAnsi="仿宋" w:eastAsia="仿宋" w:cs="仿宋"/>
          <w:color w:val="000000"/>
          <w:kern w:val="0"/>
          <w:sz w:val="22"/>
          <w:szCs w:val="22"/>
          <w:lang w:val="en-US" w:eastAsia="zh-CN" w:bidi="ar"/>
        </w:rPr>
        <w:t>，属于</w:t>
      </w:r>
      <w:r>
        <w:rPr>
          <w:rFonts w:hint="eastAsia" w:ascii="仿宋" w:hAnsi="仿宋" w:eastAsia="仿宋" w:cs="仿宋"/>
          <w:i/>
          <w:iCs/>
          <w:color w:val="000000"/>
          <w:kern w:val="0"/>
          <w:sz w:val="22"/>
          <w:szCs w:val="22"/>
          <w:u w:val="single"/>
          <w:lang w:val="en-US" w:eastAsia="zh-CN" w:bidi="ar"/>
        </w:rPr>
        <w:t>（采购文件中明确的所属行业）</w:t>
      </w:r>
      <w:r>
        <w:rPr>
          <w:rFonts w:hint="eastAsia" w:ascii="仿宋" w:hAnsi="仿宋" w:eastAsia="仿宋" w:cs="仿宋"/>
          <w:color w:val="000000"/>
          <w:kern w:val="0"/>
          <w:sz w:val="22"/>
          <w:szCs w:val="22"/>
          <w:lang w:val="en-US" w:eastAsia="zh-CN" w:bidi="ar"/>
        </w:rPr>
        <w:t>；承建（承接）企业为</w:t>
      </w:r>
      <w:r>
        <w:rPr>
          <w:rFonts w:hint="eastAsia" w:ascii="仿宋" w:hAnsi="仿宋" w:eastAsia="仿宋" w:cs="仿宋"/>
          <w:i/>
          <w:iCs/>
          <w:color w:val="000000"/>
          <w:kern w:val="0"/>
          <w:sz w:val="22"/>
          <w:szCs w:val="22"/>
          <w:u w:val="single"/>
          <w:lang w:val="en-US" w:eastAsia="zh-CN" w:bidi="ar"/>
        </w:rPr>
        <w:t>（企业名称）</w:t>
      </w:r>
      <w:r>
        <w:rPr>
          <w:rFonts w:hint="eastAsia" w:ascii="仿宋" w:hAnsi="仿宋" w:eastAsia="仿宋" w:cs="仿宋"/>
          <w:color w:val="000000"/>
          <w:kern w:val="0"/>
          <w:sz w:val="22"/>
          <w:szCs w:val="22"/>
          <w:lang w:val="en-US" w:eastAsia="zh-CN" w:bidi="ar"/>
        </w:rPr>
        <w:t>，从业人员</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人，营业收入为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万元，资产总额为</w:t>
      </w:r>
      <w:r>
        <w:rPr>
          <w:rFonts w:hint="eastAsia" w:ascii="仿宋" w:hAnsi="仿宋" w:eastAsia="仿宋" w:cs="仿宋"/>
          <w:color w:val="000000"/>
          <w:kern w:val="0"/>
          <w:sz w:val="22"/>
          <w:szCs w:val="22"/>
          <w:u w:val="single"/>
          <w:lang w:val="en-US" w:eastAsia="zh-CN" w:bidi="ar"/>
        </w:rPr>
        <w:t xml:space="preserve">         </w:t>
      </w:r>
      <w:r>
        <w:rPr>
          <w:rFonts w:hint="eastAsia" w:ascii="仿宋" w:hAnsi="仿宋" w:eastAsia="仿宋" w:cs="仿宋"/>
          <w:color w:val="000000"/>
          <w:kern w:val="0"/>
          <w:sz w:val="22"/>
          <w:szCs w:val="22"/>
          <w:lang w:val="en-US" w:eastAsia="zh-CN" w:bidi="ar"/>
        </w:rPr>
        <w:t>万元，属于</w:t>
      </w:r>
      <w:r>
        <w:rPr>
          <w:rFonts w:hint="eastAsia" w:ascii="仿宋" w:hAnsi="仿宋" w:eastAsia="仿宋" w:cs="仿宋"/>
          <w:i/>
          <w:iCs/>
          <w:color w:val="000000"/>
          <w:kern w:val="0"/>
          <w:sz w:val="22"/>
          <w:szCs w:val="22"/>
          <w:u w:val="single"/>
          <w:lang w:val="en-US" w:eastAsia="zh-CN" w:bidi="ar"/>
        </w:rPr>
        <w:t>（中型企业、小型企业、微型企业）</w:t>
      </w: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48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w:t>
      </w:r>
    </w:p>
    <w:p>
      <w:pPr>
        <w:keepNext w:val="0"/>
        <w:keepLines w:val="0"/>
        <w:pageBreakBefore w:val="0"/>
        <w:widowControl/>
        <w:suppressLineNumbers w:val="0"/>
        <w:kinsoku/>
        <w:wordWrap w:val="0"/>
        <w:overflowPunct/>
        <w:topLinePunct/>
        <w:autoSpaceDE/>
        <w:autoSpaceDN/>
        <w:bidi w:val="0"/>
        <w:adjustRightInd/>
        <w:snapToGrid/>
        <w:spacing w:line="360" w:lineRule="auto"/>
        <w:jc w:val="left"/>
        <w:textAlignment w:val="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以上企业，不属于大企业的分支机构，不存在控股股东为大企业的情形，也不存在与大企业的负责人为同一人的情形。</w:t>
      </w:r>
    </w:p>
    <w:p>
      <w:pPr>
        <w:pStyle w:val="11"/>
        <w:spacing w:before="7" w:line="360" w:lineRule="auto"/>
        <w:rPr>
          <w:rFonts w:hint="eastAsia" w:ascii="仿宋" w:hAnsi="仿宋" w:eastAsia="仿宋" w:cs="仿宋"/>
          <w:sz w:val="22"/>
          <w:szCs w:val="22"/>
        </w:rPr>
      </w:pPr>
      <w:r>
        <w:rPr>
          <w:rFonts w:hint="eastAsia" w:ascii="仿宋" w:hAnsi="仿宋" w:eastAsia="仿宋" w:cs="仿宋"/>
          <w:color w:val="000000"/>
          <w:kern w:val="0"/>
          <w:sz w:val="22"/>
          <w:szCs w:val="22"/>
          <w:lang w:val="en-US" w:eastAsia="zh-CN" w:bidi="ar"/>
        </w:rPr>
        <w:t xml:space="preserve">本企业对上述声明内容的真实性负责。如有虚假，将依法承担相应责任。 </w:t>
      </w:r>
    </w:p>
    <w:p>
      <w:pPr>
        <w:pStyle w:val="11"/>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sz w:val="22"/>
          <w:szCs w:val="22"/>
        </w:rPr>
      </w:pPr>
      <w:r>
        <w:rPr>
          <w:rFonts w:hint="eastAsia" w:ascii="仿宋" w:hAnsi="仿宋" w:eastAsia="仿宋" w:cs="仿宋"/>
          <w:sz w:val="22"/>
          <w:szCs w:val="22"/>
        </w:rPr>
        <w:t>注：1、本声明函对中小企业参与政府采购活动时适用。</w:t>
      </w:r>
    </w:p>
    <w:p>
      <w:pPr>
        <w:pStyle w:val="11"/>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6"/>
          <w:szCs w:val="22"/>
        </w:rPr>
      </w:pPr>
    </w:p>
    <w:p>
      <w:pPr>
        <w:pStyle w:val="11"/>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、响应供应商若不提供《中小企业声明函》及其相关证明资料或不按要求填写的，则视响应供</w:t>
      </w:r>
      <w:r>
        <w:rPr>
          <w:rFonts w:hint="eastAsia" w:ascii="仿宋" w:hAnsi="仿宋" w:eastAsia="仿宋" w:cs="仿宋"/>
          <w:spacing w:val="-5"/>
          <w:sz w:val="22"/>
          <w:szCs w:val="22"/>
        </w:rPr>
        <w:t>应</w:t>
      </w:r>
      <w:r>
        <w:rPr>
          <w:rFonts w:hint="eastAsia" w:ascii="仿宋" w:hAnsi="仿宋" w:eastAsia="仿宋" w:cs="仿宋"/>
          <w:spacing w:val="-3"/>
          <w:sz w:val="22"/>
          <w:szCs w:val="22"/>
        </w:rPr>
        <w:t>商</w:t>
      </w:r>
      <w:r>
        <w:rPr>
          <w:rFonts w:hint="eastAsia" w:ascii="仿宋" w:hAnsi="仿宋" w:eastAsia="仿宋" w:cs="仿宋"/>
          <w:spacing w:val="-5"/>
          <w:sz w:val="22"/>
          <w:szCs w:val="22"/>
        </w:rPr>
        <w:t>放</w:t>
      </w:r>
      <w:r>
        <w:rPr>
          <w:rFonts w:hint="eastAsia" w:ascii="仿宋" w:hAnsi="仿宋" w:eastAsia="仿宋" w:cs="仿宋"/>
          <w:spacing w:val="-3"/>
          <w:sz w:val="22"/>
          <w:szCs w:val="22"/>
        </w:rPr>
        <w:t>弃</w:t>
      </w:r>
      <w:r>
        <w:rPr>
          <w:rFonts w:hint="eastAsia" w:ascii="仿宋" w:hAnsi="仿宋" w:eastAsia="仿宋" w:cs="仿宋"/>
          <w:spacing w:val="-5"/>
          <w:sz w:val="22"/>
          <w:szCs w:val="22"/>
        </w:rPr>
        <w:t>谈判</w:t>
      </w:r>
      <w:r>
        <w:rPr>
          <w:rFonts w:hint="eastAsia" w:ascii="仿宋" w:hAnsi="仿宋" w:eastAsia="仿宋" w:cs="仿宋"/>
          <w:spacing w:val="-3"/>
          <w:sz w:val="22"/>
          <w:szCs w:val="22"/>
        </w:rPr>
        <w:t>文</w:t>
      </w:r>
      <w:r>
        <w:rPr>
          <w:rFonts w:hint="eastAsia" w:ascii="仿宋" w:hAnsi="仿宋" w:eastAsia="仿宋" w:cs="仿宋"/>
          <w:spacing w:val="-5"/>
          <w:sz w:val="22"/>
          <w:szCs w:val="22"/>
        </w:rPr>
        <w:t>件</w:t>
      </w:r>
      <w:r>
        <w:rPr>
          <w:rFonts w:hint="eastAsia" w:ascii="仿宋" w:hAnsi="仿宋" w:eastAsia="仿宋" w:cs="仿宋"/>
          <w:spacing w:val="-3"/>
          <w:sz w:val="22"/>
          <w:szCs w:val="22"/>
        </w:rPr>
        <w:t>规</w:t>
      </w:r>
      <w:r>
        <w:rPr>
          <w:rFonts w:hint="eastAsia" w:ascii="仿宋" w:hAnsi="仿宋" w:eastAsia="仿宋" w:cs="仿宋"/>
          <w:spacing w:val="-5"/>
          <w:sz w:val="22"/>
          <w:szCs w:val="22"/>
        </w:rPr>
        <w:t>定</w:t>
      </w:r>
      <w:r>
        <w:rPr>
          <w:rFonts w:hint="eastAsia" w:ascii="仿宋" w:hAnsi="仿宋" w:eastAsia="仿宋" w:cs="仿宋"/>
          <w:spacing w:val="-3"/>
          <w:sz w:val="22"/>
          <w:szCs w:val="22"/>
        </w:rPr>
        <w:t>的</w:t>
      </w:r>
      <w:r>
        <w:rPr>
          <w:rFonts w:hint="eastAsia" w:ascii="仿宋" w:hAnsi="仿宋" w:eastAsia="仿宋" w:cs="仿宋"/>
          <w:spacing w:val="-5"/>
          <w:sz w:val="22"/>
          <w:szCs w:val="22"/>
        </w:rPr>
        <w:t>价格</w:t>
      </w:r>
      <w:r>
        <w:rPr>
          <w:rFonts w:hint="eastAsia" w:ascii="仿宋" w:hAnsi="仿宋" w:eastAsia="仿宋" w:cs="仿宋"/>
          <w:spacing w:val="-3"/>
          <w:sz w:val="22"/>
          <w:szCs w:val="22"/>
        </w:rPr>
        <w:t>扣</w:t>
      </w:r>
      <w:r>
        <w:rPr>
          <w:rFonts w:hint="eastAsia" w:ascii="仿宋" w:hAnsi="仿宋" w:eastAsia="仿宋" w:cs="仿宋"/>
          <w:spacing w:val="-5"/>
          <w:sz w:val="22"/>
          <w:szCs w:val="22"/>
        </w:rPr>
        <w:t>除</w:t>
      </w:r>
      <w:r>
        <w:rPr>
          <w:rFonts w:hint="eastAsia" w:ascii="仿宋" w:hAnsi="仿宋" w:eastAsia="仿宋" w:cs="仿宋"/>
          <w:sz w:val="22"/>
          <w:szCs w:val="22"/>
        </w:rPr>
        <w:t>。</w:t>
      </w:r>
    </w:p>
    <w:p>
      <w:pPr>
        <w:pStyle w:val="11"/>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3</w:t>
      </w:r>
      <w:r>
        <w:rPr>
          <w:rFonts w:hint="eastAsia" w:ascii="仿宋" w:hAnsi="仿宋" w:eastAsia="仿宋" w:cs="仿宋"/>
          <w:sz w:val="22"/>
          <w:szCs w:val="22"/>
        </w:rPr>
        <w:t>、若响应供应商不是中小企业，可不提供此函。</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color w:val="000000"/>
          <w:kern w:val="0"/>
          <w:sz w:val="24"/>
          <w:szCs w:val="24"/>
          <w:lang w:val="en-US" w:eastAsia="zh-CN" w:bidi="ar"/>
        </w:rPr>
      </w:pP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企业名称（盖章）： </w:t>
      </w:r>
    </w:p>
    <w:p>
      <w:pPr>
        <w:keepNext w:val="0"/>
        <w:keepLines w:val="0"/>
        <w:pageBreakBefore w:val="0"/>
        <w:widowControl/>
        <w:suppressLineNumbers w:val="0"/>
        <w:kinsoku/>
        <w:wordWrap w:val="0"/>
        <w:overflowPunct/>
        <w:topLinePunct/>
        <w:autoSpaceDE/>
        <w:autoSpaceDN/>
        <w:bidi w:val="0"/>
        <w:adjustRightInd/>
        <w:snapToGrid/>
        <w:spacing w:line="720" w:lineRule="auto"/>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日 期：</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日</w:t>
      </w:r>
    </w:p>
    <w:p>
      <w:pPr>
        <w:keepNext w:val="0"/>
        <w:keepLines w:val="0"/>
        <w:pageBreakBefore w:val="0"/>
        <w:widowControl w:val="0"/>
        <w:kinsoku/>
        <w:wordWrap/>
        <w:overflowPunct/>
        <w:topLinePunct w:val="0"/>
        <w:autoSpaceDE w:val="0"/>
        <w:autoSpaceDN w:val="0"/>
        <w:bidi w:val="0"/>
        <w:adjustRightInd/>
        <w:snapToGrid/>
        <w:spacing w:before="1" w:line="360" w:lineRule="auto"/>
        <w:ind w:firstLine="39"/>
        <w:textAlignment w:val="auto"/>
        <w:rPr>
          <w:rFonts w:hint="eastAsia" w:ascii="仿宋" w:hAnsi="仿宋" w:eastAsia="仿宋" w:cs="仿宋"/>
          <w:spacing w:val="0"/>
          <w:position w:val="0"/>
          <w:sz w:val="21"/>
          <w:szCs w:val="21"/>
        </w:r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color w:val="000000"/>
          <w:szCs w:val="21"/>
          <w:highlight w:val="none"/>
        </w:rPr>
        <w:br w:type="page"/>
      </w: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二</w:t>
      </w:r>
      <w:r>
        <w:rPr>
          <w:rFonts w:hint="eastAsia" w:ascii="仿宋" w:hAnsi="仿宋" w:eastAsia="仿宋" w:cs="仿宋"/>
          <w:b/>
          <w:bCs/>
          <w:color w:val="000000"/>
          <w:sz w:val="32"/>
          <w:szCs w:val="32"/>
          <w:highlight w:val="none"/>
          <w:lang w:val="zh-CN" w:eastAsia="zh-CN" w:bidi="zh-CN"/>
        </w:rPr>
        <w:t>）监狱企业的证明文件</w:t>
      </w:r>
    </w:p>
    <w:p>
      <w:pPr>
        <w:pStyle w:val="11"/>
        <w:spacing w:before="1"/>
        <w:rPr>
          <w:rFonts w:hint="eastAsia" w:ascii="仿宋" w:hAnsi="仿宋" w:eastAsia="仿宋" w:cs="仿宋"/>
          <w:color w:val="000000"/>
          <w:sz w:val="35"/>
          <w:highlight w:val="none"/>
        </w:rPr>
      </w:pPr>
    </w:p>
    <w:p>
      <w:pPr>
        <w:spacing w:before="0" w:line="360" w:lineRule="auto"/>
        <w:ind w:left="448" w:right="477" w:firstLine="444"/>
        <w:jc w:val="left"/>
        <w:rPr>
          <w:rFonts w:hint="eastAsia" w:ascii="仿宋" w:hAnsi="仿宋" w:eastAsia="仿宋" w:cs="仿宋"/>
          <w:color w:val="000000"/>
          <w:sz w:val="22"/>
          <w:szCs w:val="22"/>
          <w:highlight w:val="none"/>
        </w:rPr>
      </w:pPr>
      <w:r>
        <w:rPr>
          <w:rFonts w:hint="eastAsia" w:ascii="仿宋" w:hAnsi="仿宋" w:eastAsia="仿宋" w:cs="仿宋"/>
          <w:color w:val="000000"/>
          <w:spacing w:val="11"/>
          <w:sz w:val="22"/>
          <w:szCs w:val="22"/>
          <w:highlight w:val="none"/>
        </w:rPr>
        <w:t>说明：监狱企业参加政府采购活动时，应当提供由省级以上监狱管理局、戒毒管理局（含新疆生产建设兵团</w:t>
      </w:r>
      <w:r>
        <w:rPr>
          <w:rFonts w:hint="eastAsia" w:ascii="仿宋" w:hAnsi="仿宋" w:eastAsia="仿宋" w:cs="仿宋"/>
          <w:color w:val="000000"/>
          <w:spacing w:val="14"/>
          <w:sz w:val="22"/>
          <w:szCs w:val="22"/>
          <w:highlight w:val="none"/>
        </w:rPr>
        <w:t>）</w:t>
      </w:r>
      <w:r>
        <w:rPr>
          <w:rFonts w:hint="eastAsia" w:ascii="仿宋" w:hAnsi="仿宋" w:eastAsia="仿宋" w:cs="仿宋"/>
          <w:color w:val="000000"/>
          <w:spacing w:val="10"/>
          <w:sz w:val="22"/>
          <w:szCs w:val="22"/>
          <w:highlight w:val="none"/>
        </w:rPr>
        <w:t>出具的属于监狱企业的证明文件。</w:t>
      </w:r>
    </w:p>
    <w:p>
      <w:pPr>
        <w:pStyle w:val="11"/>
        <w:rPr>
          <w:rFonts w:hint="eastAsia" w:ascii="仿宋" w:hAnsi="仿宋" w:eastAsia="仿宋" w:cs="仿宋"/>
          <w:color w:val="000000"/>
          <w:sz w:val="22"/>
          <w:szCs w:val="22"/>
          <w:highlight w:val="none"/>
        </w:rPr>
      </w:pPr>
    </w:p>
    <w:p>
      <w:pPr>
        <w:pStyle w:val="11"/>
        <w:rPr>
          <w:rFonts w:hint="eastAsia" w:ascii="仿宋" w:hAnsi="仿宋" w:eastAsia="仿宋" w:cs="仿宋"/>
          <w:color w:val="000000"/>
          <w:sz w:val="22"/>
          <w:szCs w:val="22"/>
          <w:highlight w:val="none"/>
        </w:rPr>
      </w:pPr>
    </w:p>
    <w:p>
      <w:pPr>
        <w:spacing w:before="0"/>
        <w:ind w:left="891" w:right="0" w:firstLine="0"/>
        <w:jc w:val="left"/>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注：若</w:t>
      </w:r>
      <w:r>
        <w:rPr>
          <w:rFonts w:hint="eastAsia" w:ascii="仿宋" w:hAnsi="仿宋" w:eastAsia="仿宋" w:cs="仿宋"/>
          <w:color w:val="000000"/>
          <w:sz w:val="22"/>
          <w:szCs w:val="22"/>
          <w:highlight w:val="none"/>
          <w:lang w:val="en-US" w:eastAsia="zh-CN"/>
        </w:rPr>
        <w:t>响应</w:t>
      </w:r>
      <w:r>
        <w:rPr>
          <w:rFonts w:hint="eastAsia" w:ascii="仿宋" w:hAnsi="仿宋" w:eastAsia="仿宋" w:cs="仿宋"/>
          <w:color w:val="000000"/>
          <w:sz w:val="22"/>
          <w:szCs w:val="22"/>
          <w:highlight w:val="none"/>
        </w:rPr>
        <w:t>供应商不是</w:t>
      </w:r>
      <w:r>
        <w:rPr>
          <w:rFonts w:hint="eastAsia" w:ascii="仿宋" w:hAnsi="仿宋" w:eastAsia="仿宋" w:cs="仿宋"/>
          <w:color w:val="000000"/>
          <w:sz w:val="22"/>
          <w:szCs w:val="22"/>
          <w:highlight w:val="none"/>
          <w:lang w:val="zh-CN" w:eastAsia="zh-CN"/>
        </w:rPr>
        <w:t>监狱企业</w:t>
      </w:r>
      <w:r>
        <w:rPr>
          <w:rFonts w:hint="eastAsia" w:ascii="仿宋" w:hAnsi="仿宋" w:eastAsia="仿宋" w:cs="仿宋"/>
          <w:color w:val="000000"/>
          <w:sz w:val="22"/>
          <w:szCs w:val="22"/>
          <w:highlight w:val="none"/>
        </w:rPr>
        <w:t>，可不提供。</w:t>
      </w:r>
    </w:p>
    <w:p>
      <w:pPr>
        <w:pStyle w:val="11"/>
        <w:spacing w:before="5"/>
        <w:rPr>
          <w:rFonts w:hint="eastAsia" w:ascii="仿宋" w:hAnsi="仿宋" w:eastAsia="仿宋" w:cs="仿宋"/>
          <w:color w:val="000000"/>
          <w:sz w:val="22"/>
          <w:szCs w:val="22"/>
          <w:highlight w:val="none"/>
        </w:rPr>
      </w:pPr>
    </w:p>
    <w:p>
      <w:pPr>
        <w:rPr>
          <w:rFonts w:hint="eastAsia"/>
          <w:sz w:val="22"/>
          <w:szCs w:val="22"/>
        </w:rPr>
      </w:pPr>
    </w:p>
    <w:p>
      <w:pPr>
        <w:adjustRightInd w:val="0"/>
        <w:snapToGrid w:val="0"/>
        <w:spacing w:line="480" w:lineRule="auto"/>
        <w:ind w:leftChars="2100"/>
        <w:jc w:val="both"/>
        <w:rPr>
          <w:rFonts w:hint="eastAsia" w:ascii="仿宋" w:hAnsi="仿宋" w:eastAsia="仿宋" w:cs="仿宋"/>
          <w:color w:val="000000"/>
          <w:sz w:val="22"/>
          <w:szCs w:val="22"/>
          <w:highlight w:val="none"/>
          <w:u w:val="single"/>
        </w:rPr>
      </w:pPr>
      <w:r>
        <w:rPr>
          <w:rFonts w:hint="eastAsia" w:ascii="仿宋" w:hAnsi="仿宋" w:eastAsia="仿宋" w:cs="仿宋"/>
          <w:color w:val="000000"/>
          <w:sz w:val="22"/>
          <w:szCs w:val="22"/>
          <w:highlight w:val="none"/>
          <w:lang w:eastAsia="zh-CN"/>
        </w:rPr>
        <w:t>供应商</w:t>
      </w:r>
      <w:r>
        <w:rPr>
          <w:rFonts w:hint="eastAsia" w:ascii="仿宋" w:hAnsi="仿宋" w:eastAsia="仿宋" w:cs="仿宋"/>
          <w:color w:val="000000"/>
          <w:sz w:val="22"/>
          <w:szCs w:val="22"/>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2"/>
          <w:szCs w:val="22"/>
          <w:highlight w:val="none"/>
        </w:rPr>
        <w:t>）：</w:t>
      </w:r>
    </w:p>
    <w:p>
      <w:pPr>
        <w:tabs>
          <w:tab w:val="left" w:pos="800"/>
          <w:tab w:val="left" w:pos="1000"/>
        </w:tabs>
        <w:spacing w:line="480" w:lineRule="auto"/>
        <w:ind w:leftChars="2100"/>
        <w:jc w:val="both"/>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日期：</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年</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月</w:t>
      </w:r>
      <w:r>
        <w:rPr>
          <w:rFonts w:hint="eastAsia" w:ascii="仿宋" w:hAnsi="仿宋" w:eastAsia="仿宋" w:cs="仿宋"/>
          <w:color w:val="000000"/>
          <w:sz w:val="22"/>
          <w:szCs w:val="22"/>
          <w:highlight w:val="none"/>
          <w:u w:val="single"/>
        </w:rPr>
        <w:t xml:space="preserve">   </w:t>
      </w:r>
      <w:r>
        <w:rPr>
          <w:rFonts w:hint="eastAsia" w:ascii="仿宋" w:hAnsi="仿宋" w:eastAsia="仿宋" w:cs="仿宋"/>
          <w:color w:val="000000"/>
          <w:sz w:val="22"/>
          <w:szCs w:val="22"/>
          <w:highlight w:val="none"/>
        </w:rPr>
        <w:t>日</w:t>
      </w:r>
    </w:p>
    <w:p>
      <w:pPr>
        <w:spacing w:after="0" w:line="306" w:lineRule="exact"/>
        <w:rPr>
          <w:rFonts w:hint="eastAsia" w:ascii="仿宋" w:hAnsi="仿宋" w:eastAsia="仿宋" w:cs="仿宋"/>
          <w:color w:val="000000"/>
          <w:sz w:val="24"/>
          <w:szCs w:val="24"/>
          <w:highlight w:val="none"/>
        </w:rPr>
      </w:pPr>
    </w:p>
    <w:p>
      <w:pPr>
        <w:pStyle w:val="16"/>
        <w:rPr>
          <w:rFonts w:hint="eastAsia"/>
        </w:rPr>
        <w:sectPr>
          <w:pgSz w:w="11911" w:h="16840"/>
          <w:pgMar w:top="1134" w:right="1134" w:bottom="1134" w:left="1134" w:header="624" w:footer="850" w:gutter="0"/>
          <w:pgNumType w:fmt="decimal"/>
          <w:cols w:space="720" w:num="1"/>
          <w:rtlGutter w:val="0"/>
          <w:docGrid w:linePitch="1" w:charSpace="0"/>
        </w:sectPr>
      </w:pPr>
    </w:p>
    <w:p>
      <w:pPr>
        <w:spacing w:before="38"/>
        <w:ind w:right="1285"/>
        <w:jc w:val="center"/>
        <w:rPr>
          <w:rFonts w:hint="eastAsia" w:ascii="仿宋" w:hAnsi="仿宋" w:eastAsia="仿宋" w:cs="仿宋"/>
          <w:color w:val="000000"/>
          <w:sz w:val="28"/>
          <w:highlight w:val="none"/>
        </w:rPr>
      </w:pPr>
      <w:r>
        <w:rPr>
          <w:rFonts w:hint="eastAsia" w:ascii="仿宋" w:hAnsi="仿宋" w:eastAsia="仿宋" w:cs="仿宋"/>
          <w:b/>
          <w:bCs/>
          <w:color w:val="000000"/>
          <w:sz w:val="32"/>
          <w:szCs w:val="32"/>
          <w:highlight w:val="none"/>
          <w:lang w:val="zh-CN" w:eastAsia="zh-CN" w:bidi="zh-CN"/>
        </w:rPr>
        <w:t>（</w:t>
      </w:r>
      <w:r>
        <w:rPr>
          <w:rFonts w:hint="eastAsia" w:ascii="仿宋" w:hAnsi="仿宋" w:eastAsia="仿宋" w:cs="仿宋"/>
          <w:b/>
          <w:bCs/>
          <w:color w:val="000000"/>
          <w:sz w:val="32"/>
          <w:szCs w:val="32"/>
          <w:highlight w:val="none"/>
          <w:lang w:val="en-US" w:eastAsia="zh-CN" w:bidi="zh-CN"/>
        </w:rPr>
        <w:t>三</w:t>
      </w:r>
      <w:r>
        <w:rPr>
          <w:rFonts w:hint="eastAsia" w:ascii="仿宋" w:hAnsi="仿宋" w:eastAsia="仿宋" w:cs="仿宋"/>
          <w:b/>
          <w:bCs/>
          <w:color w:val="000000"/>
          <w:sz w:val="32"/>
          <w:szCs w:val="32"/>
          <w:highlight w:val="none"/>
          <w:lang w:val="zh-CN" w:eastAsia="zh-CN" w:bidi="zh-CN"/>
        </w:rPr>
        <w:t>）残疾人福利性单位声明函</w:t>
      </w:r>
    </w:p>
    <w:p>
      <w:pPr>
        <w:pStyle w:val="11"/>
        <w:spacing w:before="1"/>
        <w:rPr>
          <w:rFonts w:hint="eastAsia" w:ascii="仿宋" w:hAnsi="仿宋" w:eastAsia="仿宋" w:cs="仿宋"/>
          <w:color w:val="000000"/>
          <w:sz w:val="35"/>
          <w:highlight w:val="none"/>
        </w:rPr>
      </w:pP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本单位郑重声明，根据《财政部 民政部 中国残疾人联合会关于促进残疾人就业政府采购政策的通知》（财库〔2017〕141号）的规定，本单位为符合条件的残疾人福利性单位，且本单位参加</w:t>
      </w:r>
    </w:p>
    <w:p>
      <w:pPr>
        <w:spacing w:line="360" w:lineRule="auto"/>
        <w:rPr>
          <w:rFonts w:hint="eastAsia" w:ascii="仿宋" w:hAnsi="仿宋" w:eastAsia="仿宋" w:cs="仿宋"/>
          <w:sz w:val="22"/>
          <w:szCs w:val="22"/>
        </w:rPr>
      </w:pPr>
      <w:r>
        <w:rPr>
          <w:rFonts w:hint="eastAsia" w:ascii="仿宋" w:hAnsi="仿宋" w:eastAsia="仿宋" w:cs="仿宋"/>
          <w:color w:val="000000"/>
          <w:sz w:val="21"/>
          <w:szCs w:val="21"/>
          <w:highlight w:val="none"/>
          <w:u w:val="single"/>
          <w:lang w:val="en-US" w:eastAsia="zh-CN"/>
        </w:rPr>
        <w:t>（采购人名称）</w:t>
      </w:r>
      <w:r>
        <w:rPr>
          <w:rFonts w:hint="eastAsia" w:ascii="仿宋" w:hAnsi="仿宋" w:eastAsia="仿宋" w:cs="仿宋"/>
          <w:sz w:val="22"/>
          <w:szCs w:val="22"/>
        </w:rPr>
        <w:t>单位的</w:t>
      </w:r>
      <w:r>
        <w:rPr>
          <w:rFonts w:hint="eastAsia" w:ascii="仿宋" w:hAnsi="仿宋" w:eastAsia="仿宋" w:cs="仿宋"/>
          <w:sz w:val="22"/>
          <w:szCs w:val="22"/>
          <w:u w:val="single"/>
        </w:rPr>
        <w:t xml:space="preserve"> </w:t>
      </w:r>
      <w:r>
        <w:rPr>
          <w:rFonts w:hint="eastAsia" w:ascii="仿宋" w:hAnsi="仿宋" w:eastAsia="仿宋" w:cs="仿宋"/>
          <w:color w:val="000000"/>
          <w:sz w:val="21"/>
          <w:szCs w:val="21"/>
          <w:highlight w:val="none"/>
          <w:u w:val="single"/>
          <w:lang w:val="en-US" w:eastAsia="zh-CN"/>
        </w:rPr>
        <w:t>（采购项名称）</w:t>
      </w:r>
      <w:r>
        <w:rPr>
          <w:rFonts w:hint="eastAsia" w:ascii="仿宋" w:hAnsi="仿宋" w:eastAsia="仿宋" w:cs="仿宋"/>
          <w:sz w:val="22"/>
          <w:szCs w:val="22"/>
          <w:u w:val="single"/>
        </w:rPr>
        <w:t xml:space="preserve"> </w:t>
      </w:r>
      <w:r>
        <w:rPr>
          <w:rFonts w:hint="eastAsia" w:ascii="仿宋" w:hAnsi="仿宋" w:eastAsia="仿宋" w:cs="仿宋"/>
          <w:sz w:val="22"/>
          <w:szCs w:val="22"/>
        </w:rPr>
        <w:t>项目采购活动提供本单位制造的货物（由本单位承担工程/提供服务），或者提供其他残疾人福利性单位制造的货物（不包括使用非残疾人福利性单位注册商标的货物）。</w:t>
      </w:r>
    </w:p>
    <w:p>
      <w:pPr>
        <w:spacing w:line="360" w:lineRule="auto"/>
        <w:ind w:firstLine="440" w:firstLineChars="200"/>
        <w:rPr>
          <w:rFonts w:hint="eastAsia" w:ascii="仿宋" w:hAnsi="仿宋" w:eastAsia="仿宋" w:cs="仿宋"/>
          <w:sz w:val="22"/>
          <w:szCs w:val="22"/>
        </w:rPr>
      </w:pPr>
      <w:r>
        <w:rPr>
          <w:rFonts w:hint="eastAsia" w:ascii="仿宋" w:hAnsi="仿宋" w:eastAsia="仿宋" w:cs="仿宋"/>
          <w:sz w:val="22"/>
          <w:szCs w:val="22"/>
        </w:rPr>
        <w:t>本单位对上述声明的真实性负责。如有虚假，将依法承担相应责任。</w:t>
      </w:r>
    </w:p>
    <w:p>
      <w:pPr>
        <w:rPr>
          <w:rFonts w:hint="eastAsia" w:ascii="仿宋" w:hAnsi="仿宋" w:eastAsia="仿宋" w:cs="仿宋"/>
          <w:sz w:val="22"/>
          <w:szCs w:val="22"/>
        </w:rPr>
      </w:pPr>
    </w:p>
    <w:p>
      <w:pPr>
        <w:ind w:firstLine="464" w:firstLineChars="200"/>
        <w:rPr>
          <w:rFonts w:hint="eastAsia" w:ascii="仿宋" w:hAnsi="仿宋" w:eastAsia="仿宋" w:cs="仿宋"/>
          <w:sz w:val="22"/>
          <w:szCs w:val="22"/>
        </w:rPr>
      </w:pPr>
      <w:r>
        <w:rPr>
          <w:rFonts w:hint="eastAsia" w:ascii="仿宋" w:hAnsi="仿宋" w:eastAsia="仿宋" w:cs="仿宋"/>
          <w:spacing w:val="6"/>
          <w:kern w:val="2"/>
          <w:sz w:val="22"/>
          <w:szCs w:val="22"/>
        </w:rPr>
        <w:t>注：</w:t>
      </w:r>
      <w:r>
        <w:rPr>
          <w:rFonts w:hint="eastAsia" w:ascii="仿宋" w:hAnsi="仿宋" w:eastAsia="仿宋" w:cs="仿宋"/>
          <w:sz w:val="22"/>
          <w:szCs w:val="22"/>
        </w:rPr>
        <w:t>若响应供应商不是残疾人福利性单位，可不提供此函。</w:t>
      </w:r>
    </w:p>
    <w:p>
      <w:pPr>
        <w:pStyle w:val="11"/>
        <w:rPr>
          <w:rFonts w:hint="eastAsia" w:ascii="仿宋" w:hAnsi="仿宋" w:eastAsia="仿宋" w:cs="仿宋"/>
          <w:color w:val="000000"/>
          <w:sz w:val="21"/>
          <w:szCs w:val="21"/>
          <w:highlight w:val="none"/>
        </w:rPr>
      </w:pPr>
    </w:p>
    <w:p>
      <w:pPr>
        <w:pStyle w:val="11"/>
        <w:rPr>
          <w:rFonts w:hint="eastAsia" w:ascii="仿宋" w:hAnsi="仿宋" w:eastAsia="仿宋" w:cs="仿宋"/>
          <w:color w:val="000000"/>
          <w:sz w:val="20"/>
          <w:highlight w:val="none"/>
        </w:rPr>
      </w:pPr>
    </w:p>
    <w:p>
      <w:pPr>
        <w:pStyle w:val="11"/>
        <w:tabs>
          <w:tab w:val="left" w:pos="6267"/>
          <w:tab w:val="left" w:pos="9507"/>
        </w:tabs>
        <w:spacing w:line="362" w:lineRule="auto"/>
        <w:ind w:right="816"/>
        <w:rPr>
          <w:rFonts w:hint="eastAsia" w:ascii="仿宋" w:hAnsi="仿宋" w:eastAsia="仿宋" w:cs="仿宋"/>
          <w:color w:val="000000"/>
          <w:highlight w:val="none"/>
          <w:lang w:eastAsia="zh-CN"/>
        </w:rPr>
      </w:pP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pStyle w:val="11"/>
        <w:rPr>
          <w:rFonts w:hint="eastAsia" w:ascii="仿宋" w:hAnsi="仿宋" w:eastAsia="仿宋" w:cs="仿宋"/>
          <w:color w:val="000000"/>
          <w:szCs w:val="21"/>
          <w:highlight w:val="none"/>
        </w:rPr>
      </w:pPr>
    </w:p>
    <w:p>
      <w:pPr>
        <w:pStyle w:val="11"/>
        <w:rPr>
          <w:rFonts w:hint="eastAsia" w:ascii="仿宋" w:hAnsi="仿宋" w:eastAsia="仿宋" w:cs="仿宋"/>
          <w:color w:val="000000"/>
          <w:szCs w:val="21"/>
          <w:highlight w:val="none"/>
        </w:rPr>
        <w:sectPr>
          <w:pgSz w:w="11907" w:h="16840"/>
          <w:pgMar w:top="1134" w:right="1134" w:bottom="1134" w:left="1134" w:header="851" w:footer="851" w:gutter="0"/>
          <w:pgNumType w:fmt="decimal"/>
          <w:cols w:space="720" w:num="1"/>
          <w:docGrid w:linePitch="285" w:charSpace="0"/>
        </w:sectPr>
      </w:pPr>
    </w:p>
    <w:p>
      <w:pPr>
        <w:pStyle w:val="11"/>
        <w:spacing w:line="480" w:lineRule="auto"/>
        <w:rPr>
          <w:rFonts w:hint="default" w:ascii="宋体" w:hAnsi="宋体" w:eastAsia="宋体" w:cs="宋体"/>
          <w:b/>
          <w:bCs/>
          <w:spacing w:val="0"/>
          <w:sz w:val="36"/>
          <w:szCs w:val="36"/>
          <w:lang w:val="en-US" w:eastAsia="zh-CN" w:bidi="zh-CN"/>
        </w:rPr>
      </w:pPr>
      <w:r>
        <w:rPr>
          <w:rFonts w:hint="eastAsia" w:ascii="宋体" w:hAnsi="宋体" w:eastAsia="宋体" w:cs="宋体"/>
          <w:b/>
          <w:bCs/>
          <w:spacing w:val="0"/>
          <w:sz w:val="36"/>
          <w:szCs w:val="36"/>
          <w:lang w:val="en-US" w:eastAsia="zh-CN" w:bidi="zh-CN"/>
        </w:rPr>
        <w:t>4、其他重要说明和承诺函</w:t>
      </w:r>
      <w:bookmarkEnd w:id="86"/>
      <w:r>
        <w:rPr>
          <w:rFonts w:hint="eastAsia" w:ascii="宋体" w:hAnsi="宋体" w:eastAsia="宋体" w:cs="宋体"/>
          <w:b/>
          <w:bCs/>
          <w:spacing w:val="0"/>
          <w:sz w:val="36"/>
          <w:szCs w:val="36"/>
          <w:lang w:val="en-US" w:eastAsia="zh-CN" w:bidi="zh-CN"/>
        </w:rPr>
        <w:t>【格式自拟】</w:t>
      </w:r>
    </w:p>
    <w:p>
      <w:pPr>
        <w:keepNext w:val="0"/>
        <w:keepLines w:val="0"/>
        <w:pageBreakBefore w:val="0"/>
        <w:widowControl w:val="0"/>
        <w:tabs>
          <w:tab w:val="left" w:pos="4860"/>
        </w:tabs>
        <w:kinsoku/>
        <w:wordWrap/>
        <w:overflowPunct/>
        <w:topLinePunct w:val="0"/>
        <w:autoSpaceDE w:val="0"/>
        <w:autoSpaceDN w:val="0"/>
        <w:bidi w:val="0"/>
        <w:adjustRightInd/>
        <w:snapToGrid/>
        <w:spacing w:line="480" w:lineRule="auto"/>
        <w:ind w:right="0"/>
        <w:textAlignment w:val="auto"/>
        <w:rPr>
          <w:rFonts w:hint="default" w:ascii="仿宋" w:hAnsi="仿宋" w:eastAsia="仿宋" w:cs="仿宋"/>
          <w:b/>
          <w:bCs w:val="0"/>
          <w:color w:val="000000"/>
          <w:sz w:val="24"/>
          <w:szCs w:val="22"/>
          <w:highlight w:val="none"/>
          <w:lang w:val="en-US" w:eastAsia="zh-CN"/>
        </w:rPr>
      </w:pPr>
      <w:bookmarkStart w:id="87" w:name="_Hlt10549792"/>
      <w:bookmarkEnd w:id="87"/>
      <w:r>
        <w:rPr>
          <w:rFonts w:hint="eastAsia" w:ascii="仿宋" w:hAnsi="仿宋" w:eastAsia="仿宋" w:cs="仿宋"/>
          <w:b/>
          <w:bCs w:val="0"/>
          <w:color w:val="000000"/>
          <w:sz w:val="24"/>
          <w:szCs w:val="22"/>
          <w:highlight w:val="none"/>
          <w:lang w:val="en-US" w:eastAsia="zh-CN"/>
        </w:rPr>
        <w:t>本项目采购需求和谈判文件要求需提供的资料，格式自拟</w:t>
      </w:r>
      <w:r>
        <w:rPr>
          <w:rFonts w:hint="eastAsia" w:ascii="仿宋" w:hAnsi="仿宋" w:eastAsia="仿宋" w:cs="仿宋"/>
          <w:b/>
          <w:bCs w:val="0"/>
          <w:spacing w:val="0"/>
          <w:sz w:val="22"/>
          <w:szCs w:val="22"/>
        </w:rPr>
        <w:t>。</w:t>
      </w:r>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lang w:eastAsia="zh-CN"/>
        </w:rPr>
      </w:pPr>
      <w:bookmarkStart w:id="114" w:name="_GoBack"/>
      <w:bookmarkEnd w:id="114"/>
    </w:p>
    <w:p>
      <w:pPr>
        <w:tabs>
          <w:tab w:val="left" w:pos="2355"/>
        </w:tabs>
        <w:spacing w:before="0" w:line="480" w:lineRule="auto"/>
        <w:ind w:left="448" w:right="465" w:firstLine="420"/>
        <w:jc w:val="both"/>
        <w:rPr>
          <w:rFonts w:hint="eastAsia" w:ascii="仿宋" w:hAnsi="仿宋" w:eastAsia="仿宋" w:cs="仿宋"/>
          <w:color w:val="000000"/>
          <w:sz w:val="24"/>
          <w:szCs w:val="24"/>
          <w:highlight w:val="none"/>
          <w:lang w:eastAsia="zh-CN"/>
        </w:rPr>
      </w:pPr>
    </w:p>
    <w:p>
      <w:pPr>
        <w:tabs>
          <w:tab w:val="left" w:pos="2355"/>
        </w:tabs>
        <w:spacing w:before="0" w:line="480" w:lineRule="auto"/>
        <w:ind w:right="465"/>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名称（</w:t>
      </w:r>
      <w:r>
        <w:rPr>
          <w:rFonts w:hint="eastAsia" w:ascii="仿宋" w:hAnsi="仿宋" w:eastAsia="仿宋" w:cs="仿宋"/>
          <w:color w:val="000000"/>
          <w:sz w:val="24"/>
          <w:szCs w:val="24"/>
          <w:highlight w:val="none"/>
          <w:lang w:eastAsia="zh-CN"/>
        </w:rPr>
        <w:t>盖章</w:t>
      </w:r>
      <w:r>
        <w:rPr>
          <w:rFonts w:hint="eastAsia" w:ascii="仿宋" w:hAnsi="仿宋" w:eastAsia="仿宋" w:cs="仿宋"/>
          <w:color w:val="000000"/>
          <w:sz w:val="24"/>
          <w:szCs w:val="24"/>
          <w:highlight w:val="none"/>
        </w:rPr>
        <w:t>）：</w:t>
      </w:r>
    </w:p>
    <w:p>
      <w:pPr>
        <w:tabs>
          <w:tab w:val="left" w:pos="2355"/>
        </w:tabs>
        <w:spacing w:before="0" w:line="480" w:lineRule="auto"/>
        <w:ind w:right="465"/>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p>
      <w:pPr>
        <w:bidi w:val="0"/>
        <w:rPr>
          <w:spacing w:val="0"/>
        </w:rPr>
      </w:pPr>
      <w:r>
        <w:rPr>
          <w:rFonts w:hint="eastAsia"/>
        </w:rPr>
        <w:br w:type="page"/>
      </w:r>
      <w:bookmarkStart w:id="88" w:name="_Toc832"/>
      <w:r>
        <w:rPr>
          <w:rFonts w:hint="eastAsia" w:ascii="宋体" w:hAnsi="宋体" w:eastAsia="宋体" w:cs="宋体"/>
          <w:b/>
          <w:bCs/>
          <w:spacing w:val="0"/>
          <w:sz w:val="36"/>
          <w:szCs w:val="36"/>
          <w:lang w:val="en-US" w:eastAsia="zh-CN" w:bidi="zh-CN"/>
        </w:rPr>
        <w:t>5、服务费承诺书格式</w:t>
      </w:r>
      <w:bookmarkEnd w:id="88"/>
    </w:p>
    <w:p>
      <w:pPr>
        <w:bidi w:val="0"/>
        <w:jc w:val="center"/>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eastAsia" w:ascii="仿宋" w:hAnsi="仿宋" w:eastAsia="仿宋" w:cs="仿宋"/>
          <w:sz w:val="32"/>
          <w:szCs w:val="32"/>
        </w:rPr>
      </w:pPr>
      <w:r>
        <w:rPr>
          <w:rFonts w:hint="eastAsia" w:ascii="仿宋" w:hAnsi="仿宋" w:eastAsia="仿宋" w:cs="仿宋"/>
          <w:sz w:val="32"/>
          <w:szCs w:val="32"/>
          <w:lang w:val="en-US" w:eastAsia="zh-CN"/>
        </w:rPr>
        <w:t>成交</w:t>
      </w:r>
      <w:r>
        <w:rPr>
          <w:rFonts w:hint="eastAsia" w:ascii="仿宋" w:hAnsi="仿宋" w:eastAsia="仿宋" w:cs="仿宋"/>
          <w:sz w:val="32"/>
          <w:szCs w:val="32"/>
        </w:rPr>
        <w:t>服务费承诺书</w:t>
      </w:r>
    </w:p>
    <w:p>
      <w:pPr>
        <w:pStyle w:val="11"/>
        <w:rPr>
          <w:rFonts w:hint="eastAsia" w:ascii="仿宋" w:hAnsi="仿宋" w:eastAsia="仿宋" w:cs="仿宋"/>
          <w:b/>
          <w:spacing w:val="0"/>
          <w:sz w:val="32"/>
        </w:rPr>
      </w:pPr>
    </w:p>
    <w:p>
      <w:pPr>
        <w:pStyle w:val="11"/>
        <w:spacing w:before="1"/>
        <w:rPr>
          <w:rFonts w:hint="eastAsia" w:ascii="仿宋" w:hAnsi="仿宋" w:eastAsia="仿宋" w:cs="仿宋"/>
          <w:b/>
          <w:spacing w:val="0"/>
          <w:sz w:val="33"/>
        </w:rPr>
      </w:pPr>
    </w:p>
    <w:p>
      <w:pPr>
        <w:pStyle w:val="7"/>
        <w:ind w:left="448"/>
        <w:rPr>
          <w:rFonts w:hint="eastAsia" w:ascii="仿宋" w:hAnsi="仿宋" w:eastAsia="仿宋" w:cs="仿宋"/>
          <w:spacing w:val="0"/>
          <w:sz w:val="22"/>
          <w:szCs w:val="22"/>
        </w:rPr>
      </w:pPr>
      <w:r>
        <w:rPr>
          <w:rFonts w:hint="eastAsia" w:ascii="仿宋" w:hAnsi="仿宋" w:eastAsia="仿宋" w:cs="仿宋"/>
          <w:b w:val="0"/>
          <w:spacing w:val="0"/>
          <w:sz w:val="22"/>
          <w:szCs w:val="22"/>
          <w:lang w:val="zh-CN" w:eastAsia="zh-CN"/>
        </w:rPr>
        <w:t>致：</w:t>
      </w:r>
      <w:r>
        <w:rPr>
          <w:rFonts w:hint="eastAsia" w:ascii="仿宋" w:hAnsi="仿宋" w:eastAsia="仿宋" w:cs="仿宋"/>
          <w:b w:val="0"/>
          <w:spacing w:val="0"/>
          <w:sz w:val="22"/>
          <w:szCs w:val="22"/>
          <w:lang w:val="en-US" w:eastAsia="zh-CN"/>
        </w:rPr>
        <w:t>广东至臻项目管理有限公司</w:t>
      </w:r>
    </w:p>
    <w:p>
      <w:pPr>
        <w:pStyle w:val="11"/>
        <w:rPr>
          <w:rFonts w:hint="eastAsia" w:ascii="仿宋" w:hAnsi="仿宋" w:eastAsia="仿宋" w:cs="仿宋"/>
          <w:b/>
          <w:spacing w:val="0"/>
          <w:sz w:val="22"/>
          <w:szCs w:val="22"/>
        </w:rPr>
      </w:pP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如果我方在贵公司组织的</w:t>
      </w:r>
      <w:r>
        <w:rPr>
          <w:rFonts w:hint="eastAsia" w:ascii="仿宋" w:hAnsi="仿宋" w:eastAsia="仿宋" w:cs="仿宋"/>
          <w:spacing w:val="0"/>
          <w:sz w:val="22"/>
          <w:szCs w:val="22"/>
          <w:u w:val="single"/>
        </w:rPr>
        <w:t>（项目名称）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1"/>
          <w:szCs w:val="21"/>
          <w:u w:val="none"/>
          <w:lang w:val="en-US" w:eastAsia="zh-CN"/>
        </w:rPr>
        <w:t>,标包号:</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lang w:val="en-US" w:eastAsia="zh-CN"/>
        </w:rPr>
        <w:t>采购活动</w:t>
      </w:r>
      <w:r>
        <w:rPr>
          <w:rFonts w:hint="eastAsia" w:ascii="仿宋" w:hAnsi="仿宋" w:eastAsia="仿宋" w:cs="仿宋"/>
          <w:spacing w:val="0"/>
          <w:sz w:val="22"/>
          <w:szCs w:val="22"/>
        </w:rPr>
        <w:t>中获</w:t>
      </w:r>
      <w:r>
        <w:rPr>
          <w:rFonts w:hint="eastAsia" w:ascii="仿宋" w:hAnsi="仿宋" w:eastAsia="仿宋" w:cs="仿宋"/>
          <w:spacing w:val="0"/>
          <w:sz w:val="22"/>
          <w:szCs w:val="22"/>
          <w:lang w:val="en-US" w:eastAsia="zh-CN"/>
        </w:rPr>
        <w:t>成交</w:t>
      </w:r>
      <w:r>
        <w:rPr>
          <w:rFonts w:hint="eastAsia" w:ascii="仿宋" w:hAnsi="仿宋" w:eastAsia="仿宋" w:cs="仿宋"/>
          <w:spacing w:val="0"/>
          <w:sz w:val="22"/>
          <w:szCs w:val="22"/>
        </w:rPr>
        <w:t>，我方保证在收到《成交通知书》后，按</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规定“供应商须知”向贵公司交纳中标服务费。</w:t>
      </w:r>
    </w:p>
    <w:p>
      <w:pPr>
        <w:pStyle w:val="11"/>
        <w:keepNext w:val="0"/>
        <w:keepLines w:val="0"/>
        <w:pageBreakBefore w:val="0"/>
        <w:widowControl w:val="0"/>
        <w:tabs>
          <w:tab w:val="left" w:pos="6925"/>
        </w:tabs>
        <w:kinsoku/>
        <w:wordWrap w:val="0"/>
        <w:overflowPunct/>
        <w:topLinePunct/>
        <w:autoSpaceDE/>
        <w:autoSpaceDN/>
        <w:bidi w:val="0"/>
        <w:adjustRightInd/>
        <w:snapToGrid/>
        <w:spacing w:before="204" w:line="365" w:lineRule="auto"/>
        <w:ind w:left="448" w:right="465" w:firstLine="482"/>
        <w:jc w:val="both"/>
        <w:textAlignment w:val="auto"/>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zh-CN" w:eastAsia="zh-CN"/>
        </w:rPr>
        <w:t>我方如</w:t>
      </w:r>
      <w:r>
        <w:rPr>
          <w:rFonts w:hint="eastAsia" w:ascii="仿宋" w:hAnsi="仿宋" w:eastAsia="仿宋" w:cs="仿宋"/>
          <w:spacing w:val="0"/>
          <w:sz w:val="22"/>
          <w:szCs w:val="22"/>
          <w:lang w:val="en-US" w:eastAsia="zh-CN"/>
        </w:rPr>
        <w:t>有</w:t>
      </w:r>
      <w:r>
        <w:rPr>
          <w:rFonts w:hint="eastAsia" w:ascii="仿宋" w:hAnsi="仿宋" w:eastAsia="仿宋" w:cs="仿宋"/>
          <w:spacing w:val="0"/>
          <w:sz w:val="22"/>
          <w:szCs w:val="22"/>
          <w:lang w:val="zh-CN" w:eastAsia="zh-CN"/>
        </w:rPr>
        <w:t>违约，愿凭贵公司开出的违约通知，</w:t>
      </w:r>
      <w:r>
        <w:rPr>
          <w:rFonts w:hint="eastAsia" w:ascii="仿宋" w:hAnsi="仿宋" w:eastAsia="仿宋" w:cs="仿宋"/>
          <w:spacing w:val="0"/>
          <w:sz w:val="22"/>
          <w:szCs w:val="22"/>
          <w:lang w:val="en-US" w:eastAsia="zh-CN"/>
        </w:rPr>
        <w:t>我方将承担违约造成的一切后果</w:t>
      </w:r>
      <w:r>
        <w:rPr>
          <w:rFonts w:hint="eastAsia" w:ascii="仿宋" w:hAnsi="仿宋" w:eastAsia="仿宋" w:cs="仿宋"/>
          <w:spacing w:val="0"/>
          <w:sz w:val="22"/>
          <w:szCs w:val="22"/>
          <w:lang w:val="zh-CN" w:eastAsia="zh-CN"/>
        </w:rPr>
        <w:t>。</w:t>
      </w:r>
    </w:p>
    <w:p>
      <w:pPr>
        <w:pStyle w:val="11"/>
        <w:rPr>
          <w:rFonts w:hint="eastAsia" w:ascii="仿宋" w:hAnsi="仿宋" w:eastAsia="仿宋" w:cs="仿宋"/>
          <w:spacing w:val="0"/>
          <w:sz w:val="22"/>
          <w:szCs w:val="22"/>
        </w:rPr>
      </w:pPr>
    </w:p>
    <w:p>
      <w:pPr>
        <w:pStyle w:val="11"/>
        <w:ind w:left="868"/>
        <w:rPr>
          <w:rFonts w:hint="eastAsia" w:ascii="仿宋" w:hAnsi="仿宋" w:eastAsia="仿宋" w:cs="仿宋"/>
          <w:spacing w:val="0"/>
          <w:sz w:val="22"/>
          <w:szCs w:val="22"/>
        </w:rPr>
      </w:pPr>
      <w:r>
        <w:rPr>
          <w:rFonts w:hint="eastAsia" w:ascii="仿宋" w:hAnsi="仿宋" w:eastAsia="仿宋" w:cs="仿宋"/>
          <w:spacing w:val="0"/>
          <w:sz w:val="22"/>
          <w:szCs w:val="22"/>
        </w:rPr>
        <w:t>特此承诺！</w:t>
      </w: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spacing w:before="10"/>
        <w:rPr>
          <w:rFonts w:hint="eastAsia" w:ascii="仿宋" w:hAnsi="仿宋" w:eastAsia="仿宋" w:cs="仿宋"/>
          <w:spacing w:val="0"/>
          <w:sz w:val="22"/>
          <w:szCs w:val="22"/>
        </w:rPr>
      </w:pPr>
    </w:p>
    <w:p>
      <w:pPr>
        <w:pStyle w:val="11"/>
        <w:tabs>
          <w:tab w:val="left" w:pos="6267"/>
          <w:tab w:val="left" w:pos="9507"/>
        </w:tabs>
        <w:spacing w:line="480" w:lineRule="auto"/>
        <w:ind w:left="448" w:right="816"/>
        <w:rPr>
          <w:rFonts w:hint="default" w:ascii="仿宋" w:hAnsi="仿宋" w:eastAsia="仿宋" w:cs="仿宋"/>
          <w:spacing w:val="0"/>
          <w:sz w:val="22"/>
          <w:szCs w:val="22"/>
          <w:u w:val="single"/>
          <w:lang w:val="en-US" w:eastAsia="zh-CN"/>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6267"/>
          <w:tab w:val="left" w:pos="9507"/>
        </w:tabs>
        <w:spacing w:line="480" w:lineRule="auto"/>
        <w:ind w:left="448"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before="5" w:line="480" w:lineRule="auto"/>
        <w:ind w:left="448"/>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rPr>
      </w:pPr>
    </w:p>
    <w:p>
      <w:pPr>
        <w:bidi w:val="0"/>
        <w:rPr>
          <w:spacing w:val="0"/>
        </w:rPr>
      </w:pPr>
      <w:r>
        <w:rPr>
          <w:rFonts w:hint="eastAsia"/>
        </w:rPr>
        <w:br w:type="page"/>
      </w:r>
      <w:bookmarkStart w:id="89" w:name="_Toc31780"/>
      <w:r>
        <w:rPr>
          <w:rFonts w:hint="eastAsia" w:ascii="宋体" w:hAnsi="宋体" w:eastAsia="宋体" w:cs="宋体"/>
          <w:b/>
          <w:bCs/>
          <w:spacing w:val="0"/>
          <w:sz w:val="36"/>
          <w:szCs w:val="36"/>
          <w:lang w:val="en-US" w:eastAsia="zh-CN" w:bidi="zh-CN"/>
        </w:rPr>
        <w:t>6、同意</w:t>
      </w:r>
      <w:r>
        <w:rPr>
          <w:rFonts w:hint="eastAsia" w:cs="宋体"/>
          <w:b/>
          <w:bCs/>
          <w:spacing w:val="0"/>
          <w:sz w:val="36"/>
          <w:szCs w:val="36"/>
          <w:lang w:val="en-US" w:eastAsia="zh-CN" w:bidi="zh-CN"/>
        </w:rPr>
        <w:t>谈判</w:t>
      </w:r>
      <w:r>
        <w:rPr>
          <w:rFonts w:hint="eastAsia" w:ascii="宋体" w:hAnsi="宋体" w:eastAsia="宋体" w:cs="宋体"/>
          <w:b/>
          <w:bCs/>
          <w:spacing w:val="0"/>
          <w:sz w:val="36"/>
          <w:szCs w:val="36"/>
          <w:lang w:val="en-US" w:eastAsia="zh-CN" w:bidi="zh-CN"/>
        </w:rPr>
        <w:t>文件条款声明格式</w:t>
      </w:r>
      <w:bookmarkEnd w:id="89"/>
    </w:p>
    <w:p>
      <w:pPr>
        <w:pStyle w:val="11"/>
        <w:spacing w:before="7"/>
        <w:rPr>
          <w:rFonts w:hint="eastAsia" w:ascii="仿宋" w:hAnsi="仿宋" w:eastAsia="仿宋" w:cs="仿宋"/>
          <w:b/>
          <w:spacing w:val="0"/>
          <w:sz w:val="59"/>
        </w:rPr>
      </w:pPr>
    </w:p>
    <w:p>
      <w:pPr>
        <w:bidi w:val="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同意谈判文件条款声明</w:t>
      </w:r>
    </w:p>
    <w:p>
      <w:pPr>
        <w:pStyle w:val="11"/>
        <w:spacing w:before="6"/>
        <w:rPr>
          <w:b/>
          <w:spacing w:val="0"/>
          <w:sz w:val="31"/>
        </w:rPr>
      </w:pPr>
    </w:p>
    <w:p>
      <w:pPr>
        <w:pStyle w:val="11"/>
        <w:bidi w:val="0"/>
        <w:rPr>
          <w:rFonts w:hint="eastAsia" w:ascii="仿宋" w:hAnsi="仿宋" w:eastAsia="仿宋" w:cs="仿宋"/>
          <w:spacing w:val="0"/>
          <w:sz w:val="22"/>
          <w:szCs w:val="22"/>
        </w:rPr>
      </w:pPr>
      <w:r>
        <w:rPr>
          <w:rFonts w:hint="eastAsia" w:ascii="仿宋" w:hAnsi="仿宋" w:eastAsia="仿宋" w:cs="仿宋"/>
          <w:spacing w:val="0"/>
          <w:sz w:val="22"/>
          <w:szCs w:val="22"/>
          <w:lang w:val="zh-CN" w:eastAsia="zh-CN"/>
        </w:rPr>
        <w:t>致：</w:t>
      </w:r>
      <w:r>
        <w:rPr>
          <w:rFonts w:hint="eastAsia" w:ascii="仿宋" w:hAnsi="仿宋" w:eastAsia="仿宋" w:cs="仿宋"/>
          <w:spacing w:val="0"/>
          <w:sz w:val="22"/>
          <w:szCs w:val="22"/>
          <w:lang w:val="en-US" w:eastAsia="zh-CN"/>
        </w:rPr>
        <w:t>广东至臻项目管理有限公司</w:t>
      </w:r>
    </w:p>
    <w:p>
      <w:pPr>
        <w:pStyle w:val="11"/>
        <w:bidi w:val="0"/>
        <w:rPr>
          <w:rFonts w:hint="eastAsia" w:ascii="仿宋" w:hAnsi="仿宋" w:eastAsia="仿宋" w:cs="仿宋"/>
          <w:spacing w:val="0"/>
          <w:sz w:val="22"/>
          <w:szCs w:val="22"/>
        </w:rPr>
      </w:pPr>
    </w:p>
    <w:p>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为响应你方组织的</w:t>
      </w:r>
      <w:r>
        <w:rPr>
          <w:rFonts w:hint="eastAsia" w:ascii="仿宋" w:hAnsi="仿宋" w:eastAsia="仿宋" w:cs="仿宋"/>
          <w:spacing w:val="0"/>
          <w:sz w:val="22"/>
          <w:szCs w:val="22"/>
          <w:u w:val="single"/>
        </w:rPr>
        <w:t>（采购项目名称）</w:t>
      </w:r>
      <w:r>
        <w:rPr>
          <w:rFonts w:hint="eastAsia" w:ascii="仿宋" w:hAnsi="仿宋" w:eastAsia="仿宋" w:cs="仿宋"/>
          <w:spacing w:val="0"/>
          <w:sz w:val="22"/>
          <w:szCs w:val="22"/>
          <w:lang w:val="en-US" w:eastAsia="zh-CN"/>
        </w:rPr>
        <w:t>,(</w:t>
      </w:r>
      <w:r>
        <w:rPr>
          <w:rFonts w:hint="eastAsia" w:ascii="仿宋" w:hAnsi="仿宋" w:eastAsia="仿宋" w:cs="仿宋"/>
          <w:spacing w:val="0"/>
          <w:sz w:val="22"/>
          <w:szCs w:val="22"/>
          <w:u w:val="none"/>
          <w:lang w:eastAsia="zh-CN"/>
        </w:rPr>
        <w:t>采购项目编号</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u w:val="single"/>
          <w:lang w:val="en-US" w:eastAsia="zh-CN"/>
        </w:rPr>
        <w:t xml:space="preserve">              </w:t>
      </w:r>
      <w:r>
        <w:rPr>
          <w:rFonts w:hint="eastAsia" w:ascii="仿宋" w:hAnsi="仿宋" w:eastAsia="仿宋" w:cs="仿宋"/>
          <w:spacing w:val="0"/>
          <w:sz w:val="21"/>
          <w:szCs w:val="21"/>
          <w:u w:val="none"/>
          <w:lang w:val="en-US" w:eastAsia="zh-CN"/>
        </w:rPr>
        <w:t>,标包号:</w:t>
      </w:r>
      <w:r>
        <w:rPr>
          <w:rFonts w:hint="eastAsia" w:ascii="仿宋" w:hAnsi="仿宋" w:eastAsia="仿宋" w:cs="仿宋"/>
          <w:spacing w:val="0"/>
          <w:sz w:val="21"/>
          <w:szCs w:val="21"/>
          <w:u w:val="single"/>
          <w:lang w:val="en-US" w:eastAsia="zh-CN"/>
        </w:rPr>
        <w:t xml:space="preserve">          </w:t>
      </w:r>
      <w:r>
        <w:rPr>
          <w:rFonts w:hint="eastAsia" w:ascii="仿宋" w:hAnsi="仿宋" w:eastAsia="仿宋" w:cs="仿宋"/>
          <w:spacing w:val="0"/>
          <w:sz w:val="22"/>
          <w:szCs w:val="22"/>
          <w:u w:val="none"/>
          <w:lang w:val="en-US" w:eastAsia="zh-CN"/>
        </w:rPr>
        <w:t>)</w:t>
      </w:r>
      <w:r>
        <w:rPr>
          <w:rFonts w:hint="eastAsia" w:ascii="仿宋" w:hAnsi="仿宋" w:eastAsia="仿宋" w:cs="仿宋"/>
          <w:spacing w:val="0"/>
          <w:sz w:val="22"/>
          <w:szCs w:val="22"/>
        </w:rPr>
        <w:t>的</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，我方在参与</w:t>
      </w:r>
      <w:r>
        <w:rPr>
          <w:rFonts w:hint="eastAsia" w:ascii="仿宋" w:hAnsi="仿宋" w:eastAsia="仿宋" w:cs="仿宋"/>
          <w:spacing w:val="0"/>
          <w:sz w:val="22"/>
          <w:szCs w:val="22"/>
          <w:lang w:val="en-US" w:eastAsia="zh-CN"/>
        </w:rPr>
        <w:t>谈判</w:t>
      </w:r>
      <w:r>
        <w:rPr>
          <w:rFonts w:hint="eastAsia" w:ascii="仿宋" w:hAnsi="仿宋" w:eastAsia="仿宋" w:cs="仿宋"/>
          <w:spacing w:val="0"/>
          <w:sz w:val="22"/>
          <w:szCs w:val="22"/>
        </w:rPr>
        <w:t>前已详细研究了</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的所有内容，包括修改文件（如果有的话）和所有已提供的参考资料以及有关附件，我方完全明白并认为此采购文件没有倾向性，也没有存在排斥潜在</w:t>
      </w:r>
      <w:r>
        <w:rPr>
          <w:rFonts w:hint="eastAsia" w:ascii="仿宋" w:hAnsi="仿宋" w:eastAsia="仿宋" w:cs="仿宋"/>
          <w:spacing w:val="0"/>
          <w:sz w:val="22"/>
          <w:szCs w:val="22"/>
          <w:lang w:val="en-US" w:eastAsia="zh-CN"/>
        </w:rPr>
        <w:t>供应商</w:t>
      </w:r>
      <w:r>
        <w:rPr>
          <w:rFonts w:hint="eastAsia" w:ascii="仿宋" w:hAnsi="仿宋" w:eastAsia="仿宋" w:cs="仿宋"/>
          <w:spacing w:val="0"/>
          <w:sz w:val="22"/>
          <w:szCs w:val="22"/>
        </w:rPr>
        <w:t>的内容，我方同意</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的相关条款。</w:t>
      </w:r>
    </w:p>
    <w:p>
      <w:pPr>
        <w:pStyle w:val="11"/>
        <w:keepNext w:val="0"/>
        <w:keepLines w:val="0"/>
        <w:pageBreakBefore w:val="0"/>
        <w:widowControl w:val="0"/>
        <w:kinsoku/>
        <w:wordWrap w:val="0"/>
        <w:overflowPunct/>
        <w:topLinePunct/>
        <w:autoSpaceDE/>
        <w:autoSpaceDN/>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特此声明。</w:t>
      </w:r>
    </w:p>
    <w:p>
      <w:pPr>
        <w:pStyle w:val="11"/>
        <w:rPr>
          <w:rFonts w:hint="eastAsia" w:ascii="仿宋" w:hAnsi="仿宋" w:eastAsia="仿宋" w:cs="仿宋"/>
          <w:spacing w:val="0"/>
          <w:sz w:val="22"/>
          <w:szCs w:val="22"/>
        </w:rPr>
      </w:pPr>
    </w:p>
    <w:p>
      <w:pPr>
        <w:bidi w:val="0"/>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tabs>
          <w:tab w:val="left" w:pos="6267"/>
          <w:tab w:val="left" w:pos="9507"/>
        </w:tabs>
        <w:spacing w:before="173" w:line="480" w:lineRule="auto"/>
        <w:ind w:right="816"/>
        <w:rPr>
          <w:rFonts w:hint="eastAsia" w:ascii="仿宋" w:hAnsi="仿宋" w:eastAsia="仿宋" w:cs="仿宋"/>
          <w:spacing w:val="0"/>
          <w:sz w:val="22"/>
          <w:szCs w:val="22"/>
          <w:u w:val="single"/>
        </w:rPr>
      </w:pPr>
      <w:r>
        <w:rPr>
          <w:rFonts w:hint="eastAsia" w:ascii="仿宋" w:hAnsi="仿宋" w:eastAsia="仿宋" w:cs="仿宋"/>
          <w:spacing w:val="0"/>
          <w:sz w:val="22"/>
          <w:szCs w:val="22"/>
        </w:rPr>
        <w:t>供应商法定代表人（或法定代表人授权代表）签名或盖章：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6267"/>
          <w:tab w:val="left" w:pos="9507"/>
        </w:tabs>
        <w:spacing w:before="173" w:line="480" w:lineRule="auto"/>
        <w:ind w:right="816"/>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527"/>
          <w:tab w:val="left" w:pos="2127"/>
          <w:tab w:val="left" w:pos="2727"/>
        </w:tabs>
        <w:spacing w:line="480" w:lineRule="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年</w:t>
      </w:r>
      <w:r>
        <w:rPr>
          <w:rFonts w:hint="eastAsia" w:ascii="仿宋" w:hAnsi="仿宋" w:eastAsia="仿宋" w:cs="仿宋"/>
          <w:spacing w:val="0"/>
          <w:sz w:val="22"/>
          <w:szCs w:val="22"/>
          <w:lang w:val="en-US" w:eastAsia="zh-CN"/>
        </w:rPr>
        <w:t xml:space="preserve"> </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sz w:val="21"/>
          <w:szCs w:val="21"/>
        </w:rPr>
      </w:pPr>
    </w:p>
    <w:p>
      <w:pPr>
        <w:pStyle w:val="11"/>
        <w:rPr>
          <w:spacing w:val="0"/>
          <w:sz w:val="20"/>
        </w:rPr>
      </w:pPr>
      <w:r>
        <w:rPr>
          <w:rFonts w:hint="eastAsia"/>
        </w:rPr>
        <w:br w:type="page"/>
      </w: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11"/>
        <w:rPr>
          <w:spacing w:val="0"/>
          <w:sz w:val="20"/>
        </w:rPr>
      </w:pPr>
    </w:p>
    <w:p>
      <w:pPr>
        <w:pStyle w:val="2"/>
        <w:ind w:left="1268"/>
        <w:jc w:val="center"/>
        <w:outlineLvl w:val="0"/>
        <w:rPr>
          <w:rFonts w:ascii="Times New Roman" w:hAnsi="Times New Roman" w:eastAsia="宋体" w:cs="Times New Roman"/>
          <w:spacing w:val="0"/>
        </w:rPr>
      </w:pPr>
      <w:bookmarkStart w:id="90" w:name="_Toc2326"/>
      <w:bookmarkStart w:id="91" w:name="_Toc19099"/>
      <w:r>
        <w:rPr>
          <w:spacing w:val="0"/>
        </w:rPr>
        <w:t>四、商务部分</w:t>
      </w:r>
      <w:bookmarkEnd w:id="90"/>
      <w:bookmarkEnd w:id="91"/>
    </w:p>
    <w:p>
      <w:pPr>
        <w:pStyle w:val="11"/>
        <w:rPr>
          <w:rFonts w:hint="eastAsia"/>
        </w:rPr>
      </w:pPr>
    </w:p>
    <w:p>
      <w:pPr>
        <w:rPr>
          <w:rFonts w:hint="eastAsia"/>
        </w:rPr>
      </w:pPr>
    </w:p>
    <w:p>
      <w:pPr>
        <w:numPr>
          <w:ilvl w:val="0"/>
          <w:numId w:val="54"/>
        </w:numPr>
        <w:bidi w:val="0"/>
        <w:ind w:left="425" w:leftChars="0" w:right="0" w:rightChars="0" w:hanging="425" w:firstLineChars="0"/>
        <w:rPr>
          <w:rFonts w:hint="eastAsia" w:ascii="仿宋" w:hAnsi="仿宋" w:eastAsia="仿宋" w:cs="仿宋"/>
          <w:spacing w:val="0"/>
        </w:rPr>
      </w:pPr>
      <w:r>
        <w:rPr>
          <w:rFonts w:hint="eastAsia"/>
        </w:rPr>
        <w:br w:type="page"/>
      </w:r>
      <w:bookmarkStart w:id="92" w:name="_Toc9491"/>
      <w:bookmarkStart w:id="93" w:name="_Toc13063"/>
      <w:r>
        <w:rPr>
          <w:rStyle w:val="39"/>
          <w:rFonts w:hint="eastAsia" w:ascii="宋体" w:hAnsi="宋体" w:eastAsia="宋体" w:cs="宋体"/>
          <w:sz w:val="36"/>
          <w:szCs w:val="36"/>
        </w:rPr>
        <w:t>商务</w:t>
      </w:r>
      <w:r>
        <w:rPr>
          <w:rStyle w:val="39"/>
          <w:rFonts w:hint="eastAsia" w:ascii="宋体" w:hAnsi="宋体" w:eastAsia="宋体" w:cs="宋体"/>
          <w:sz w:val="36"/>
          <w:szCs w:val="36"/>
          <w:lang w:val="en-US" w:eastAsia="zh-CN"/>
        </w:rPr>
        <w:t>要求</w:t>
      </w:r>
      <w:r>
        <w:rPr>
          <w:rStyle w:val="39"/>
          <w:rFonts w:hint="eastAsia" w:ascii="宋体" w:hAnsi="宋体" w:eastAsia="宋体" w:cs="宋体"/>
          <w:sz w:val="36"/>
          <w:szCs w:val="36"/>
        </w:rPr>
        <w:t>响应表格式</w:t>
      </w:r>
      <w:bookmarkEnd w:id="92"/>
      <w:bookmarkEnd w:id="93"/>
    </w:p>
    <w:p>
      <w:pPr>
        <w:pStyle w:val="11"/>
        <w:spacing w:before="3"/>
        <w:rPr>
          <w:rFonts w:hint="eastAsia" w:ascii="仿宋" w:hAnsi="仿宋" w:eastAsia="仿宋" w:cs="仿宋"/>
          <w:b/>
          <w:spacing w:val="0"/>
          <w:sz w:val="45"/>
        </w:rPr>
      </w:pPr>
    </w:p>
    <w:p>
      <w:pPr>
        <w:pStyle w:val="6"/>
        <w:keepNext w:val="0"/>
        <w:keepLines w:val="0"/>
        <w:pageBreakBefore w:val="0"/>
        <w:widowControl w:val="0"/>
        <w:numPr>
          <w:ilvl w:val="0"/>
          <w:numId w:val="55"/>
        </w:numPr>
        <w:kinsoku/>
        <w:wordWrap/>
        <w:overflowPunct/>
        <w:topLinePunct w:val="0"/>
        <w:autoSpaceDE w:val="0"/>
        <w:autoSpaceDN w:val="0"/>
        <w:bidi w:val="0"/>
        <w:adjustRightInd/>
        <w:snapToGrid/>
        <w:spacing w:before="0"/>
        <w:ind w:left="425" w:leftChars="0" w:right="0" w:hanging="425" w:firstLineChars="0"/>
        <w:jc w:val="center"/>
        <w:textAlignment w:val="auto"/>
        <w:rPr>
          <w:rFonts w:hint="eastAsia" w:ascii="仿宋" w:hAnsi="仿宋" w:eastAsia="仿宋" w:cs="仿宋"/>
          <w:spacing w:val="0"/>
          <w:sz w:val="44"/>
          <w:szCs w:val="44"/>
        </w:rPr>
      </w:pPr>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商务</w:t>
      </w:r>
      <w:r>
        <w:rPr>
          <w:rFonts w:hint="eastAsia" w:ascii="仿宋" w:hAnsi="仿宋" w:eastAsia="仿宋" w:cs="仿宋"/>
          <w:spacing w:val="0"/>
          <w:sz w:val="44"/>
          <w:szCs w:val="44"/>
          <w:lang w:val="en-US" w:eastAsia="zh-CN"/>
        </w:rPr>
        <w:t>要求(“★”条款)响</w:t>
      </w:r>
      <w:r>
        <w:rPr>
          <w:rFonts w:hint="eastAsia" w:ascii="仿宋" w:hAnsi="仿宋" w:eastAsia="仿宋" w:cs="仿宋"/>
          <w:spacing w:val="0"/>
          <w:sz w:val="44"/>
          <w:szCs w:val="44"/>
        </w:rPr>
        <w:t>应表</w:t>
      </w:r>
    </w:p>
    <w:p>
      <w:pPr>
        <w:snapToGrid w:val="0"/>
        <w:spacing w:line="360" w:lineRule="auto"/>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b w:val="0"/>
          <w:bCs/>
          <w:color w:val="000000"/>
          <w:kern w:val="28"/>
          <w:sz w:val="22"/>
          <w:szCs w:val="22"/>
          <w:highlight w:val="none"/>
          <w:lang w:val="en-US" w:eastAsia="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GDZZ-2024-07-01</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标包号</w:t>
      </w:r>
      <w:r>
        <w:rPr>
          <w:rFonts w:hint="eastAsia" w:ascii="仿宋" w:hAnsi="仿宋" w:eastAsia="仿宋" w:cs="仿宋"/>
          <w:spacing w:val="0"/>
          <w:sz w:val="22"/>
          <w:szCs w:val="22"/>
          <w:lang w:val="zh-CN" w:eastAsia="zh-CN" w:bidi="zh-CN"/>
        </w:rPr>
        <w:t>：</w:t>
      </w:r>
    </w:p>
    <w:p>
      <w:pPr>
        <w:numPr>
          <w:ilvl w:val="0"/>
          <w:numId w:val="0"/>
        </w:numPr>
        <w:ind w:right="0" w:rightChars="0"/>
        <w:rPr>
          <w:rFonts w:hint="eastAsia" w:ascii="仿宋" w:hAnsi="仿宋" w:eastAsia="仿宋" w:cs="仿宋"/>
        </w:rPr>
      </w:pP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2099"/>
        <w:gridCol w:w="4111"/>
        <w:gridCol w:w="1134"/>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844"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序号</w:t>
            </w:r>
          </w:p>
        </w:tc>
        <w:tc>
          <w:tcPr>
            <w:tcW w:w="2099"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lang w:val="en-US" w:eastAsia="zh-CN"/>
              </w:rPr>
            </w:pPr>
            <w:r>
              <w:rPr>
                <w:rFonts w:hint="eastAsia" w:ascii="仿宋" w:hAnsi="仿宋" w:eastAsia="仿宋" w:cs="仿宋"/>
                <w:b/>
                <w:spacing w:val="0"/>
                <w:sz w:val="21"/>
                <w:lang w:val="en-US" w:eastAsia="zh-CN"/>
              </w:rPr>
              <w:t>采购要求</w:t>
            </w:r>
          </w:p>
        </w:tc>
        <w:tc>
          <w:tcPr>
            <w:tcW w:w="4111"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bCs/>
                <w:spacing w:val="0"/>
                <w:lang w:val="en-US" w:eastAsia="zh-CN"/>
              </w:rPr>
              <w:t>供应商实际响应情况</w:t>
            </w:r>
          </w:p>
        </w:tc>
        <w:tc>
          <w:tcPr>
            <w:tcW w:w="1134"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是否响应</w:t>
            </w:r>
          </w:p>
        </w:tc>
        <w:tc>
          <w:tcPr>
            <w:tcW w:w="1098"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70"/>
              <w:ind w:left="0" w:leftChars="0" w:right="0"/>
              <w:jc w:val="center"/>
              <w:textAlignment w:val="auto"/>
              <w:rPr>
                <w:rFonts w:hint="eastAsia" w:ascii="仿宋" w:hAnsi="仿宋" w:eastAsia="仿宋" w:cs="仿宋"/>
                <w:b/>
                <w:spacing w:val="0"/>
                <w:sz w:val="21"/>
              </w:rPr>
            </w:pPr>
            <w:r>
              <w:rPr>
                <w:rFonts w:hint="eastAsia" w:ascii="仿宋" w:hAnsi="仿宋" w:eastAsia="仿宋" w:cs="仿宋"/>
                <w:b/>
                <w:spacing w:val="0"/>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844"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47"/>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1</w:t>
            </w:r>
          </w:p>
        </w:tc>
        <w:tc>
          <w:tcPr>
            <w:tcW w:w="2099"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p>
        </w:tc>
        <w:tc>
          <w:tcPr>
            <w:tcW w:w="4111"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lang w:val="en-US" w:eastAsia="zh-CN"/>
              </w:rPr>
            </w:pPr>
          </w:p>
        </w:tc>
        <w:tc>
          <w:tcPr>
            <w:tcW w:w="1134"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c>
          <w:tcPr>
            <w:tcW w:w="1098"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jc w:val="center"/>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844"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5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2</w:t>
            </w:r>
          </w:p>
        </w:tc>
        <w:tc>
          <w:tcPr>
            <w:tcW w:w="2099"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jc w:val="center"/>
        </w:trPr>
        <w:tc>
          <w:tcPr>
            <w:tcW w:w="844"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31"/>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3</w:t>
            </w:r>
          </w:p>
        </w:tc>
        <w:tc>
          <w:tcPr>
            <w:tcW w:w="2099"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844" w:type="dxa"/>
            <w:noWrap w:val="0"/>
            <w:vAlign w:val="top"/>
          </w:tcPr>
          <w:p>
            <w:pPr>
              <w:pStyle w:val="32"/>
              <w:keepNext w:val="0"/>
              <w:keepLines w:val="0"/>
              <w:pageBreakBefore w:val="0"/>
              <w:widowControl w:val="0"/>
              <w:kinsoku/>
              <w:wordWrap/>
              <w:overflowPunct/>
              <w:topLinePunct w:val="0"/>
              <w:autoSpaceDE w:val="0"/>
              <w:autoSpaceDN w:val="0"/>
              <w:bidi w:val="0"/>
              <w:adjustRightInd/>
              <w:snapToGrid/>
              <w:spacing w:before="143"/>
              <w:ind w:left="0" w:leftChars="0" w:right="0"/>
              <w:jc w:val="center"/>
              <w:textAlignment w:val="auto"/>
              <w:rPr>
                <w:rFonts w:hint="eastAsia" w:ascii="仿宋" w:hAnsi="仿宋" w:eastAsia="仿宋" w:cs="仿宋"/>
                <w:spacing w:val="0"/>
                <w:sz w:val="21"/>
              </w:rPr>
            </w:pPr>
            <w:r>
              <w:rPr>
                <w:rFonts w:hint="eastAsia" w:ascii="仿宋" w:hAnsi="仿宋" w:eastAsia="仿宋" w:cs="仿宋"/>
                <w:spacing w:val="0"/>
                <w:w w:val="99"/>
                <w:sz w:val="21"/>
              </w:rPr>
              <w:t>…</w:t>
            </w:r>
          </w:p>
        </w:tc>
        <w:tc>
          <w:tcPr>
            <w:tcW w:w="2099"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4111"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134"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c>
          <w:tcPr>
            <w:tcW w:w="1098" w:type="dxa"/>
            <w:noWrap w:val="0"/>
            <w:vAlign w:val="top"/>
          </w:tcPr>
          <w:p>
            <w:pPr>
              <w:pStyle w:val="32"/>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spacing w:val="0"/>
                <w:sz w:val="22"/>
              </w:rPr>
            </w:pPr>
          </w:p>
        </w:tc>
      </w:tr>
    </w:tbl>
    <w:p>
      <w:pPr>
        <w:pStyle w:val="11"/>
        <w:keepNext w:val="0"/>
        <w:keepLines w:val="0"/>
        <w:pageBreakBefore w:val="0"/>
        <w:widowControl w:val="0"/>
        <w:kinsoku/>
        <w:wordWrap/>
        <w:overflowPunct/>
        <w:topLinePunct w:val="0"/>
        <w:autoSpaceDE w:val="0"/>
        <w:autoSpaceDN w:val="0"/>
        <w:bidi w:val="0"/>
        <w:adjustRightInd/>
        <w:snapToGrid/>
        <w:ind w:left="0" w:leftChars="0" w:right="0"/>
        <w:textAlignment w:val="auto"/>
        <w:rPr>
          <w:rFonts w:hint="eastAsia" w:ascii="仿宋" w:hAnsi="仿宋" w:eastAsia="仿宋" w:cs="仿宋"/>
          <w:b/>
          <w:spacing w:val="0"/>
          <w:sz w:val="28"/>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0" w:firstLineChars="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1、供应商须对应</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商务要求”中的</w:t>
      </w:r>
      <w:r>
        <w:rPr>
          <w:rFonts w:hint="eastAsia" w:ascii="仿宋" w:hAnsi="仿宋" w:eastAsia="仿宋" w:cs="仿宋"/>
          <w:spacing w:val="0"/>
          <w:sz w:val="22"/>
          <w:szCs w:val="22"/>
          <w:lang w:val="en-US" w:eastAsia="zh-CN"/>
        </w:rPr>
        <w:t>带</w:t>
      </w:r>
      <w:r>
        <w:rPr>
          <w:rFonts w:hint="eastAsia" w:ascii="仿宋" w:hAnsi="仿宋" w:eastAsia="仿宋" w:cs="仿宋"/>
          <w:spacing w:val="0"/>
          <w:sz w:val="22"/>
          <w:szCs w:val="22"/>
        </w:rPr>
        <w:t>“★”条款逐条响应并作出是否偏离说明。如有缺漏，缺漏项视同不符合要求。对于上述要求，如供应商完全响应（或优于），则在“是否响应”栏内打“√”，对空白或打“×”视为负偏离，并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0" w:firstLineChars="200"/>
        <w:textAlignment w:val="auto"/>
        <w:rPr>
          <w:rFonts w:hint="eastAsia" w:ascii="仿宋" w:hAnsi="仿宋" w:eastAsia="仿宋" w:cs="仿宋"/>
          <w:spacing w:val="0"/>
          <w:sz w:val="22"/>
          <w:szCs w:val="22"/>
        </w:rPr>
      </w:pPr>
      <w:bookmarkStart w:id="94" w:name="_Toc19344"/>
      <w:r>
        <w:rPr>
          <w:rFonts w:hint="eastAsia" w:ascii="仿宋" w:hAnsi="仿宋" w:eastAsia="仿宋" w:cs="仿宋"/>
          <w:spacing w:val="0"/>
          <w:sz w:val="22"/>
          <w:szCs w:val="22"/>
        </w:rPr>
        <w:t>2、本表格式不得擅自修改。</w:t>
      </w:r>
      <w:bookmarkEnd w:id="94"/>
    </w:p>
    <w:p>
      <w:pPr>
        <w:pStyle w:val="11"/>
        <w:spacing w:line="360" w:lineRule="auto"/>
        <w:rPr>
          <w:rFonts w:hint="eastAsia" w:ascii="仿宋" w:hAnsi="仿宋" w:eastAsia="仿宋" w:cs="仿宋"/>
          <w:spacing w:val="0"/>
          <w:sz w:val="21"/>
          <w:szCs w:val="21"/>
        </w:rPr>
      </w:pPr>
    </w:p>
    <w:p>
      <w:pPr>
        <w:pStyle w:val="11"/>
        <w:rPr>
          <w:rFonts w:hint="eastAsia" w:ascii="仿宋" w:hAnsi="仿宋" w:eastAsia="仿宋" w:cs="仿宋"/>
          <w:spacing w:val="0"/>
          <w:sz w:val="21"/>
          <w:szCs w:val="21"/>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2"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6"/>
        <w:keepNext w:val="0"/>
        <w:keepLines w:val="0"/>
        <w:pageBreakBefore w:val="0"/>
        <w:widowControl w:val="0"/>
        <w:numPr>
          <w:ilvl w:val="0"/>
          <w:numId w:val="55"/>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重要商务要求(“▲”条款)响应表格式</w:t>
      </w:r>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b w:val="0"/>
          <w:bCs/>
          <w:color w:val="000000"/>
          <w:kern w:val="28"/>
          <w:sz w:val="22"/>
          <w:szCs w:val="22"/>
          <w:highlight w:val="none"/>
          <w:lang w:val="en-US" w:eastAsia="zh-CN"/>
        </w:rPr>
        <w:t>GDZZ-2024-07-01</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标包号</w:t>
      </w:r>
      <w:r>
        <w:rPr>
          <w:rFonts w:hint="eastAsia" w:ascii="仿宋" w:hAnsi="仿宋" w:eastAsia="仿宋" w:cs="仿宋"/>
          <w:spacing w:val="0"/>
          <w:sz w:val="22"/>
          <w:szCs w:val="22"/>
          <w:lang w:val="zh-CN" w:eastAsia="zh-CN" w:bidi="zh-CN"/>
        </w:rPr>
        <w:t>：</w:t>
      </w:r>
    </w:p>
    <w:p>
      <w:pPr>
        <w:numPr>
          <w:ilvl w:val="0"/>
          <w:numId w:val="0"/>
        </w:numPr>
        <w:ind w:leftChars="0" w:right="0" w:rightChars="0"/>
        <w:rPr>
          <w:rFonts w:hint="eastAsia" w:ascii="仿宋" w:hAnsi="仿宋" w:eastAsia="仿宋" w:cs="仿宋"/>
          <w:lang w:val="en-US" w:eastAsia="zh-CN"/>
        </w:rPr>
      </w:pPr>
    </w:p>
    <w:p>
      <w:pPr>
        <w:numPr>
          <w:ilvl w:val="0"/>
          <w:numId w:val="0"/>
        </w:numPr>
        <w:ind w:leftChars="0" w:right="0" w:rightChars="0"/>
        <w:rPr>
          <w:rFonts w:hint="eastAsia" w:ascii="仿宋" w:hAnsi="仿宋" w:eastAsia="仿宋" w:cs="仿宋"/>
          <w:spacing w:val="0"/>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序号</w:t>
            </w:r>
          </w:p>
        </w:tc>
        <w:tc>
          <w:tcPr>
            <w:tcW w:w="2190"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采购</w:t>
            </w:r>
            <w:r>
              <w:rPr>
                <w:rFonts w:hint="eastAsia" w:ascii="仿宋" w:hAnsi="仿宋" w:eastAsia="仿宋" w:cs="仿宋"/>
                <w:b/>
                <w:bCs/>
                <w:spacing w:val="0"/>
              </w:rPr>
              <w:t>要求</w:t>
            </w:r>
          </w:p>
        </w:tc>
        <w:tc>
          <w:tcPr>
            <w:tcW w:w="4111"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b/>
                <w:bCs/>
                <w:spacing w:val="0"/>
              </w:rPr>
            </w:pPr>
            <w:r>
              <w:rPr>
                <w:rFonts w:hint="eastAsia" w:ascii="仿宋" w:hAnsi="仿宋" w:eastAsia="仿宋" w:cs="仿宋"/>
                <w:b/>
                <w:bCs/>
                <w:spacing w:val="0"/>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是否响应</w:t>
            </w:r>
          </w:p>
        </w:tc>
        <w:tc>
          <w:tcPr>
            <w:tcW w:w="1098" w:type="dxa"/>
            <w:tcBorders>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bCs/>
                <w:spacing w:val="0"/>
              </w:rPr>
            </w:pPr>
          </w:p>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bCs/>
                <w:spacing w:val="0"/>
              </w:rPr>
            </w:pPr>
            <w:r>
              <w:rPr>
                <w:rFonts w:hint="eastAsia" w:ascii="仿宋" w:hAnsi="仿宋" w:eastAsia="仿宋" w:cs="仿宋"/>
                <w:b/>
                <w:bCs/>
                <w:spacing w:val="0"/>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val="0"/>
                <w:bCs w:val="0"/>
                <w:spacing w:val="0"/>
              </w:rPr>
            </w:pPr>
            <w:r>
              <w:rPr>
                <w:rFonts w:hint="eastAsia" w:ascii="仿宋" w:hAnsi="仿宋" w:eastAsia="仿宋" w:cs="仿宋"/>
                <w:b w:val="0"/>
                <w:bCs w:val="0"/>
                <w:spacing w:val="0"/>
              </w:rPr>
              <w:t>……</w:t>
            </w:r>
          </w:p>
        </w:tc>
        <w:tc>
          <w:tcPr>
            <w:tcW w:w="2190"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4111"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134"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c>
          <w:tcPr>
            <w:tcW w:w="1098" w:type="dxa"/>
            <w:tcBorders>
              <w:top w:val="single" w:color="000000" w:sz="4" w:space="0"/>
              <w:lef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spacing w:val="0"/>
              </w:rPr>
            </w:pPr>
          </w:p>
        </w:tc>
      </w:tr>
    </w:tbl>
    <w:p>
      <w:pPr>
        <w:pStyle w:val="11"/>
        <w:keepNext w:val="0"/>
        <w:keepLines w:val="0"/>
        <w:pageBreakBefore w:val="0"/>
        <w:widowControl w:val="0"/>
        <w:kinsoku/>
        <w:wordWrap/>
        <w:overflowPunct/>
        <w:topLinePunct w:val="0"/>
        <w:autoSpaceDE w:val="0"/>
        <w:autoSpaceDN w:val="0"/>
        <w:bidi w:val="0"/>
        <w:adjustRightInd/>
        <w:snapToGrid/>
        <w:ind w:left="0" w:right="0"/>
        <w:textAlignment w:val="auto"/>
        <w:rPr>
          <w:rFonts w:hint="eastAsia" w:ascii="仿宋" w:hAnsi="仿宋" w:eastAsia="仿宋" w:cs="仿宋"/>
          <w:b/>
          <w:spacing w:val="0"/>
        </w:rPr>
      </w:pPr>
    </w:p>
    <w:p>
      <w:pPr>
        <w:pStyle w:val="11"/>
        <w:keepNext w:val="0"/>
        <w:keepLines w:val="0"/>
        <w:pageBreakBefore w:val="0"/>
        <w:widowControl w:val="0"/>
        <w:kinsoku/>
        <w:wordWrap/>
        <w:overflowPunct/>
        <w:topLinePunct w:val="0"/>
        <w:autoSpaceDE w:val="0"/>
        <w:autoSpaceDN w:val="0"/>
        <w:bidi w:val="0"/>
        <w:adjustRightInd/>
        <w:snapToGrid/>
        <w:spacing w:before="1"/>
        <w:ind w:left="0" w:right="0"/>
        <w:textAlignment w:val="auto"/>
        <w:rPr>
          <w:rFonts w:hint="eastAsia" w:ascii="仿宋" w:hAnsi="仿宋" w:eastAsia="仿宋" w:cs="仿宋"/>
          <w:b/>
          <w:spacing w:val="0"/>
          <w:sz w:val="22"/>
        </w:rPr>
      </w:pPr>
    </w:p>
    <w:p>
      <w:pPr>
        <w:keepNext w:val="0"/>
        <w:keepLines w:val="0"/>
        <w:pageBreakBefore w:val="0"/>
        <w:widowControl w:val="0"/>
        <w:kinsoku/>
        <w:wordWrap/>
        <w:overflowPunct/>
        <w:topLinePunct w:val="0"/>
        <w:autoSpaceDE w:val="0"/>
        <w:autoSpaceDN w:val="0"/>
        <w:bidi w:val="0"/>
        <w:adjustRightInd/>
        <w:snapToGrid/>
        <w:spacing w:before="1" w:line="360" w:lineRule="auto"/>
        <w:ind w:left="0"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w:t>
      </w:r>
      <w:r>
        <w:rPr>
          <w:rFonts w:hint="eastAsia" w:ascii="仿宋" w:hAnsi="仿宋" w:eastAsia="仿宋" w:cs="仿宋"/>
          <w:spacing w:val="0"/>
          <w:sz w:val="22"/>
          <w:szCs w:val="22"/>
          <w:lang w:val="en-US" w:eastAsia="zh-CN" w:bidi="zh-CN"/>
        </w:rPr>
        <w:t>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商务要求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left="0"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keepNext w:val="0"/>
        <w:keepLines w:val="0"/>
        <w:pageBreakBefore w:val="0"/>
        <w:widowControl w:val="0"/>
        <w:kinsoku/>
        <w:wordWrap/>
        <w:overflowPunct/>
        <w:topLinePunct w:val="0"/>
        <w:autoSpaceDE w:val="0"/>
        <w:autoSpaceDN w:val="0"/>
        <w:bidi w:val="0"/>
        <w:adjustRightInd/>
        <w:snapToGrid/>
        <w:spacing w:before="6"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rPr>
      </w:pPr>
    </w:p>
    <w:p>
      <w:pPr>
        <w:pStyle w:val="6"/>
        <w:keepNext w:val="0"/>
        <w:keepLines w:val="0"/>
        <w:pageBreakBefore w:val="0"/>
        <w:widowControl w:val="0"/>
        <w:numPr>
          <w:ilvl w:val="0"/>
          <w:numId w:val="55"/>
        </w:numPr>
        <w:kinsoku/>
        <w:wordWrap/>
        <w:overflowPunct/>
        <w:topLinePunct w:val="0"/>
        <w:autoSpaceDE w:val="0"/>
        <w:autoSpaceDN w:val="0"/>
        <w:bidi w:val="0"/>
        <w:adjustRightInd/>
        <w:snapToGrid/>
        <w:spacing w:before="0"/>
        <w:ind w:left="425" w:leftChars="0" w:right="0" w:rightChars="0" w:hanging="425" w:firstLineChars="0"/>
        <w:jc w:val="center"/>
        <w:textAlignment w:val="auto"/>
        <w:rPr>
          <w:rFonts w:hint="eastAsia" w:ascii="仿宋" w:hAnsi="仿宋" w:eastAsia="仿宋" w:cs="仿宋"/>
          <w:spacing w:val="0"/>
          <w:sz w:val="44"/>
          <w:szCs w:val="44"/>
          <w:lang w:val="en-US" w:eastAsia="zh-CN"/>
        </w:rPr>
      </w:pPr>
      <w:r>
        <w:rPr>
          <w:rFonts w:hint="eastAsia"/>
        </w:rPr>
        <w:br w:type="page"/>
      </w:r>
      <w:r>
        <w:rPr>
          <w:rFonts w:hint="eastAsia" w:ascii="仿宋" w:hAnsi="仿宋" w:eastAsia="仿宋" w:cs="仿宋"/>
          <w:spacing w:val="0"/>
          <w:sz w:val="44"/>
          <w:szCs w:val="44"/>
          <w:lang w:val="en-US" w:eastAsia="zh-CN"/>
        </w:rPr>
        <w:t>一般商务条款响应表</w:t>
      </w:r>
    </w:p>
    <w:p>
      <w:pPr>
        <w:snapToGrid w:val="0"/>
        <w:spacing w:line="480" w:lineRule="auto"/>
        <w:jc w:val="left"/>
        <w:rPr>
          <w:rFonts w:hint="eastAsia" w:ascii="仿宋" w:hAnsi="仿宋" w:eastAsia="仿宋" w:cs="仿宋"/>
          <w:spacing w:val="0"/>
          <w:sz w:val="21"/>
          <w:szCs w:val="21"/>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en-US" w:eastAsia="zh-CN" w:bidi="zh-CN"/>
        </w:rPr>
        <w:t>标包号</w:t>
      </w:r>
      <w:r>
        <w:rPr>
          <w:rFonts w:hint="eastAsia" w:ascii="仿宋" w:hAnsi="仿宋" w:eastAsia="仿宋" w:cs="仿宋"/>
          <w:spacing w:val="0"/>
          <w:sz w:val="22"/>
          <w:szCs w:val="22"/>
          <w:lang w:val="zh-CN" w:eastAsia="zh-CN" w:bidi="zh-CN"/>
        </w:rPr>
        <w:t>：</w:t>
      </w:r>
    </w:p>
    <w:tbl>
      <w:tblPr>
        <w:tblStyle w:val="26"/>
        <w:tblW w:w="9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797"/>
        <w:gridCol w:w="830"/>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jc w:val="center"/>
        </w:trPr>
        <w:tc>
          <w:tcPr>
            <w:tcW w:w="709" w:type="dxa"/>
            <w:noWrap w:val="0"/>
            <w:vAlign w:val="top"/>
          </w:tcPr>
          <w:p>
            <w:pPr>
              <w:pStyle w:val="32"/>
              <w:spacing w:before="6"/>
              <w:rPr>
                <w:rFonts w:hint="eastAsia" w:ascii="仿宋" w:hAnsi="仿宋" w:eastAsia="仿宋" w:cs="仿宋"/>
                <w:b/>
                <w:spacing w:val="0"/>
                <w:sz w:val="32"/>
              </w:rPr>
            </w:pPr>
          </w:p>
          <w:p>
            <w:pPr>
              <w:pStyle w:val="32"/>
              <w:ind w:left="92" w:right="84"/>
              <w:jc w:val="center"/>
              <w:rPr>
                <w:rFonts w:hint="eastAsia" w:ascii="仿宋" w:hAnsi="仿宋" w:eastAsia="仿宋" w:cs="仿宋"/>
                <w:b/>
                <w:spacing w:val="0"/>
                <w:sz w:val="24"/>
              </w:rPr>
            </w:pPr>
            <w:r>
              <w:rPr>
                <w:rFonts w:hint="eastAsia" w:ascii="仿宋" w:hAnsi="仿宋" w:eastAsia="仿宋" w:cs="仿宋"/>
                <w:b/>
                <w:spacing w:val="0"/>
                <w:sz w:val="24"/>
              </w:rPr>
              <w:t>序号</w:t>
            </w:r>
          </w:p>
        </w:tc>
        <w:tc>
          <w:tcPr>
            <w:tcW w:w="6797" w:type="dxa"/>
            <w:noWrap w:val="0"/>
            <w:vAlign w:val="top"/>
          </w:tcPr>
          <w:p>
            <w:pPr>
              <w:pStyle w:val="32"/>
              <w:spacing w:before="6"/>
              <w:rPr>
                <w:rFonts w:hint="eastAsia" w:ascii="仿宋" w:hAnsi="仿宋" w:eastAsia="仿宋" w:cs="仿宋"/>
                <w:b/>
                <w:spacing w:val="0"/>
                <w:sz w:val="32"/>
              </w:rPr>
            </w:pPr>
          </w:p>
          <w:p>
            <w:pPr>
              <w:pStyle w:val="32"/>
              <w:ind w:left="2417" w:right="2401"/>
              <w:jc w:val="center"/>
              <w:rPr>
                <w:rFonts w:hint="eastAsia" w:ascii="仿宋" w:hAnsi="仿宋" w:eastAsia="仿宋" w:cs="仿宋"/>
                <w:b/>
                <w:spacing w:val="0"/>
                <w:sz w:val="24"/>
              </w:rPr>
            </w:pPr>
            <w:r>
              <w:rPr>
                <w:rFonts w:hint="eastAsia" w:ascii="仿宋" w:hAnsi="仿宋" w:eastAsia="仿宋" w:cs="仿宋"/>
                <w:b/>
                <w:spacing w:val="0"/>
                <w:sz w:val="24"/>
              </w:rPr>
              <w:t>一般商务条款要求</w:t>
            </w:r>
          </w:p>
        </w:tc>
        <w:tc>
          <w:tcPr>
            <w:tcW w:w="830" w:type="dxa"/>
            <w:noWrap w:val="0"/>
            <w:vAlign w:val="top"/>
          </w:tcPr>
          <w:p>
            <w:pPr>
              <w:pStyle w:val="32"/>
              <w:spacing w:before="3"/>
              <w:rPr>
                <w:rFonts w:hint="eastAsia" w:ascii="仿宋" w:hAnsi="仿宋" w:eastAsia="仿宋" w:cs="仿宋"/>
                <w:b/>
                <w:spacing w:val="0"/>
                <w:sz w:val="20"/>
              </w:rPr>
            </w:pPr>
          </w:p>
          <w:p>
            <w:pPr>
              <w:pStyle w:val="32"/>
              <w:spacing w:line="242" w:lineRule="auto"/>
              <w:ind w:left="174" w:right="163"/>
              <w:rPr>
                <w:rFonts w:hint="eastAsia" w:ascii="仿宋" w:hAnsi="仿宋" w:eastAsia="仿宋" w:cs="仿宋"/>
                <w:b/>
                <w:spacing w:val="0"/>
                <w:sz w:val="24"/>
              </w:rPr>
            </w:pPr>
            <w:r>
              <w:rPr>
                <w:rFonts w:hint="eastAsia" w:ascii="仿宋" w:hAnsi="仿宋" w:eastAsia="仿宋" w:cs="仿宋"/>
                <w:b/>
                <w:spacing w:val="0"/>
                <w:sz w:val="24"/>
              </w:rPr>
              <w:t>是否响应</w:t>
            </w:r>
          </w:p>
        </w:tc>
        <w:tc>
          <w:tcPr>
            <w:tcW w:w="1292" w:type="dxa"/>
            <w:noWrap w:val="0"/>
            <w:vAlign w:val="top"/>
          </w:tcPr>
          <w:p>
            <w:pPr>
              <w:pStyle w:val="32"/>
              <w:spacing w:before="6"/>
              <w:rPr>
                <w:rFonts w:hint="eastAsia" w:ascii="仿宋" w:hAnsi="仿宋" w:eastAsia="仿宋" w:cs="仿宋"/>
                <w:b/>
                <w:spacing w:val="0"/>
                <w:sz w:val="32"/>
              </w:rPr>
            </w:pPr>
          </w:p>
          <w:p>
            <w:pPr>
              <w:pStyle w:val="32"/>
              <w:ind w:left="165"/>
              <w:rPr>
                <w:rFonts w:hint="eastAsia" w:ascii="仿宋" w:hAnsi="仿宋" w:eastAsia="仿宋" w:cs="仿宋"/>
                <w:b/>
                <w:spacing w:val="0"/>
                <w:sz w:val="24"/>
              </w:rPr>
            </w:pPr>
            <w:r>
              <w:rPr>
                <w:rFonts w:hint="eastAsia" w:ascii="仿宋" w:hAnsi="仿宋" w:eastAsia="仿宋" w:cs="仿宋"/>
                <w:b/>
                <w:spacing w:val="0"/>
                <w:sz w:val="24"/>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jc w:val="center"/>
        </w:trPr>
        <w:tc>
          <w:tcPr>
            <w:tcW w:w="709" w:type="dxa"/>
            <w:noWrap w:val="0"/>
            <w:vAlign w:val="center"/>
          </w:tcPr>
          <w:p>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1</w:t>
            </w:r>
          </w:p>
        </w:tc>
        <w:tc>
          <w:tcPr>
            <w:tcW w:w="6797" w:type="dxa"/>
            <w:noWrap w:val="0"/>
            <w:vAlign w:val="center"/>
          </w:tcPr>
          <w:p>
            <w:pPr>
              <w:pStyle w:val="32"/>
              <w:spacing w:before="43"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同意接受合同范本所列述的各项条款，与采购人最终签订的合同条款按照</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的要求和</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文件的承诺</w:t>
            </w:r>
            <w:r>
              <w:rPr>
                <w:rFonts w:hint="eastAsia" w:ascii="仿宋" w:hAnsi="仿宋" w:eastAsia="仿宋" w:cs="仿宋"/>
                <w:spacing w:val="0"/>
                <w:sz w:val="22"/>
                <w:szCs w:val="22"/>
                <w:lang w:val="en-US" w:eastAsia="zh-CN"/>
              </w:rPr>
              <w:t>及合同双方的约定</w:t>
            </w:r>
            <w:r>
              <w:rPr>
                <w:rFonts w:hint="eastAsia" w:ascii="仿宋" w:hAnsi="仿宋" w:eastAsia="仿宋" w:cs="仿宋"/>
                <w:spacing w:val="0"/>
                <w:sz w:val="22"/>
                <w:szCs w:val="22"/>
              </w:rPr>
              <w:t>对合同范本进行修订后确定</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709" w:type="dxa"/>
            <w:noWrap w:val="0"/>
            <w:vAlign w:val="center"/>
          </w:tcPr>
          <w:p>
            <w:pPr>
              <w:pStyle w:val="32"/>
              <w:spacing w:before="18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2</w:t>
            </w:r>
          </w:p>
        </w:tc>
        <w:tc>
          <w:tcPr>
            <w:tcW w:w="6797" w:type="dxa"/>
            <w:noWrap w:val="0"/>
            <w:vAlign w:val="center"/>
          </w:tcPr>
          <w:p>
            <w:pPr>
              <w:pStyle w:val="32"/>
              <w:spacing w:before="32"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完全理解并接受对合格供应商、合格的货物、工程和服务的要求</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709" w:type="dxa"/>
            <w:noWrap w:val="0"/>
            <w:vAlign w:val="center"/>
          </w:tcPr>
          <w:p>
            <w:pPr>
              <w:pStyle w:val="32"/>
              <w:spacing w:before="158"/>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3</w:t>
            </w:r>
          </w:p>
        </w:tc>
        <w:tc>
          <w:tcPr>
            <w:tcW w:w="6797" w:type="dxa"/>
            <w:noWrap w:val="0"/>
            <w:vAlign w:val="center"/>
          </w:tcPr>
          <w:p>
            <w:pPr>
              <w:pStyle w:val="32"/>
              <w:spacing w:before="2"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完全理解并接受对供应商的各项须知、规约要求和责任义务</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09" w:type="dxa"/>
            <w:noWrap w:val="0"/>
            <w:vAlign w:val="center"/>
          </w:tcPr>
          <w:p>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4</w:t>
            </w:r>
          </w:p>
        </w:tc>
        <w:tc>
          <w:tcPr>
            <w:tcW w:w="6797" w:type="dxa"/>
            <w:noWrap w:val="0"/>
            <w:vAlign w:val="center"/>
          </w:tcPr>
          <w:p>
            <w:pPr>
              <w:pStyle w:val="32"/>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有效期：从</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文件递交截止时间起，</w:t>
            </w:r>
            <w:r>
              <w:rPr>
                <w:rFonts w:hint="eastAsia" w:ascii="仿宋" w:hAnsi="仿宋" w:eastAsia="仿宋" w:cs="仿宋"/>
                <w:spacing w:val="0"/>
                <w:sz w:val="22"/>
                <w:szCs w:val="22"/>
                <w:lang w:val="en-US" w:eastAsia="zh-CN"/>
              </w:rPr>
              <w:t>响应文件</w:t>
            </w:r>
            <w:r>
              <w:rPr>
                <w:rFonts w:hint="eastAsia" w:ascii="仿宋" w:hAnsi="仿宋" w:eastAsia="仿宋" w:cs="仿宋"/>
                <w:spacing w:val="0"/>
                <w:sz w:val="22"/>
                <w:szCs w:val="22"/>
              </w:rPr>
              <w:t>有效期不少于</w:t>
            </w:r>
            <w:r>
              <w:rPr>
                <w:rFonts w:hint="eastAsia" w:ascii="仿宋" w:hAnsi="仿宋" w:eastAsia="仿宋" w:cs="仿宋"/>
                <w:b/>
                <w:spacing w:val="0"/>
                <w:sz w:val="22"/>
                <w:szCs w:val="22"/>
                <w:u w:val="single"/>
                <w:lang w:val="en-US" w:eastAsia="zh-CN"/>
              </w:rPr>
              <w:t>90</w:t>
            </w:r>
            <w:r>
              <w:rPr>
                <w:rFonts w:hint="eastAsia" w:ascii="仿宋" w:hAnsi="仿宋" w:eastAsia="仿宋" w:cs="仿宋"/>
                <w:spacing w:val="0"/>
                <w:sz w:val="22"/>
                <w:szCs w:val="22"/>
              </w:rPr>
              <w:t>天，成交</w:t>
            </w:r>
            <w:r>
              <w:rPr>
                <w:rFonts w:hint="eastAsia" w:ascii="仿宋" w:hAnsi="仿宋" w:eastAsia="仿宋" w:cs="仿宋"/>
                <w:spacing w:val="0"/>
                <w:sz w:val="22"/>
                <w:szCs w:val="22"/>
                <w:lang w:val="en-US" w:eastAsia="zh-CN"/>
              </w:rPr>
              <w:t>供应商响应文件</w:t>
            </w:r>
            <w:r>
              <w:rPr>
                <w:rFonts w:hint="eastAsia" w:ascii="仿宋" w:hAnsi="仿宋" w:eastAsia="仿宋" w:cs="仿宋"/>
                <w:spacing w:val="0"/>
                <w:sz w:val="22"/>
                <w:szCs w:val="22"/>
              </w:rPr>
              <w:t>有效期延至合同终止之日</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709" w:type="dxa"/>
            <w:noWrap w:val="0"/>
            <w:vAlign w:val="center"/>
          </w:tcPr>
          <w:p>
            <w:pPr>
              <w:pStyle w:val="32"/>
              <w:spacing w:before="196"/>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5</w:t>
            </w:r>
          </w:p>
        </w:tc>
        <w:tc>
          <w:tcPr>
            <w:tcW w:w="6797" w:type="dxa"/>
            <w:noWrap w:val="0"/>
            <w:vAlign w:val="center"/>
          </w:tcPr>
          <w:p>
            <w:pPr>
              <w:pStyle w:val="32"/>
              <w:spacing w:before="196"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报价内容均涵盖</w:t>
            </w:r>
            <w:r>
              <w:rPr>
                <w:rFonts w:hint="eastAsia" w:ascii="仿宋" w:hAnsi="仿宋" w:eastAsia="仿宋" w:cs="仿宋"/>
                <w:spacing w:val="0"/>
                <w:sz w:val="22"/>
                <w:szCs w:val="22"/>
                <w:lang w:val="en-US" w:eastAsia="zh-CN"/>
              </w:rPr>
              <w:t>采购</w:t>
            </w:r>
            <w:r>
              <w:rPr>
                <w:rFonts w:hint="eastAsia" w:ascii="仿宋" w:hAnsi="仿宋" w:eastAsia="仿宋" w:cs="仿宋"/>
                <w:spacing w:val="0"/>
                <w:sz w:val="22"/>
                <w:szCs w:val="22"/>
              </w:rPr>
              <w:t>要求</w:t>
            </w:r>
            <w:r>
              <w:rPr>
                <w:rFonts w:hint="eastAsia" w:ascii="仿宋" w:hAnsi="仿宋" w:eastAsia="仿宋" w:cs="仿宋"/>
                <w:spacing w:val="0"/>
                <w:sz w:val="22"/>
                <w:szCs w:val="22"/>
                <w:lang w:val="en-US" w:eastAsia="zh-CN"/>
              </w:rPr>
              <w:t>的</w:t>
            </w:r>
            <w:r>
              <w:rPr>
                <w:rFonts w:hint="eastAsia" w:ascii="仿宋" w:hAnsi="仿宋" w:eastAsia="仿宋" w:cs="仿宋"/>
                <w:spacing w:val="0"/>
                <w:sz w:val="22"/>
                <w:szCs w:val="22"/>
              </w:rPr>
              <w:t>一切费用和伴随服务</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709" w:type="dxa"/>
            <w:noWrap w:val="0"/>
            <w:vAlign w:val="center"/>
          </w:tcPr>
          <w:p>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6</w:t>
            </w:r>
          </w:p>
        </w:tc>
        <w:tc>
          <w:tcPr>
            <w:tcW w:w="6797" w:type="dxa"/>
            <w:noWrap w:val="0"/>
            <w:vAlign w:val="center"/>
          </w:tcPr>
          <w:p>
            <w:pPr>
              <w:pStyle w:val="32"/>
              <w:spacing w:before="158" w:line="360" w:lineRule="auto"/>
              <w:ind w:left="107" w:right="96"/>
              <w:jc w:val="left"/>
              <w:rPr>
                <w:rFonts w:hint="eastAsia" w:ascii="仿宋" w:hAnsi="仿宋" w:eastAsia="仿宋" w:cs="仿宋"/>
                <w:spacing w:val="0"/>
                <w:sz w:val="22"/>
                <w:szCs w:val="22"/>
              </w:rPr>
            </w:pPr>
            <w:r>
              <w:rPr>
                <w:rFonts w:hint="eastAsia" w:ascii="仿宋" w:hAnsi="仿宋" w:eastAsia="仿宋" w:cs="仿宋"/>
                <w:spacing w:val="0"/>
                <w:sz w:val="22"/>
                <w:szCs w:val="22"/>
              </w:rPr>
              <w:t>所提供的报价不高于权威网站目前的报价水平和广东省现行市场价</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709" w:type="dxa"/>
            <w:noWrap w:val="0"/>
            <w:vAlign w:val="center"/>
          </w:tcPr>
          <w:p>
            <w:pPr>
              <w:pStyle w:val="32"/>
              <w:spacing w:before="139"/>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7</w:t>
            </w:r>
          </w:p>
        </w:tc>
        <w:tc>
          <w:tcPr>
            <w:tcW w:w="6797" w:type="dxa"/>
            <w:noWrap w:val="0"/>
            <w:vAlign w:val="center"/>
          </w:tcPr>
          <w:p>
            <w:pPr>
              <w:pStyle w:val="32"/>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同意按本项目要求缴付相关款项</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709" w:type="dxa"/>
            <w:noWrap w:val="0"/>
            <w:vAlign w:val="center"/>
          </w:tcPr>
          <w:p>
            <w:pPr>
              <w:pStyle w:val="32"/>
              <w:ind w:left="8"/>
              <w:jc w:val="center"/>
              <w:rPr>
                <w:rFonts w:hint="eastAsia" w:ascii="仿宋" w:hAnsi="仿宋" w:eastAsia="仿宋" w:cs="仿宋"/>
                <w:spacing w:val="0"/>
                <w:sz w:val="22"/>
                <w:szCs w:val="22"/>
              </w:rPr>
            </w:pPr>
            <w:r>
              <w:rPr>
                <w:rFonts w:hint="eastAsia" w:ascii="仿宋" w:hAnsi="仿宋" w:eastAsia="仿宋" w:cs="仿宋"/>
                <w:spacing w:val="0"/>
                <w:sz w:val="22"/>
                <w:szCs w:val="22"/>
              </w:rPr>
              <w:t>8</w:t>
            </w:r>
          </w:p>
        </w:tc>
        <w:tc>
          <w:tcPr>
            <w:tcW w:w="6797" w:type="dxa"/>
            <w:noWrap w:val="0"/>
            <w:vAlign w:val="center"/>
          </w:tcPr>
          <w:p>
            <w:pPr>
              <w:pStyle w:val="32"/>
              <w:keepNext w:val="0"/>
              <w:keepLines w:val="0"/>
              <w:pageBreakBefore w:val="0"/>
              <w:widowControl/>
              <w:kinsoku/>
              <w:wordWrap/>
              <w:overflowPunct/>
              <w:topLinePunct w:val="0"/>
              <w:autoSpaceDE/>
              <w:autoSpaceDN/>
              <w:bidi w:val="0"/>
              <w:adjustRightInd/>
              <w:snapToGrid/>
              <w:spacing w:before="93" w:line="360" w:lineRule="auto"/>
              <w:ind w:left="108" w:right="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同意采购方以任何形式对我方</w:t>
            </w:r>
            <w:r>
              <w:rPr>
                <w:rFonts w:hint="eastAsia" w:ascii="仿宋" w:hAnsi="仿宋" w:eastAsia="仿宋" w:cs="仿宋"/>
                <w:spacing w:val="0"/>
                <w:sz w:val="22"/>
                <w:szCs w:val="22"/>
                <w:lang w:val="en-US" w:eastAsia="zh-CN"/>
              </w:rPr>
              <w:t>响应</w:t>
            </w:r>
            <w:r>
              <w:rPr>
                <w:rFonts w:hint="eastAsia" w:ascii="仿宋" w:hAnsi="仿宋" w:eastAsia="仿宋" w:cs="仿宋"/>
                <w:spacing w:val="0"/>
                <w:sz w:val="22"/>
                <w:szCs w:val="22"/>
              </w:rPr>
              <w:t>文件内容的真实性和有效性进行审查、验证</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jc w:val="center"/>
        </w:trPr>
        <w:tc>
          <w:tcPr>
            <w:tcW w:w="709" w:type="dxa"/>
            <w:noWrap w:val="0"/>
            <w:vAlign w:val="center"/>
          </w:tcPr>
          <w:p>
            <w:pPr>
              <w:pStyle w:val="32"/>
              <w:spacing w:before="139" w:line="360" w:lineRule="auto"/>
              <w:jc w:val="center"/>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9</w:t>
            </w:r>
          </w:p>
        </w:tc>
        <w:tc>
          <w:tcPr>
            <w:tcW w:w="6797" w:type="dxa"/>
            <w:noWrap w:val="0"/>
            <w:vAlign w:val="center"/>
          </w:tcPr>
          <w:p>
            <w:pPr>
              <w:pStyle w:val="32"/>
              <w:spacing w:before="139" w:line="360" w:lineRule="auto"/>
              <w:ind w:left="107"/>
              <w:jc w:val="left"/>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对采购项目内容完全了解,并全部响应</w:t>
            </w:r>
          </w:p>
        </w:tc>
        <w:tc>
          <w:tcPr>
            <w:tcW w:w="830" w:type="dxa"/>
            <w:noWrap w:val="0"/>
            <w:vAlign w:val="center"/>
          </w:tcPr>
          <w:p>
            <w:pPr>
              <w:pStyle w:val="32"/>
              <w:spacing w:line="360" w:lineRule="auto"/>
              <w:jc w:val="left"/>
              <w:rPr>
                <w:rFonts w:hint="eastAsia" w:ascii="仿宋" w:hAnsi="仿宋" w:eastAsia="仿宋" w:cs="仿宋"/>
                <w:spacing w:val="0"/>
                <w:sz w:val="22"/>
                <w:szCs w:val="22"/>
              </w:rPr>
            </w:pPr>
          </w:p>
        </w:tc>
        <w:tc>
          <w:tcPr>
            <w:tcW w:w="1292" w:type="dxa"/>
            <w:noWrap w:val="0"/>
            <w:vAlign w:val="center"/>
          </w:tcPr>
          <w:p>
            <w:pPr>
              <w:pStyle w:val="32"/>
              <w:spacing w:line="360" w:lineRule="auto"/>
              <w:jc w:val="left"/>
              <w:rPr>
                <w:rFonts w:hint="eastAsia" w:ascii="仿宋" w:hAnsi="仿宋" w:eastAsia="仿宋" w:cs="仿宋"/>
                <w:spacing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709" w:type="dxa"/>
            <w:noWrap w:val="0"/>
            <w:vAlign w:val="center"/>
          </w:tcPr>
          <w:p>
            <w:pPr>
              <w:pStyle w:val="32"/>
              <w:spacing w:before="139"/>
              <w:ind w:left="8"/>
              <w:jc w:val="center"/>
              <w:rPr>
                <w:rFonts w:hint="default" w:ascii="仿宋" w:hAnsi="仿宋" w:eastAsia="仿宋" w:cs="仿宋"/>
                <w:spacing w:val="0"/>
                <w:sz w:val="22"/>
                <w:szCs w:val="22"/>
                <w:lang w:val="en-US" w:eastAsia="zh-CN"/>
              </w:rPr>
            </w:pPr>
            <w:r>
              <w:rPr>
                <w:rFonts w:hint="eastAsia" w:ascii="仿宋" w:hAnsi="仿宋" w:eastAsia="仿宋" w:cs="仿宋"/>
                <w:spacing w:val="0"/>
                <w:sz w:val="22"/>
                <w:szCs w:val="22"/>
                <w:lang w:val="en-US" w:eastAsia="zh-CN"/>
              </w:rPr>
              <w:t>10</w:t>
            </w:r>
          </w:p>
        </w:tc>
        <w:tc>
          <w:tcPr>
            <w:tcW w:w="8919" w:type="dxa"/>
            <w:gridSpan w:val="3"/>
            <w:noWrap w:val="0"/>
            <w:vAlign w:val="center"/>
          </w:tcPr>
          <w:p>
            <w:pPr>
              <w:pStyle w:val="32"/>
              <w:spacing w:before="139" w:line="360" w:lineRule="auto"/>
              <w:ind w:left="107"/>
              <w:jc w:val="left"/>
              <w:rPr>
                <w:rFonts w:hint="eastAsia" w:ascii="仿宋" w:hAnsi="仿宋" w:eastAsia="仿宋" w:cs="仿宋"/>
                <w:spacing w:val="0"/>
                <w:sz w:val="22"/>
                <w:szCs w:val="22"/>
              </w:rPr>
            </w:pPr>
            <w:r>
              <w:rPr>
                <w:rFonts w:hint="eastAsia" w:ascii="仿宋" w:hAnsi="仿宋" w:eastAsia="仿宋" w:cs="仿宋"/>
                <w:spacing w:val="0"/>
                <w:sz w:val="22"/>
                <w:szCs w:val="22"/>
              </w:rPr>
              <w:t>其它商务条款偏离说明：</w:t>
            </w:r>
          </w:p>
        </w:tc>
      </w:tr>
    </w:tbl>
    <w:p>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bidi w:val="0"/>
        <w:spacing w:line="360" w:lineRule="auto"/>
        <w:ind w:left="240" w:leftChars="109" w:firstLine="0" w:firstLineChars="0"/>
        <w:rPr>
          <w:rFonts w:hint="eastAsia" w:ascii="仿宋" w:hAnsi="仿宋" w:eastAsia="仿宋" w:cs="仿宋"/>
          <w:spacing w:val="0"/>
          <w:sz w:val="22"/>
          <w:szCs w:val="22"/>
        </w:rPr>
      </w:pPr>
      <w:r>
        <w:rPr>
          <w:rFonts w:hint="eastAsia" w:ascii="仿宋" w:hAnsi="仿宋" w:eastAsia="仿宋" w:cs="仿宋"/>
          <w:spacing w:val="0"/>
          <w:sz w:val="22"/>
          <w:szCs w:val="22"/>
        </w:rPr>
        <w:t>1、对于上述要求，如供应商完全响应，则请在“是否响应”栏内打“√”，对空白或打“×”视为偏离，请在“偏离说明”栏内扼要说明偏离情况。</w:t>
      </w:r>
    </w:p>
    <w:p>
      <w:pPr>
        <w:pStyle w:val="11"/>
        <w:bidi w:val="0"/>
        <w:spacing w:line="240" w:lineRule="auto"/>
        <w:ind w:firstLine="220" w:firstLineChars="100"/>
        <w:rPr>
          <w:rFonts w:hint="eastAsia" w:ascii="仿宋" w:hAnsi="仿宋" w:eastAsia="仿宋" w:cs="仿宋"/>
          <w:spacing w:val="0"/>
          <w:sz w:val="22"/>
          <w:szCs w:val="22"/>
        </w:rPr>
      </w:pPr>
      <w:r>
        <w:rPr>
          <w:rFonts w:hint="eastAsia" w:ascii="仿宋" w:hAnsi="仿宋" w:eastAsia="仿宋" w:cs="仿宋"/>
          <w:spacing w:val="0"/>
          <w:sz w:val="22"/>
          <w:szCs w:val="22"/>
        </w:rPr>
        <w:t>2、本表内容不得擅自修改。</w:t>
      </w:r>
    </w:p>
    <w:p>
      <w:pPr>
        <w:pStyle w:val="11"/>
        <w:bidi w:val="0"/>
        <w:rPr>
          <w:rFonts w:hint="eastAsia" w:ascii="仿宋" w:hAnsi="仿宋" w:eastAsia="仿宋" w:cs="仿宋"/>
          <w:spacing w:val="0"/>
          <w:sz w:val="22"/>
          <w:szCs w:val="22"/>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4"/>
          <w:szCs w:val="24"/>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numPr>
          <w:ilvl w:val="0"/>
          <w:numId w:val="56"/>
        </w:numPr>
        <w:ind w:left="425" w:leftChars="0" w:right="0" w:rightChars="0" w:hanging="425" w:firstLineChars="0"/>
        <w:rPr>
          <w:rStyle w:val="39"/>
          <w:rFonts w:hint="eastAsia" w:ascii="宋体" w:hAnsi="宋体" w:eastAsia="宋体" w:cs="宋体"/>
          <w:sz w:val="36"/>
          <w:szCs w:val="36"/>
          <w:lang w:val="en-US" w:eastAsia="zh-CN"/>
        </w:rPr>
      </w:pPr>
      <w:r>
        <w:rPr>
          <w:rFonts w:hint="eastAsia"/>
        </w:rPr>
        <w:br w:type="page"/>
      </w:r>
      <w:bookmarkStart w:id="95" w:name="_Toc26921"/>
      <w:r>
        <w:rPr>
          <w:rStyle w:val="39"/>
          <w:rFonts w:hint="eastAsia" w:ascii="宋体" w:hAnsi="宋体" w:eastAsia="宋体" w:cs="宋体"/>
          <w:sz w:val="36"/>
          <w:szCs w:val="36"/>
          <w:lang w:val="en-US" w:eastAsia="zh-CN"/>
        </w:rPr>
        <w:t>供应商基本概况</w:t>
      </w:r>
    </w:p>
    <w:bookmarkEnd w:id="95"/>
    <w:p>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供应商</w:t>
      </w:r>
      <w:r>
        <w:rPr>
          <w:rFonts w:hint="eastAsia" w:ascii="仿宋" w:hAnsi="仿宋" w:eastAsia="仿宋" w:cs="仿宋"/>
          <w:b/>
          <w:color w:val="000000"/>
          <w:sz w:val="24"/>
          <w:szCs w:val="24"/>
          <w:highlight w:val="none"/>
        </w:rPr>
        <w:t>基本情况表</w:t>
      </w:r>
    </w:p>
    <w:tbl>
      <w:tblPr>
        <w:tblStyle w:val="26"/>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highlight w:val="none"/>
              </w:rPr>
            </w:pPr>
            <w:r>
              <w:rPr>
                <w:rFonts w:hint="eastAsia" w:ascii="仿宋" w:hAnsi="仿宋" w:eastAsia="仿宋" w:cs="仿宋"/>
                <w:color w:val="000000"/>
                <w:sz w:val="24"/>
                <w:highlight w:val="none"/>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35"/>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highlight w:val="none"/>
              </w:rPr>
            </w:pPr>
            <w:r>
              <w:rPr>
                <w:rFonts w:hint="eastAsia" w:ascii="仿宋" w:hAnsi="仿宋" w:eastAsia="仿宋" w:cs="仿宋"/>
                <w:color w:val="000000"/>
                <w:spacing w:val="34"/>
                <w:sz w:val="24"/>
                <w:highlight w:val="none"/>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经营</w:t>
            </w:r>
            <w:r>
              <w:rPr>
                <w:rFonts w:hint="eastAsia" w:ascii="仿宋" w:hAnsi="仿宋" w:eastAsia="仿宋" w:cs="仿宋"/>
                <w:color w:val="000000"/>
                <w:sz w:val="24"/>
                <w:highlight w:val="none"/>
              </w:rPr>
              <w:t>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 xml:space="preserve">年 月 </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rPr>
              <w:t>- 年 月</w:t>
            </w:r>
            <w:r>
              <w:rPr>
                <w:rFonts w:hint="eastAsia" w:ascii="仿宋" w:hAnsi="仿宋" w:eastAsia="仿宋" w:cs="仿宋"/>
                <w:color w:val="000000"/>
                <w:sz w:val="24"/>
                <w:highlight w:val="none"/>
                <w:lang w:val="en-US" w:eastAsia="zh-CN"/>
              </w:rPr>
              <w:t xml:space="preserve"> 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共</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人，其中具有从业资格证的</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top"/>
          </w:tcPr>
          <w:p>
            <w:pPr>
              <w:jc w:val="both"/>
              <w:rPr>
                <w:rFonts w:hint="eastAsia" w:ascii="仿宋" w:hAnsi="仿宋" w:eastAsia="仿宋" w:cs="仿宋"/>
                <w:color w:val="000000"/>
                <w:sz w:val="24"/>
                <w:highlight w:val="none"/>
              </w:rPr>
            </w:pPr>
          </w:p>
        </w:tc>
      </w:tr>
    </w:tbl>
    <w:p>
      <w:pPr>
        <w:spacing w:line="360" w:lineRule="auto"/>
        <w:rPr>
          <w:rFonts w:hint="eastAsia"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注：如</w:t>
      </w:r>
      <w:r>
        <w:rPr>
          <w:rFonts w:hint="eastAsia" w:ascii="仿宋" w:hAnsi="仿宋" w:eastAsia="仿宋" w:cs="仿宋"/>
          <w:color w:val="000000"/>
          <w:sz w:val="22"/>
          <w:szCs w:val="22"/>
          <w:highlight w:val="none"/>
          <w:lang w:val="en-US" w:eastAsia="zh-CN"/>
        </w:rPr>
        <w:t>供应商</w:t>
      </w:r>
      <w:r>
        <w:rPr>
          <w:rFonts w:hint="eastAsia" w:ascii="仿宋" w:hAnsi="仿宋" w:eastAsia="仿宋" w:cs="仿宋"/>
          <w:color w:val="000000"/>
          <w:sz w:val="22"/>
          <w:szCs w:val="22"/>
          <w:highlight w:val="none"/>
        </w:rPr>
        <w:t>此表数据有虚假，不真实，一经查实，自行承担相关责任。</w:t>
      </w: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6"/>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11"/>
        <w:numPr>
          <w:ilvl w:val="0"/>
          <w:numId w:val="56"/>
        </w:numPr>
        <w:ind w:left="425" w:leftChars="0" w:right="0" w:rightChars="0" w:hanging="425" w:firstLineChars="0"/>
        <w:rPr>
          <w:rStyle w:val="39"/>
          <w:rFonts w:hint="eastAsia" w:ascii="宋体" w:hAnsi="宋体" w:eastAsia="宋体" w:cs="宋体"/>
          <w:sz w:val="36"/>
          <w:szCs w:val="36"/>
          <w:lang w:val="en-US" w:eastAsia="zh-CN"/>
        </w:rPr>
      </w:pPr>
      <w:bookmarkStart w:id="96" w:name="_Toc29635"/>
      <w:r>
        <w:rPr>
          <w:rStyle w:val="39"/>
          <w:rFonts w:hint="eastAsia" w:ascii="宋体" w:hAnsi="宋体" w:eastAsia="宋体" w:cs="宋体"/>
          <w:sz w:val="36"/>
          <w:szCs w:val="36"/>
          <w:lang w:val="en-US" w:eastAsia="zh-CN"/>
        </w:rPr>
        <w:t>同类型项目业绩一览表</w:t>
      </w:r>
    </w:p>
    <w:bookmarkEnd w:id="96"/>
    <w:p>
      <w:pPr>
        <w:spacing w:line="360" w:lineRule="auto"/>
        <w:rPr>
          <w:rFonts w:hint="eastAsia" w:ascii="仿宋" w:hAnsi="仿宋" w:eastAsia="仿宋" w:cs="仿宋"/>
          <w:color w:val="000000"/>
          <w:sz w:val="24"/>
          <w:highlight w:val="none"/>
          <w:lang w:eastAsia="zh-CN"/>
        </w:rPr>
      </w:pP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lang w:eastAsia="zh-CN"/>
        </w:rPr>
        <w:t>项目名称</w:t>
      </w:r>
      <w:r>
        <w:rPr>
          <w:rFonts w:hint="eastAsia" w:ascii="仿宋" w:hAnsi="仿宋" w:eastAsia="仿宋" w:cs="仿宋"/>
          <w:color w:val="000000"/>
          <w:sz w:val="22"/>
          <w:szCs w:val="22"/>
          <w:highlight w:val="none"/>
        </w:rPr>
        <w:t>：</w:t>
      </w:r>
    </w:p>
    <w:p>
      <w:pPr>
        <w:spacing w:line="360" w:lineRule="auto"/>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项目编号：</w:t>
      </w:r>
    </w:p>
    <w:p>
      <w:pPr>
        <w:spacing w:line="360" w:lineRule="auto"/>
        <w:rPr>
          <w:rFonts w:hint="eastAsia" w:ascii="仿宋" w:hAnsi="仿宋" w:eastAsia="仿宋" w:cs="仿宋"/>
          <w:color w:val="000000"/>
          <w:sz w:val="22"/>
          <w:szCs w:val="22"/>
          <w:highlight w:val="none"/>
          <w:lang w:val="zh-CN" w:eastAsia="zh-CN"/>
        </w:rPr>
      </w:pPr>
      <w:r>
        <w:rPr>
          <w:rFonts w:hint="eastAsia" w:ascii="仿宋" w:hAnsi="仿宋" w:eastAsia="仿宋" w:cs="仿宋"/>
          <w:color w:val="000000"/>
          <w:sz w:val="22"/>
          <w:szCs w:val="22"/>
          <w:highlight w:val="none"/>
          <w:lang w:val="en-US" w:eastAsia="zh-CN"/>
        </w:rPr>
        <w:t>标包号</w:t>
      </w:r>
      <w:r>
        <w:rPr>
          <w:rFonts w:hint="eastAsia" w:ascii="仿宋" w:hAnsi="仿宋" w:eastAsia="仿宋" w:cs="仿宋"/>
          <w:color w:val="000000"/>
          <w:sz w:val="22"/>
          <w:szCs w:val="22"/>
          <w:highlight w:val="none"/>
          <w:lang w:val="zh-CN" w:eastAsia="zh-CN"/>
        </w:rPr>
        <w:t>：</w:t>
      </w:r>
    </w:p>
    <w:p>
      <w:pPr>
        <w:spacing w:line="360" w:lineRule="auto"/>
        <w:rPr>
          <w:rFonts w:hint="eastAsia" w:ascii="仿宋" w:hAnsi="仿宋" w:eastAsia="仿宋" w:cs="仿宋"/>
          <w:color w:val="000000"/>
          <w:sz w:val="22"/>
          <w:szCs w:val="22"/>
          <w:highlight w:val="none"/>
        </w:rPr>
      </w:pPr>
    </w:p>
    <w:p>
      <w:pPr>
        <w:pStyle w:val="9"/>
        <w:rPr>
          <w:rFonts w:hint="eastAsia"/>
          <w:lang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18"/>
        <w:gridCol w:w="3045"/>
        <w:gridCol w:w="2436"/>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7" w:type="dxa"/>
            <w:noWrap w:val="0"/>
            <w:vAlign w:val="center"/>
          </w:tcPr>
          <w:p>
            <w:pPr>
              <w:spacing w:before="156" w:beforeLines="50" w:line="320" w:lineRule="exact"/>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1218" w:type="dxa"/>
            <w:noWrap w:val="0"/>
            <w:vAlign w:val="center"/>
          </w:tcPr>
          <w:p>
            <w:pPr>
              <w:pStyle w:val="15"/>
              <w:spacing w:line="320" w:lineRule="exact"/>
              <w:ind w:firstLine="0"/>
              <w:jc w:val="center"/>
              <w:rPr>
                <w:rFonts w:hint="default" w:ascii="仿宋" w:hAnsi="仿宋" w:eastAsia="仿宋" w:cs="仿宋"/>
                <w:bCs/>
                <w:color w:val="000000"/>
                <w:szCs w:val="24"/>
                <w:highlight w:val="none"/>
                <w:lang w:val="en-US" w:eastAsia="zh-CN"/>
              </w:rPr>
            </w:pPr>
            <w:r>
              <w:rPr>
                <w:rFonts w:hint="eastAsia" w:ascii="仿宋" w:hAnsi="仿宋" w:eastAsia="仿宋" w:cs="仿宋"/>
                <w:bCs/>
                <w:color w:val="000000"/>
                <w:szCs w:val="24"/>
                <w:highlight w:val="none"/>
                <w:lang w:val="en-US" w:eastAsia="zh-CN"/>
              </w:rPr>
              <w:t>项目完成时间</w:t>
            </w:r>
          </w:p>
        </w:tc>
        <w:tc>
          <w:tcPr>
            <w:tcW w:w="3045"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项目名称</w:t>
            </w:r>
          </w:p>
        </w:tc>
        <w:tc>
          <w:tcPr>
            <w:tcW w:w="2436" w:type="dxa"/>
            <w:noWrap w:val="0"/>
            <w:vAlign w:val="center"/>
          </w:tcPr>
          <w:p>
            <w:pPr>
              <w:pStyle w:val="15"/>
              <w:spacing w:line="320" w:lineRule="exact"/>
              <w:ind w:firstLine="0"/>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合同金额（万元）</w:t>
            </w:r>
          </w:p>
        </w:tc>
        <w:tc>
          <w:tcPr>
            <w:tcW w:w="2278" w:type="dxa"/>
            <w:noWrap w:val="0"/>
            <w:vAlign w:val="center"/>
          </w:tcPr>
          <w:p>
            <w:pPr>
              <w:pStyle w:val="15"/>
              <w:spacing w:line="320" w:lineRule="exact"/>
              <w:jc w:val="center"/>
              <w:rPr>
                <w:rFonts w:hint="eastAsia" w:ascii="仿宋" w:hAnsi="仿宋" w:eastAsia="仿宋" w:cs="仿宋"/>
                <w:bCs/>
                <w:color w:val="000000"/>
                <w:szCs w:val="24"/>
                <w:highlight w:val="none"/>
              </w:rPr>
            </w:pPr>
            <w:r>
              <w:rPr>
                <w:rFonts w:hint="eastAsia" w:ascii="仿宋" w:hAnsi="仿宋" w:eastAsia="仿宋" w:cs="仿宋"/>
                <w:bCs/>
                <w:color w:val="000000"/>
                <w:szCs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1</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bCs/>
                <w:color w:val="000000"/>
                <w:highlight w:val="none"/>
              </w:rPr>
            </w:pPr>
            <w:r>
              <w:rPr>
                <w:rFonts w:hint="eastAsia" w:ascii="仿宋" w:hAnsi="仿宋" w:eastAsia="仿宋" w:cs="仿宋"/>
                <w:bCs/>
                <w:color w:val="000000"/>
                <w:highlight w:val="none"/>
              </w:rPr>
              <w:t>2</w:t>
            </w:r>
          </w:p>
        </w:tc>
        <w:tc>
          <w:tcPr>
            <w:tcW w:w="1218" w:type="dxa"/>
            <w:noWrap w:val="0"/>
            <w:vAlign w:val="center"/>
          </w:tcPr>
          <w:p>
            <w:pPr>
              <w:pStyle w:val="15"/>
              <w:spacing w:line="320" w:lineRule="exact"/>
              <w:jc w:val="center"/>
              <w:rPr>
                <w:rFonts w:hint="eastAsia" w:ascii="仿宋" w:hAnsi="仿宋" w:eastAsia="仿宋" w:cs="仿宋"/>
                <w:bCs/>
                <w:color w:val="000000"/>
                <w:highlight w:val="none"/>
              </w:rPr>
            </w:pPr>
          </w:p>
        </w:tc>
        <w:tc>
          <w:tcPr>
            <w:tcW w:w="3045" w:type="dxa"/>
            <w:noWrap w:val="0"/>
            <w:vAlign w:val="center"/>
          </w:tcPr>
          <w:p>
            <w:pPr>
              <w:pStyle w:val="15"/>
              <w:spacing w:line="320" w:lineRule="exact"/>
              <w:jc w:val="center"/>
              <w:rPr>
                <w:rFonts w:hint="eastAsia" w:ascii="仿宋" w:hAnsi="仿宋" w:eastAsia="仿宋" w:cs="仿宋"/>
                <w:bCs/>
                <w:color w:val="000000"/>
                <w:highlight w:val="none"/>
              </w:rPr>
            </w:pPr>
          </w:p>
        </w:tc>
        <w:tc>
          <w:tcPr>
            <w:tcW w:w="2436" w:type="dxa"/>
            <w:noWrap w:val="0"/>
            <w:vAlign w:val="center"/>
          </w:tcPr>
          <w:p>
            <w:pPr>
              <w:pStyle w:val="15"/>
              <w:spacing w:line="320" w:lineRule="exact"/>
              <w:jc w:val="center"/>
              <w:rPr>
                <w:rFonts w:hint="eastAsia" w:ascii="仿宋" w:hAnsi="仿宋" w:eastAsia="仿宋" w:cs="仿宋"/>
                <w:bCs/>
                <w:color w:val="000000"/>
                <w:highlight w:val="none"/>
              </w:rPr>
            </w:pPr>
          </w:p>
        </w:tc>
        <w:tc>
          <w:tcPr>
            <w:tcW w:w="2278" w:type="dxa"/>
            <w:noWrap w:val="0"/>
            <w:vAlign w:val="center"/>
          </w:tcPr>
          <w:p>
            <w:pPr>
              <w:pStyle w:val="15"/>
              <w:spacing w:line="320" w:lineRule="exact"/>
              <w:jc w:val="center"/>
              <w:rPr>
                <w:rFonts w:hint="eastAsia" w:ascii="仿宋" w:hAnsi="仿宋" w:eastAsia="仿宋" w:cs="仿宋"/>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3</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77" w:type="dxa"/>
            <w:noWrap w:val="0"/>
            <w:vAlign w:val="center"/>
          </w:tcPr>
          <w:p>
            <w:pPr>
              <w:pStyle w:val="15"/>
              <w:spacing w:line="320" w:lineRule="exact"/>
              <w:ind w:firstLine="0"/>
              <w:jc w:val="center"/>
              <w:rPr>
                <w:rFonts w:hint="eastAsia" w:ascii="仿宋" w:hAnsi="仿宋" w:eastAsia="仿宋" w:cs="仿宋"/>
                <w:color w:val="000000"/>
                <w:highlight w:val="none"/>
              </w:rPr>
            </w:pPr>
            <w:r>
              <w:rPr>
                <w:rFonts w:hint="eastAsia" w:ascii="仿宋" w:hAnsi="仿宋" w:eastAsia="仿宋" w:cs="仿宋"/>
                <w:color w:val="000000"/>
                <w:highlight w:val="none"/>
              </w:rPr>
              <w:t>…</w:t>
            </w:r>
          </w:p>
        </w:tc>
        <w:tc>
          <w:tcPr>
            <w:tcW w:w="1218" w:type="dxa"/>
            <w:noWrap w:val="0"/>
            <w:vAlign w:val="center"/>
          </w:tcPr>
          <w:p>
            <w:pPr>
              <w:pStyle w:val="15"/>
              <w:spacing w:line="320" w:lineRule="exact"/>
              <w:jc w:val="center"/>
              <w:rPr>
                <w:rFonts w:hint="eastAsia" w:ascii="仿宋" w:hAnsi="仿宋" w:eastAsia="仿宋" w:cs="仿宋"/>
                <w:color w:val="000000"/>
                <w:highlight w:val="none"/>
              </w:rPr>
            </w:pPr>
          </w:p>
        </w:tc>
        <w:tc>
          <w:tcPr>
            <w:tcW w:w="3045" w:type="dxa"/>
            <w:noWrap w:val="0"/>
            <w:vAlign w:val="center"/>
          </w:tcPr>
          <w:p>
            <w:pPr>
              <w:pStyle w:val="15"/>
              <w:spacing w:line="320" w:lineRule="exact"/>
              <w:jc w:val="center"/>
              <w:rPr>
                <w:rFonts w:hint="eastAsia" w:ascii="仿宋" w:hAnsi="仿宋" w:eastAsia="仿宋" w:cs="仿宋"/>
                <w:color w:val="000000"/>
                <w:highlight w:val="none"/>
              </w:rPr>
            </w:pPr>
          </w:p>
        </w:tc>
        <w:tc>
          <w:tcPr>
            <w:tcW w:w="2436" w:type="dxa"/>
            <w:noWrap w:val="0"/>
            <w:vAlign w:val="center"/>
          </w:tcPr>
          <w:p>
            <w:pPr>
              <w:pStyle w:val="15"/>
              <w:spacing w:line="320" w:lineRule="exact"/>
              <w:jc w:val="center"/>
              <w:rPr>
                <w:rFonts w:hint="eastAsia" w:ascii="仿宋" w:hAnsi="仿宋" w:eastAsia="仿宋" w:cs="仿宋"/>
                <w:color w:val="000000"/>
                <w:highlight w:val="none"/>
              </w:rPr>
            </w:pPr>
          </w:p>
        </w:tc>
        <w:tc>
          <w:tcPr>
            <w:tcW w:w="2278" w:type="dxa"/>
            <w:noWrap w:val="0"/>
            <w:vAlign w:val="center"/>
          </w:tcPr>
          <w:p>
            <w:pPr>
              <w:pStyle w:val="15"/>
              <w:spacing w:line="320" w:lineRule="exact"/>
              <w:jc w:val="center"/>
              <w:rPr>
                <w:rFonts w:hint="eastAsia" w:ascii="仿宋" w:hAnsi="仿宋" w:eastAsia="仿宋" w:cs="仿宋"/>
                <w:color w:val="000000"/>
                <w:highlight w:val="none"/>
              </w:rPr>
            </w:pPr>
          </w:p>
        </w:tc>
      </w:tr>
    </w:tbl>
    <w:p>
      <w:pPr>
        <w:spacing w:line="360" w:lineRule="auto"/>
        <w:rPr>
          <w:rFonts w:hint="eastAsia" w:ascii="仿宋" w:hAnsi="仿宋" w:eastAsia="仿宋" w:cs="仿宋"/>
          <w:b/>
          <w:bCs/>
          <w:color w:val="000000"/>
          <w:szCs w:val="21"/>
          <w:highlight w:val="none"/>
        </w:rPr>
      </w:pPr>
    </w:p>
    <w:p>
      <w:pPr>
        <w:spacing w:line="360" w:lineRule="auto"/>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rPr>
        <w:t>注：</w:t>
      </w:r>
      <w:r>
        <w:rPr>
          <w:rFonts w:hint="eastAsia" w:ascii="仿宋" w:hAnsi="仿宋" w:eastAsia="仿宋" w:cs="仿宋"/>
          <w:b/>
          <w:bCs/>
          <w:color w:val="000000"/>
          <w:szCs w:val="21"/>
          <w:highlight w:val="none"/>
          <w:lang w:eastAsia="zh-CN"/>
        </w:rPr>
        <w:t>供应商</w:t>
      </w:r>
      <w:r>
        <w:rPr>
          <w:rFonts w:hint="eastAsia" w:ascii="仿宋" w:hAnsi="仿宋" w:eastAsia="仿宋" w:cs="仿宋"/>
          <w:b/>
          <w:bCs/>
          <w:color w:val="000000"/>
          <w:szCs w:val="21"/>
          <w:highlight w:val="none"/>
        </w:rPr>
        <w:t>须附</w:t>
      </w:r>
      <w:r>
        <w:rPr>
          <w:rFonts w:hint="eastAsia" w:ascii="仿宋" w:hAnsi="仿宋" w:eastAsia="仿宋" w:cs="仿宋"/>
          <w:b/>
          <w:bCs/>
          <w:color w:val="000000"/>
          <w:szCs w:val="21"/>
          <w:highlight w:val="none"/>
          <w:lang w:eastAsia="zh-CN"/>
        </w:rPr>
        <w:t>上</w:t>
      </w:r>
      <w:r>
        <w:rPr>
          <w:rFonts w:hint="eastAsia" w:ascii="仿宋" w:hAnsi="仿宋" w:eastAsia="仿宋" w:cs="仿宋"/>
          <w:b/>
          <w:bCs/>
          <w:color w:val="000000"/>
          <w:szCs w:val="21"/>
          <w:highlight w:val="none"/>
          <w:lang w:val="en-US" w:eastAsia="zh-CN"/>
        </w:rPr>
        <w:t>表格中</w:t>
      </w:r>
      <w:r>
        <w:rPr>
          <w:rFonts w:hint="eastAsia" w:ascii="仿宋" w:hAnsi="仿宋" w:eastAsia="仿宋" w:cs="仿宋"/>
          <w:b/>
          <w:bCs/>
          <w:color w:val="000000"/>
          <w:szCs w:val="21"/>
          <w:highlight w:val="none"/>
          <w:lang w:eastAsia="zh-CN"/>
        </w:rPr>
        <w:t>项目</w:t>
      </w:r>
      <w:r>
        <w:rPr>
          <w:rFonts w:hint="eastAsia" w:ascii="仿宋" w:hAnsi="仿宋" w:eastAsia="仿宋" w:cs="仿宋"/>
          <w:b/>
          <w:bCs/>
          <w:color w:val="000000"/>
          <w:szCs w:val="21"/>
          <w:highlight w:val="none"/>
          <w:lang w:val="en-US" w:eastAsia="zh-CN"/>
        </w:rPr>
        <w:t>的</w:t>
      </w:r>
      <w:r>
        <w:rPr>
          <w:rFonts w:hint="eastAsia" w:ascii="仿宋" w:hAnsi="仿宋" w:eastAsia="仿宋" w:cs="仿宋"/>
          <w:b/>
          <w:bCs/>
          <w:color w:val="000000"/>
          <w:szCs w:val="21"/>
          <w:highlight w:val="none"/>
        </w:rPr>
        <w:t>合同</w:t>
      </w:r>
      <w:r>
        <w:rPr>
          <w:rFonts w:hint="eastAsia" w:ascii="仿宋" w:hAnsi="仿宋" w:eastAsia="仿宋" w:cs="仿宋"/>
          <w:b/>
          <w:bCs/>
          <w:color w:val="000000"/>
          <w:szCs w:val="21"/>
          <w:highlight w:val="none"/>
          <w:lang w:val="en-US" w:eastAsia="zh-CN"/>
        </w:rPr>
        <w:t>关键页</w:t>
      </w:r>
      <w:r>
        <w:rPr>
          <w:rFonts w:hint="eastAsia" w:ascii="仿宋" w:hAnsi="仿宋" w:eastAsia="仿宋" w:cs="仿宋"/>
          <w:b/>
          <w:bCs/>
          <w:color w:val="000000"/>
          <w:szCs w:val="21"/>
          <w:highlight w:val="none"/>
        </w:rPr>
        <w:t>复印件</w:t>
      </w:r>
      <w:r>
        <w:rPr>
          <w:rFonts w:hint="eastAsia" w:ascii="仿宋" w:hAnsi="仿宋" w:eastAsia="仿宋" w:cs="仿宋"/>
          <w:b/>
          <w:bCs/>
          <w:color w:val="000000"/>
          <w:szCs w:val="21"/>
          <w:highlight w:val="none"/>
          <w:lang w:val="en-US" w:eastAsia="zh-CN"/>
        </w:rPr>
        <w:t>或其他相关证明材料</w:t>
      </w:r>
      <w:r>
        <w:rPr>
          <w:rFonts w:hint="eastAsia" w:ascii="仿宋" w:hAnsi="仿宋" w:eastAsia="仿宋" w:cs="仿宋"/>
          <w:b/>
          <w:bCs/>
          <w:color w:val="000000"/>
          <w:szCs w:val="21"/>
          <w:highlight w:val="none"/>
        </w:rPr>
        <w:t>加盖响应供应商公章</w:t>
      </w:r>
      <w:r>
        <w:rPr>
          <w:rFonts w:hint="eastAsia" w:ascii="仿宋" w:hAnsi="仿宋" w:eastAsia="仿宋" w:cs="仿宋"/>
          <w:color w:val="000000"/>
          <w:sz w:val="18"/>
          <w:szCs w:val="18"/>
          <w:highlight w:val="none"/>
        </w:rPr>
        <w:t>。</w:t>
      </w:r>
    </w:p>
    <w:p>
      <w:pPr>
        <w:spacing w:line="360" w:lineRule="auto"/>
        <w:rPr>
          <w:rFonts w:hint="eastAsia" w:ascii="仿宋" w:hAnsi="仿宋" w:eastAsia="仿宋" w:cs="仿宋"/>
          <w:b/>
          <w:bCs/>
          <w:color w:val="000000"/>
          <w:sz w:val="24"/>
          <w:highlight w:val="none"/>
        </w:rPr>
      </w:pPr>
    </w:p>
    <w:p>
      <w:pPr>
        <w:pStyle w:val="11"/>
        <w:tabs>
          <w:tab w:val="left" w:pos="6099"/>
          <w:tab w:val="left" w:pos="9339"/>
        </w:tabs>
        <w:spacing w:before="132"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lang w:val="en-US" w:eastAsia="zh-CN"/>
        </w:rPr>
      </w:pPr>
    </w:p>
    <w:p>
      <w:pPr>
        <w:pStyle w:val="3"/>
        <w:keepNext w:val="0"/>
        <w:keepLines w:val="0"/>
        <w:pageBreakBefore w:val="0"/>
        <w:widowControl w:val="0"/>
        <w:numPr>
          <w:ilvl w:val="0"/>
          <w:numId w:val="57"/>
        </w:numPr>
        <w:tabs>
          <w:tab w:val="left" w:pos="630"/>
        </w:tabs>
        <w:kinsoku/>
        <w:wordWrap/>
        <w:overflowPunct/>
        <w:topLinePunct w:val="0"/>
        <w:autoSpaceDE w:val="0"/>
        <w:autoSpaceDN w:val="0"/>
        <w:bidi w:val="0"/>
        <w:adjustRightInd/>
        <w:snapToGrid/>
        <w:spacing w:before="23" w:afterAutospacing="0" w:line="360" w:lineRule="auto"/>
        <w:ind w:left="425" w:leftChars="0" w:right="0" w:rightChars="0" w:hanging="425" w:firstLineChars="0"/>
        <w:jc w:val="center"/>
        <w:textAlignment w:val="auto"/>
        <w:outlineLvl w:val="1"/>
        <w:rPr>
          <w:rStyle w:val="39"/>
          <w:rFonts w:hint="eastAsia" w:ascii="仿宋" w:hAnsi="仿宋" w:eastAsia="仿宋" w:cs="仿宋"/>
          <w:b/>
          <w:bCs w:val="0"/>
          <w:kern w:val="2"/>
          <w:szCs w:val="20"/>
          <w:lang w:eastAsia="zh-CN" w:bidi="ar-SA"/>
        </w:rPr>
      </w:pPr>
      <w:r>
        <w:rPr>
          <w:rFonts w:hint="eastAsia"/>
          <w:lang w:val="en-US" w:eastAsia="zh-CN"/>
        </w:rPr>
        <w:br w:type="page"/>
      </w:r>
      <w:bookmarkStart w:id="97" w:name="_Toc7010"/>
      <w:bookmarkStart w:id="98" w:name="_Toc26057"/>
      <w:r>
        <w:rPr>
          <w:rStyle w:val="39"/>
          <w:rFonts w:hint="eastAsia" w:ascii="宋体" w:hAnsi="宋体" w:eastAsia="宋体" w:cs="宋体"/>
          <w:b/>
          <w:bCs/>
          <w:sz w:val="36"/>
          <w:szCs w:val="36"/>
          <w:lang w:val="en-US" w:eastAsia="zh-CN"/>
        </w:rPr>
        <w:t>供应商认为需要提交的其他资料</w:t>
      </w:r>
      <w:bookmarkEnd w:id="97"/>
      <w:bookmarkEnd w:id="98"/>
    </w:p>
    <w:p>
      <w:pPr>
        <w:pStyle w:val="11"/>
        <w:keepNext w:val="0"/>
        <w:keepLines w:val="0"/>
        <w:pageBreakBefore w:val="0"/>
        <w:widowControl w:val="0"/>
        <w:kinsoku/>
        <w:wordWrap/>
        <w:overflowPunct/>
        <w:topLinePunct w:val="0"/>
        <w:autoSpaceDE w:val="0"/>
        <w:autoSpaceDN w:val="0"/>
        <w:bidi w:val="0"/>
        <w:adjustRightInd/>
        <w:snapToGrid/>
        <w:spacing w:before="30" w:line="360" w:lineRule="auto"/>
        <w:ind w:left="0" w:right="0"/>
        <w:jc w:val="center"/>
        <w:textAlignment w:val="auto"/>
        <w:outlineLvl w:val="1"/>
        <w:rPr>
          <w:rFonts w:hint="eastAsia" w:ascii="仿宋" w:hAnsi="仿宋" w:eastAsia="仿宋" w:cs="仿宋"/>
          <w:spacing w:val="0"/>
          <w:sz w:val="22"/>
          <w:szCs w:val="22"/>
        </w:rPr>
      </w:pPr>
      <w:bookmarkStart w:id="99" w:name="_Toc8942"/>
      <w:bookmarkStart w:id="100" w:name="_Toc15368"/>
      <w:r>
        <w:rPr>
          <w:rFonts w:hint="eastAsia" w:ascii="仿宋" w:hAnsi="仿宋" w:eastAsia="仿宋" w:cs="仿宋"/>
          <w:spacing w:val="0"/>
          <w:sz w:val="22"/>
          <w:szCs w:val="22"/>
        </w:rPr>
        <w:t>（请扼要叙述）</w:t>
      </w:r>
      <w:bookmarkEnd w:id="99"/>
      <w:bookmarkEnd w:id="100"/>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1、除上述资料外，</w:t>
      </w:r>
      <w:r>
        <w:rPr>
          <w:rFonts w:hint="eastAsia" w:ascii="仿宋" w:hAnsi="仿宋" w:eastAsia="仿宋" w:cs="仿宋"/>
          <w:spacing w:val="0"/>
          <w:sz w:val="22"/>
          <w:szCs w:val="22"/>
          <w:lang w:val="en-US" w:eastAsia="zh-CN"/>
        </w:rPr>
        <w:t>谈判文件</w:t>
      </w:r>
      <w:r>
        <w:rPr>
          <w:rFonts w:hint="eastAsia" w:ascii="仿宋" w:hAnsi="仿宋" w:eastAsia="仿宋" w:cs="仿宋"/>
          <w:spacing w:val="0"/>
          <w:sz w:val="22"/>
          <w:szCs w:val="22"/>
        </w:rPr>
        <w:t>要求提供的其它相关证明材料。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2、供应商认为有必要提供的其他材料。</w:t>
      </w: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仿宋" w:hAnsi="仿宋" w:eastAsia="仿宋" w:cs="仿宋"/>
          <w:spacing w:val="0"/>
          <w:sz w:val="22"/>
          <w:szCs w:val="22"/>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before="178"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5" w:line="360" w:lineRule="auto"/>
        <w:ind w:left="0" w:right="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rPr>
          <w:rFonts w:hint="eastAsia"/>
          <w:sz w:val="22"/>
          <w:szCs w:val="22"/>
          <w:lang w:val="en-US" w:eastAsia="zh-CN"/>
        </w:rPr>
      </w:pPr>
    </w:p>
    <w:p>
      <w:pPr>
        <w:pStyle w:val="11"/>
        <w:rPr>
          <w:rFonts w:hint="eastAsia"/>
          <w:lang w:val="en-US" w:eastAsia="zh-CN"/>
        </w:rPr>
      </w:pPr>
    </w:p>
    <w:p>
      <w:pPr>
        <w:rPr>
          <w:rFonts w:hint="eastAsia"/>
          <w:lang w:val="en-US" w:eastAsia="zh-CN"/>
        </w:rPr>
        <w:sectPr>
          <w:pgSz w:w="11907" w:h="16840"/>
          <w:pgMar w:top="1134" w:right="1134" w:bottom="1134" w:left="1134" w:header="851" w:footer="851" w:gutter="0"/>
          <w:pgNumType w:fmt="decimal"/>
          <w:cols w:space="720" w:num="1"/>
          <w:docGrid w:linePitch="285" w:charSpace="0"/>
        </w:sectPr>
      </w:pPr>
    </w:p>
    <w:p>
      <w:pPr>
        <w:spacing w:line="480" w:lineRule="exact"/>
        <w:rPr>
          <w:rFonts w:hint="eastAsia" w:ascii="仿宋" w:hAnsi="仿宋" w:eastAsia="仿宋" w:cs="仿宋"/>
          <w:b/>
          <w:color w:val="000000"/>
          <w:sz w:val="28"/>
          <w:szCs w:val="28"/>
          <w:highlight w:val="none"/>
        </w:rPr>
      </w:pPr>
      <w:bookmarkStart w:id="101" w:name="_Hlt10462379"/>
      <w:bookmarkEnd w:id="101"/>
      <w:bookmarkStart w:id="102" w:name="_Hlt10456523"/>
      <w:bookmarkEnd w:id="102"/>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15"/>
        <w:spacing w:line="480" w:lineRule="exact"/>
        <w:jc w:val="center"/>
        <w:rPr>
          <w:rFonts w:hint="eastAsia" w:ascii="仿宋" w:hAnsi="仿宋" w:eastAsia="仿宋" w:cs="仿宋"/>
          <w:b/>
          <w:color w:val="000000"/>
          <w:sz w:val="44"/>
          <w:szCs w:val="44"/>
          <w:highlight w:val="none"/>
        </w:rPr>
      </w:pPr>
    </w:p>
    <w:p>
      <w:pPr>
        <w:pStyle w:val="2"/>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0"/>
        <w:rPr>
          <w:rFonts w:hint="eastAsia" w:ascii="宋体" w:hAnsi="宋体" w:eastAsia="宋体" w:cs="宋体"/>
          <w:spacing w:val="0"/>
        </w:rPr>
      </w:pPr>
      <w:bookmarkStart w:id="103" w:name="_Toc21251"/>
      <w:bookmarkStart w:id="104" w:name="_Toc12228"/>
      <w:r>
        <w:rPr>
          <w:rFonts w:ascii="宋体" w:hAnsi="宋体" w:eastAsia="宋体" w:cs="宋体"/>
          <w:spacing w:val="0"/>
        </w:rPr>
        <w:t>五、技术部分</w:t>
      </w:r>
      <w:bookmarkEnd w:id="103"/>
      <w:bookmarkEnd w:id="104"/>
    </w:p>
    <w:p>
      <w:pPr>
        <w:tabs>
          <w:tab w:val="left" w:pos="800"/>
          <w:tab w:val="left" w:pos="1000"/>
        </w:tabs>
        <w:spacing w:line="360" w:lineRule="auto"/>
        <w:jc w:val="both"/>
        <w:rPr>
          <w:rFonts w:hint="eastAsia" w:ascii="仿宋" w:hAnsi="仿宋" w:eastAsia="仿宋" w:cs="仿宋"/>
          <w:color w:val="000000"/>
          <w:szCs w:val="21"/>
          <w:highlight w:val="none"/>
        </w:rPr>
      </w:pPr>
      <w:bookmarkStart w:id="105" w:name="_Hlt10520028"/>
      <w:bookmarkEnd w:id="105"/>
      <w:bookmarkStart w:id="106" w:name="_Hlt10523647"/>
      <w:bookmarkEnd w:id="106"/>
      <w:bookmarkStart w:id="107" w:name="_Toc4471859"/>
      <w:bookmarkStart w:id="108" w:name="_Toc42956284"/>
    </w:p>
    <w:p>
      <w:pPr>
        <w:pStyle w:val="11"/>
        <w:rPr>
          <w:rFonts w:hint="eastAsia"/>
        </w:rPr>
        <w:sectPr>
          <w:pgSz w:w="11907" w:h="16840"/>
          <w:pgMar w:top="1134" w:right="1134" w:bottom="1134" w:left="1134" w:header="851" w:footer="851" w:gutter="0"/>
          <w:pgNumType w:fmt="decimal"/>
          <w:cols w:space="720" w:num="1"/>
          <w:docGrid w:linePitch="285" w:charSpace="0"/>
        </w:sectPr>
      </w:pPr>
    </w:p>
    <w:p>
      <w:pPr>
        <w:numPr>
          <w:ilvl w:val="0"/>
          <w:numId w:val="58"/>
        </w:numPr>
        <w:spacing w:line="600" w:lineRule="auto"/>
        <w:ind w:left="425" w:leftChars="0" w:hanging="425" w:firstLineChars="0"/>
        <w:rPr>
          <w:rFonts w:hint="eastAsia" w:ascii="宋体" w:hAnsi="宋体" w:eastAsia="宋体" w:cs="宋体"/>
          <w:spacing w:val="0"/>
          <w:sz w:val="40"/>
          <w:szCs w:val="40"/>
        </w:rPr>
      </w:pPr>
      <w:r>
        <w:rPr>
          <w:rFonts w:hint="eastAsia" w:ascii="宋体" w:hAnsi="宋体" w:eastAsia="宋体" w:cs="宋体"/>
          <w:spacing w:val="0"/>
          <w:sz w:val="40"/>
          <w:szCs w:val="40"/>
          <w:lang w:val="en-US" w:eastAsia="zh-CN"/>
        </w:rPr>
        <w:t>技术要求响应表</w:t>
      </w:r>
    </w:p>
    <w:p>
      <w:pPr>
        <w:pStyle w:val="3"/>
        <w:keepNext w:val="0"/>
        <w:keepLines w:val="0"/>
        <w:pageBreakBefore w:val="0"/>
        <w:widowControl w:val="0"/>
        <w:numPr>
          <w:ilvl w:val="0"/>
          <w:numId w:val="59"/>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rPr>
      </w:pPr>
      <w:bookmarkStart w:id="109" w:name="_Toc26825"/>
      <w:r>
        <w:rPr>
          <w:rFonts w:hint="eastAsia" w:ascii="仿宋" w:hAnsi="仿宋" w:eastAsia="仿宋" w:cs="仿宋"/>
          <w:spacing w:val="0"/>
          <w:sz w:val="44"/>
          <w:szCs w:val="44"/>
          <w:lang w:val="en-US" w:eastAsia="zh-CN"/>
        </w:rPr>
        <w:t>实质性</w:t>
      </w:r>
      <w:r>
        <w:rPr>
          <w:rFonts w:hint="eastAsia" w:ascii="仿宋" w:hAnsi="仿宋" w:eastAsia="仿宋" w:cs="仿宋"/>
          <w:spacing w:val="0"/>
          <w:sz w:val="44"/>
          <w:szCs w:val="44"/>
        </w:rPr>
        <w:t>技术要求</w:t>
      </w:r>
      <w:r>
        <w:rPr>
          <w:rFonts w:hint="eastAsia" w:ascii="仿宋" w:hAnsi="仿宋" w:eastAsia="仿宋" w:cs="仿宋"/>
          <w:spacing w:val="0"/>
          <w:sz w:val="44"/>
          <w:szCs w:val="44"/>
          <w:lang w:val="en-US" w:eastAsia="zh-CN"/>
        </w:rPr>
        <w:t>(“★”条款)</w:t>
      </w:r>
      <w:r>
        <w:rPr>
          <w:rFonts w:hint="eastAsia" w:ascii="仿宋" w:hAnsi="仿宋" w:eastAsia="仿宋" w:cs="仿宋"/>
          <w:spacing w:val="0"/>
          <w:sz w:val="44"/>
          <w:szCs w:val="44"/>
        </w:rPr>
        <w:t>响应表格式</w:t>
      </w:r>
      <w:bookmarkEnd w:id="109"/>
    </w:p>
    <w:p>
      <w:pPr>
        <w:snapToGrid w:val="0"/>
        <w:spacing w:line="360" w:lineRule="auto"/>
        <w:jc w:val="center"/>
        <w:rPr>
          <w:rFonts w:hint="eastAsia" w:ascii="仿宋" w:hAnsi="仿宋" w:eastAsia="仿宋" w:cs="仿宋"/>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GDZZ-2024-07-01</w:t>
      </w:r>
    </w:p>
    <w:p>
      <w:pPr>
        <w:spacing w:line="360" w:lineRule="auto"/>
        <w:rPr>
          <w:rFonts w:hint="eastAsia" w:ascii="仿宋" w:hAnsi="仿宋" w:eastAsia="仿宋" w:cs="仿宋"/>
          <w:spacing w:val="0"/>
          <w:sz w:val="22"/>
          <w:szCs w:val="22"/>
          <w:lang w:val="zh-CN" w:eastAsia="zh-CN" w:bidi="zh-CN"/>
        </w:rPr>
      </w:pPr>
      <w:r>
        <w:rPr>
          <w:rFonts w:hint="eastAsia" w:ascii="仿宋" w:hAnsi="仿宋" w:eastAsia="仿宋" w:cs="仿宋"/>
          <w:color w:val="000000"/>
          <w:sz w:val="22"/>
          <w:szCs w:val="22"/>
          <w:highlight w:val="none"/>
          <w:lang w:val="en-US" w:eastAsia="zh-CN"/>
        </w:rPr>
        <w:t>标包号</w:t>
      </w:r>
      <w:r>
        <w:rPr>
          <w:rFonts w:hint="eastAsia" w:ascii="仿宋" w:hAnsi="仿宋" w:eastAsia="仿宋" w:cs="仿宋"/>
          <w:color w:val="000000"/>
          <w:sz w:val="22"/>
          <w:szCs w:val="22"/>
          <w:highlight w:val="none"/>
          <w:lang w:val="zh-CN" w:eastAsia="zh-CN"/>
        </w:rPr>
        <w:t>：</w:t>
      </w:r>
    </w:p>
    <w:p>
      <w:pPr>
        <w:pStyle w:val="11"/>
        <w:rPr>
          <w:rFonts w:hint="eastAsia" w:ascii="仿宋" w:hAnsi="仿宋" w:eastAsia="仿宋" w:cs="仿宋"/>
          <w:b/>
          <w:spacing w:val="0"/>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lang w:val="en-US" w:eastAsia="zh-CN"/>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b/>
                <w:bCs/>
                <w:spacing w:val="0"/>
                <w:sz w:val="22"/>
                <w:szCs w:val="22"/>
              </w:rPr>
            </w:pPr>
          </w:p>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spacing w:val="0"/>
                <w:sz w:val="22"/>
                <w:szCs w:val="22"/>
                <w:lang w:val="en-US" w:eastAsia="zh-CN"/>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textAlignment w:val="auto"/>
              <w:rPr>
                <w:rFonts w:hint="eastAsia" w:ascii="仿宋" w:hAnsi="仿宋" w:eastAsia="仿宋" w:cs="仿宋"/>
                <w:spacing w:val="0"/>
                <w:sz w:val="22"/>
                <w:szCs w:val="22"/>
              </w:rPr>
            </w:pPr>
          </w:p>
        </w:tc>
      </w:tr>
    </w:tbl>
    <w:p>
      <w:pPr>
        <w:pStyle w:val="11"/>
        <w:rPr>
          <w:rFonts w:hint="eastAsia" w:ascii="仿宋" w:hAnsi="仿宋" w:eastAsia="仿宋" w:cs="仿宋"/>
          <w:b/>
          <w:spacing w:val="0"/>
          <w:sz w:val="22"/>
          <w:szCs w:val="22"/>
        </w:rPr>
      </w:pPr>
    </w:p>
    <w:p>
      <w:pPr>
        <w:pStyle w:val="11"/>
        <w:spacing w:before="1"/>
        <w:rPr>
          <w:rFonts w:hint="eastAsia" w:ascii="仿宋" w:hAnsi="仿宋" w:eastAsia="仿宋" w:cs="仿宋"/>
          <w:b/>
          <w:spacing w:val="0"/>
          <w:sz w:val="22"/>
          <w:szCs w:val="22"/>
        </w:rPr>
      </w:pPr>
    </w:p>
    <w:p>
      <w:pPr>
        <w:spacing w:before="2"/>
        <w:ind w:left="448"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bidi w:val="0"/>
        <w:spacing w:line="360" w:lineRule="auto"/>
        <w:ind w:firstLine="440" w:firstLineChars="200"/>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中</w:t>
      </w:r>
      <w:r>
        <w:rPr>
          <w:rFonts w:hint="eastAsia" w:ascii="仿宋" w:hAnsi="仿宋" w:eastAsia="仿宋" w:cs="仿宋"/>
          <w:spacing w:val="0"/>
          <w:sz w:val="22"/>
          <w:szCs w:val="22"/>
          <w:lang w:val="zh-CN" w:eastAsia="zh-CN" w:bidi="zh-CN"/>
        </w:rPr>
        <w:t>带“★”的条款，供应商要特别加以注意，必须逐条响应，若有一项带“★”号的条款不响应、负偏离或缺漏，将导致</w:t>
      </w:r>
      <w:r>
        <w:rPr>
          <w:rFonts w:hint="eastAsia" w:ascii="仿宋" w:hAnsi="仿宋" w:eastAsia="仿宋" w:cs="仿宋"/>
          <w:spacing w:val="0"/>
          <w:sz w:val="22"/>
          <w:szCs w:val="22"/>
          <w:lang w:val="en-US" w:eastAsia="zh-CN" w:bidi="zh-CN"/>
        </w:rPr>
        <w:t>响应</w:t>
      </w:r>
      <w:r>
        <w:rPr>
          <w:rFonts w:hint="eastAsia" w:ascii="仿宋" w:hAnsi="仿宋" w:eastAsia="仿宋" w:cs="仿宋"/>
          <w:spacing w:val="0"/>
          <w:sz w:val="22"/>
          <w:szCs w:val="22"/>
          <w:lang w:val="zh-CN" w:eastAsia="zh-CN" w:bidi="zh-CN"/>
        </w:rPr>
        <w:t>无效。</w:t>
      </w:r>
    </w:p>
    <w:p>
      <w:pPr>
        <w:pStyle w:val="11"/>
        <w:spacing w:before="4" w:line="360" w:lineRule="auto"/>
        <w:ind w:right="343"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spacing w:before="3" w:line="360" w:lineRule="auto"/>
        <w:ind w:firstLine="440" w:firstLineChars="200"/>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tabs>
          <w:tab w:val="left" w:pos="6099"/>
          <w:tab w:val="left" w:pos="9339"/>
        </w:tabs>
        <w:spacing w:line="362" w:lineRule="auto"/>
        <w:ind w:left="280" w:right="984"/>
        <w:rPr>
          <w:rFonts w:hint="eastAsia" w:ascii="仿宋" w:hAnsi="仿宋" w:eastAsia="仿宋" w:cs="仿宋"/>
          <w:spacing w:val="0"/>
          <w:sz w:val="22"/>
          <w:szCs w:val="22"/>
          <w:lang w:eastAsia="zh-CN"/>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lang w:val="en-US" w:eastAsia="zh-CN"/>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rPr>
      </w:pPr>
    </w:p>
    <w:p>
      <w:pPr>
        <w:rPr>
          <w:rFonts w:hint="eastAsia" w:ascii="仿宋" w:hAnsi="仿宋" w:eastAsia="仿宋" w:cs="仿宋"/>
        </w:rPr>
        <w:sectPr>
          <w:pgSz w:w="11907" w:h="16840"/>
          <w:pgMar w:top="1134" w:right="1134" w:bottom="1134" w:left="1134" w:header="851" w:footer="851" w:gutter="0"/>
          <w:pgNumType w:fmt="decimal"/>
          <w:cols w:space="720" w:num="1"/>
          <w:docGrid w:linePitch="285" w:charSpace="0"/>
        </w:sectPr>
      </w:pPr>
    </w:p>
    <w:bookmarkEnd w:id="107"/>
    <w:bookmarkEnd w:id="108"/>
    <w:p>
      <w:pPr>
        <w:pStyle w:val="3"/>
        <w:keepNext w:val="0"/>
        <w:keepLines w:val="0"/>
        <w:pageBreakBefore w:val="0"/>
        <w:widowControl w:val="0"/>
        <w:numPr>
          <w:ilvl w:val="0"/>
          <w:numId w:val="59"/>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eastAsia" w:ascii="仿宋" w:hAnsi="仿宋" w:eastAsia="仿宋" w:cs="仿宋"/>
          <w:spacing w:val="0"/>
          <w:sz w:val="44"/>
          <w:szCs w:val="44"/>
          <w:lang w:val="en-US" w:eastAsia="zh-CN"/>
        </w:rPr>
      </w:pPr>
      <w:bookmarkStart w:id="110" w:name="_Toc1750"/>
      <w:r>
        <w:rPr>
          <w:rFonts w:hint="eastAsia" w:ascii="仿宋" w:hAnsi="仿宋" w:eastAsia="仿宋" w:cs="仿宋"/>
          <w:spacing w:val="0"/>
          <w:sz w:val="44"/>
          <w:szCs w:val="44"/>
          <w:lang w:val="en-US" w:eastAsia="zh-CN"/>
        </w:rPr>
        <w:t>重要技术要求(“▲”条款)响应表格式</w:t>
      </w:r>
      <w:bookmarkEnd w:id="110"/>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GDZZ-2024-07-01</w:t>
      </w:r>
    </w:p>
    <w:p>
      <w:pPr>
        <w:spacing w:line="360" w:lineRule="auto"/>
        <w:rPr>
          <w:rFonts w:hint="eastAsia" w:ascii="仿宋" w:hAnsi="仿宋" w:eastAsia="仿宋" w:cs="仿宋"/>
          <w:spacing w:val="0"/>
          <w:sz w:val="22"/>
          <w:szCs w:val="22"/>
          <w:lang w:val="zh-CN" w:eastAsia="zh-CN" w:bidi="zh-CN"/>
        </w:rPr>
      </w:pPr>
      <w:r>
        <w:rPr>
          <w:rFonts w:hint="eastAsia" w:ascii="仿宋" w:hAnsi="仿宋" w:eastAsia="仿宋" w:cs="仿宋"/>
          <w:color w:val="000000"/>
          <w:sz w:val="22"/>
          <w:szCs w:val="22"/>
          <w:highlight w:val="none"/>
          <w:lang w:val="en-US" w:eastAsia="zh-CN"/>
        </w:rPr>
        <w:t>标包号</w:t>
      </w:r>
      <w:r>
        <w:rPr>
          <w:rFonts w:hint="eastAsia" w:ascii="仿宋" w:hAnsi="仿宋" w:eastAsia="仿宋" w:cs="仿宋"/>
          <w:color w:val="000000"/>
          <w:sz w:val="22"/>
          <w:szCs w:val="22"/>
          <w:highlight w:val="none"/>
          <w:lang w:val="zh-CN" w:eastAsia="zh-CN"/>
        </w:rPr>
        <w:t>：</w:t>
      </w:r>
    </w:p>
    <w:p>
      <w:pPr>
        <w:rPr>
          <w:rFonts w:hint="eastAsia" w:ascii="仿宋" w:hAnsi="仿宋" w:eastAsia="仿宋" w:cs="仿宋"/>
          <w:sz w:val="22"/>
          <w:szCs w:val="22"/>
        </w:rPr>
      </w:pPr>
    </w:p>
    <w:p>
      <w:pPr>
        <w:rPr>
          <w:rFonts w:hint="eastAsia" w:ascii="仿宋" w:hAnsi="仿宋" w:eastAsia="仿宋" w:cs="仿宋"/>
          <w:sz w:val="22"/>
          <w:szCs w:val="22"/>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ind w:left="0" w:leftChars="0" w:right="0" w:rightChars="0"/>
              <w:jc w:val="center"/>
              <w:textAlignment w:val="auto"/>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bidi w:val="0"/>
              <w:rPr>
                <w:rFonts w:hint="eastAsia" w:ascii="仿宋" w:hAnsi="仿宋" w:eastAsia="仿宋" w:cs="仿宋"/>
                <w:spacing w:val="0"/>
                <w:sz w:val="22"/>
                <w:szCs w:val="22"/>
              </w:rPr>
            </w:pPr>
          </w:p>
        </w:tc>
      </w:tr>
    </w:tbl>
    <w:p>
      <w:pPr>
        <w:pStyle w:val="11"/>
        <w:rPr>
          <w:rFonts w:hint="eastAsia" w:ascii="仿宋" w:hAnsi="仿宋" w:eastAsia="仿宋" w:cs="仿宋"/>
          <w:b/>
          <w:spacing w:val="0"/>
          <w:sz w:val="22"/>
          <w:szCs w:val="22"/>
        </w:rPr>
      </w:pPr>
    </w:p>
    <w:p>
      <w:pPr>
        <w:pStyle w:val="11"/>
        <w:spacing w:before="1"/>
        <w:rPr>
          <w:rFonts w:hint="eastAsia" w:ascii="仿宋" w:hAnsi="仿宋" w:eastAsia="仿宋" w:cs="仿宋"/>
          <w:b/>
          <w:spacing w:val="0"/>
          <w:sz w:val="22"/>
          <w:szCs w:val="22"/>
        </w:rPr>
      </w:pPr>
    </w:p>
    <w:p>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40" w:firstLineChars="200"/>
        <w:textAlignment w:val="auto"/>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1、供应商须对应谈判文件“</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”中带“▲”的条款逐条响应，</w:t>
      </w:r>
      <w:r>
        <w:rPr>
          <w:rFonts w:hint="eastAsia" w:ascii="仿宋" w:hAnsi="仿宋" w:eastAsia="仿宋" w:cs="仿宋"/>
          <w:spacing w:val="0"/>
          <w:sz w:val="22"/>
          <w:szCs w:val="22"/>
          <w:lang w:val="en-US" w:eastAsia="zh-CN" w:bidi="zh-CN"/>
        </w:rPr>
        <w:t>带</w:t>
      </w:r>
      <w:r>
        <w:rPr>
          <w:rFonts w:hint="eastAsia" w:ascii="仿宋" w:hAnsi="仿宋" w:eastAsia="仿宋" w:cs="仿宋"/>
          <w:spacing w:val="0"/>
          <w:sz w:val="22"/>
          <w:szCs w:val="22"/>
          <w:lang w:val="zh-CN" w:eastAsia="zh-CN" w:bidi="zh-CN"/>
        </w:rPr>
        <w:t>“▲”的条款为重要性要求</w:t>
      </w:r>
      <w:r>
        <w:rPr>
          <w:rFonts w:hint="eastAsia" w:ascii="仿宋" w:hAnsi="仿宋" w:eastAsia="仿宋" w:cs="仿宋"/>
          <w:spacing w:val="0"/>
          <w:sz w:val="22"/>
          <w:szCs w:val="22"/>
          <w:lang w:val="en-US" w:eastAsia="zh-CN" w:bidi="zh-CN"/>
        </w:rPr>
        <w:t>,</w:t>
      </w:r>
      <w:r>
        <w:rPr>
          <w:rFonts w:hint="eastAsia" w:ascii="仿宋" w:hAnsi="仿宋" w:eastAsia="仿宋" w:cs="仿宋"/>
          <w:spacing w:val="0"/>
          <w:sz w:val="22"/>
          <w:szCs w:val="22"/>
          <w:lang w:val="zh-CN" w:eastAsia="zh-CN" w:bidi="zh-CN"/>
        </w:rPr>
        <w:t>未响应或负偏离</w:t>
      </w:r>
      <w:r>
        <w:rPr>
          <w:rFonts w:hint="eastAsia" w:ascii="仿宋" w:hAnsi="仿宋" w:eastAsia="仿宋" w:cs="仿宋"/>
          <w:spacing w:val="0"/>
          <w:sz w:val="22"/>
          <w:szCs w:val="22"/>
          <w:lang w:val="en-US" w:eastAsia="zh-CN" w:bidi="zh-CN"/>
        </w:rPr>
        <w:t>将影响对供应商的评审</w:t>
      </w:r>
      <w:r>
        <w:rPr>
          <w:rFonts w:hint="eastAsia" w:ascii="仿宋" w:hAnsi="仿宋" w:eastAsia="仿宋" w:cs="仿宋"/>
          <w:spacing w:val="0"/>
          <w:sz w:val="22"/>
          <w:szCs w:val="22"/>
          <w:lang w:val="zh-CN" w:eastAsia="zh-CN" w:bidi="zh-CN"/>
        </w:rPr>
        <w:t>。</w:t>
      </w:r>
    </w:p>
    <w:p>
      <w:pPr>
        <w:pStyle w:val="11"/>
        <w:keepNext w:val="0"/>
        <w:keepLines w:val="0"/>
        <w:pageBreakBefore w:val="0"/>
        <w:widowControl w:val="0"/>
        <w:kinsoku/>
        <w:wordWrap/>
        <w:overflowPunct/>
        <w:topLinePunct w:val="0"/>
        <w:autoSpaceDE w:val="0"/>
        <w:autoSpaceDN w:val="0"/>
        <w:bidi w:val="0"/>
        <w:adjustRightInd/>
        <w:snapToGrid/>
        <w:spacing w:before="4"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2、对于上述要求，如供应商完全响应或正偏离，则请在“是否响应”栏内打“√”，打“×”或空白视为负偏离，请在“偏离说明”栏内扼要说明偏离情况。</w:t>
      </w:r>
    </w:p>
    <w:p>
      <w:pPr>
        <w:pStyle w:val="11"/>
        <w:keepNext w:val="0"/>
        <w:keepLines w:val="0"/>
        <w:pageBreakBefore w:val="0"/>
        <w:widowControl w:val="0"/>
        <w:kinsoku/>
        <w:wordWrap/>
        <w:overflowPunct/>
        <w:topLinePunct w:val="0"/>
        <w:autoSpaceDE w:val="0"/>
        <w:autoSpaceDN w:val="0"/>
        <w:bidi w:val="0"/>
        <w:adjustRightInd/>
        <w:snapToGrid/>
        <w:spacing w:before="3" w:line="360" w:lineRule="auto"/>
        <w:ind w:right="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3、本表内容不得擅自修改。</w:t>
      </w:r>
    </w:p>
    <w:p>
      <w:pPr>
        <w:pStyle w:val="11"/>
        <w:spacing w:before="6" w:line="360" w:lineRule="auto"/>
        <w:rPr>
          <w:rFonts w:hint="eastAsia" w:ascii="仿宋" w:hAnsi="仿宋" w:eastAsia="仿宋" w:cs="仿宋"/>
          <w:spacing w:val="0"/>
          <w:sz w:val="22"/>
          <w:szCs w:val="22"/>
        </w:rPr>
      </w:pPr>
    </w:p>
    <w:p>
      <w:pPr>
        <w:pStyle w:val="11"/>
        <w:spacing w:line="360" w:lineRule="auto"/>
        <w:rPr>
          <w:rFonts w:hint="eastAsia" w:ascii="仿宋" w:hAnsi="仿宋" w:eastAsia="仿宋" w:cs="仿宋"/>
          <w:spacing w:val="0"/>
          <w:sz w:val="22"/>
          <w:szCs w:val="22"/>
        </w:rPr>
      </w:pPr>
    </w:p>
    <w:p>
      <w:pPr>
        <w:pStyle w:val="11"/>
        <w:tabs>
          <w:tab w:val="left" w:pos="6099"/>
          <w:tab w:val="left" w:pos="9339"/>
        </w:tabs>
        <w:spacing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Cs w:val="21"/>
          <w:highlight w:val="none"/>
        </w:rPr>
      </w:pPr>
    </w:p>
    <w:p>
      <w:pPr>
        <w:rPr>
          <w:rFonts w:hint="eastAsia"/>
        </w:rPr>
        <w:sectPr>
          <w:pgSz w:w="11907" w:h="16840"/>
          <w:pgMar w:top="1134" w:right="1134" w:bottom="1134" w:left="1134" w:header="851" w:footer="851" w:gutter="0"/>
          <w:pgNumType w:fmt="decimal"/>
          <w:cols w:space="720" w:num="1"/>
          <w:docGrid w:linePitch="285" w:charSpace="0"/>
        </w:sectPr>
      </w:pPr>
    </w:p>
    <w:p>
      <w:pPr>
        <w:pStyle w:val="3"/>
        <w:keepNext w:val="0"/>
        <w:keepLines w:val="0"/>
        <w:pageBreakBefore w:val="0"/>
        <w:widowControl w:val="0"/>
        <w:numPr>
          <w:ilvl w:val="0"/>
          <w:numId w:val="59"/>
        </w:numPr>
        <w:tabs>
          <w:tab w:val="left" w:pos="630"/>
        </w:tabs>
        <w:kinsoku/>
        <w:wordWrap/>
        <w:overflowPunct/>
        <w:topLinePunct w:val="0"/>
        <w:autoSpaceDE w:val="0"/>
        <w:autoSpaceDN w:val="0"/>
        <w:bidi w:val="0"/>
        <w:adjustRightInd/>
        <w:snapToGrid/>
        <w:spacing w:before="30" w:line="360" w:lineRule="auto"/>
        <w:ind w:left="425" w:leftChars="0" w:right="0" w:hanging="425" w:firstLineChars="0"/>
        <w:jc w:val="center"/>
        <w:textAlignment w:val="auto"/>
        <w:outlineLvl w:val="1"/>
        <w:rPr>
          <w:rFonts w:hint="default" w:ascii="仿宋" w:hAnsi="仿宋" w:eastAsia="仿宋" w:cs="仿宋"/>
          <w:spacing w:val="0"/>
          <w:sz w:val="44"/>
          <w:szCs w:val="44"/>
          <w:lang w:val="en-US" w:eastAsia="zh-CN"/>
        </w:rPr>
      </w:pPr>
      <w:bookmarkStart w:id="111" w:name="_Toc23106"/>
      <w:r>
        <w:rPr>
          <w:rFonts w:hint="eastAsia" w:ascii="仿宋" w:hAnsi="仿宋" w:eastAsia="仿宋" w:cs="仿宋"/>
          <w:spacing w:val="0"/>
          <w:sz w:val="44"/>
          <w:szCs w:val="44"/>
          <w:lang w:val="en-US" w:eastAsia="zh-CN"/>
        </w:rPr>
        <w:t>一般技术要求(非“★”、“▲”条款)响应表</w:t>
      </w:r>
      <w:bookmarkEnd w:id="111"/>
    </w:p>
    <w:p>
      <w:pPr>
        <w:snapToGrid w:val="0"/>
        <w:spacing w:line="360" w:lineRule="auto"/>
        <w:jc w:val="center"/>
        <w:rPr>
          <w:rFonts w:hint="eastAsia" w:ascii="宋体" w:hAnsi="宋体" w:eastAsia="宋体" w:cs="宋体"/>
          <w:spacing w:val="0"/>
          <w:sz w:val="24"/>
          <w:szCs w:val="24"/>
          <w:lang w:val="zh-CN" w:eastAsia="zh-CN" w:bidi="zh-CN"/>
        </w:rPr>
      </w:pP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GDZZ-2024-07-01</w:t>
      </w:r>
    </w:p>
    <w:p>
      <w:pPr>
        <w:spacing w:line="360" w:lineRule="auto"/>
        <w:rPr>
          <w:rFonts w:hint="eastAsia" w:ascii="仿宋" w:hAnsi="仿宋" w:eastAsia="仿宋" w:cs="仿宋"/>
          <w:color w:val="000000"/>
          <w:sz w:val="22"/>
          <w:szCs w:val="22"/>
          <w:highlight w:val="none"/>
          <w:lang w:val="zh-CN" w:eastAsia="zh-CN"/>
        </w:rPr>
      </w:pPr>
      <w:r>
        <w:rPr>
          <w:rFonts w:hint="eastAsia" w:ascii="仿宋" w:hAnsi="仿宋" w:eastAsia="仿宋" w:cs="仿宋"/>
          <w:color w:val="000000"/>
          <w:sz w:val="22"/>
          <w:szCs w:val="22"/>
          <w:highlight w:val="none"/>
          <w:lang w:val="en-US" w:eastAsia="zh-CN"/>
        </w:rPr>
        <w:t>标包号</w:t>
      </w:r>
      <w:r>
        <w:rPr>
          <w:rFonts w:hint="eastAsia" w:ascii="仿宋" w:hAnsi="仿宋" w:eastAsia="仿宋" w:cs="仿宋"/>
          <w:color w:val="000000"/>
          <w:sz w:val="22"/>
          <w:szCs w:val="22"/>
          <w:highlight w:val="none"/>
          <w:lang w:val="zh-CN" w:eastAsia="zh-CN"/>
        </w:rPr>
        <w:t>：</w:t>
      </w:r>
    </w:p>
    <w:p>
      <w:pPr>
        <w:rPr>
          <w:rFonts w:hint="eastAsia" w:ascii="仿宋" w:hAnsi="仿宋" w:eastAsia="仿宋" w:cs="仿宋"/>
          <w:sz w:val="22"/>
          <w:szCs w:val="22"/>
          <w:lang w:val="en-US" w:eastAsia="zh-CN"/>
        </w:rPr>
      </w:pPr>
    </w:p>
    <w:p>
      <w:pPr>
        <w:rPr>
          <w:rFonts w:hint="eastAsia" w:ascii="仿宋" w:hAnsi="仿宋" w:eastAsia="仿宋" w:cs="仿宋"/>
          <w:sz w:val="22"/>
          <w:szCs w:val="22"/>
          <w:lang w:val="en-US" w:eastAsia="zh-CN"/>
        </w:rPr>
      </w:pPr>
    </w:p>
    <w:tbl>
      <w:tblPr>
        <w:tblStyle w:val="26"/>
        <w:tblW w:w="0" w:type="auto"/>
        <w:jc w:val="center"/>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53"/>
        <w:gridCol w:w="2190"/>
        <w:gridCol w:w="4111"/>
        <w:gridCol w:w="1134"/>
        <w:gridCol w:w="109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23" w:hRule="atLeast"/>
          <w:jc w:val="center"/>
        </w:trPr>
        <w:tc>
          <w:tcPr>
            <w:tcW w:w="753" w:type="dxa"/>
            <w:tcBorders>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序号</w:t>
            </w:r>
          </w:p>
        </w:tc>
        <w:tc>
          <w:tcPr>
            <w:tcW w:w="2190"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采购</w:t>
            </w:r>
            <w:r>
              <w:rPr>
                <w:rFonts w:hint="eastAsia" w:ascii="仿宋" w:hAnsi="仿宋" w:eastAsia="仿宋" w:cs="仿宋"/>
                <w:b/>
                <w:bCs/>
                <w:spacing w:val="0"/>
                <w:sz w:val="22"/>
                <w:szCs w:val="22"/>
              </w:rPr>
              <w:t>要求</w:t>
            </w:r>
          </w:p>
        </w:tc>
        <w:tc>
          <w:tcPr>
            <w:tcW w:w="4111"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ind w:left="0" w:leftChars="0" w:right="0" w:rightChars="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lang w:val="en-US" w:eastAsia="zh-CN"/>
              </w:rPr>
              <w:t>供应商实际响应情况</w:t>
            </w:r>
          </w:p>
        </w:tc>
        <w:tc>
          <w:tcPr>
            <w:tcW w:w="1134" w:type="dxa"/>
            <w:tcBorders>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是否响应</w:t>
            </w:r>
          </w:p>
        </w:tc>
        <w:tc>
          <w:tcPr>
            <w:tcW w:w="1098" w:type="dxa"/>
            <w:tcBorders>
              <w:left w:val="single" w:color="000000" w:sz="4" w:space="0"/>
              <w:bottom w:val="single" w:color="000000" w:sz="4" w:space="0"/>
            </w:tcBorders>
            <w:noWrap w:val="0"/>
            <w:vAlign w:val="top"/>
          </w:tcPr>
          <w:p>
            <w:pPr>
              <w:pStyle w:val="11"/>
              <w:bidi w:val="0"/>
              <w:rPr>
                <w:rFonts w:hint="eastAsia" w:ascii="仿宋" w:hAnsi="仿宋" w:eastAsia="仿宋" w:cs="仿宋"/>
                <w:b/>
                <w:bCs/>
                <w:spacing w:val="0"/>
                <w:sz w:val="22"/>
                <w:szCs w:val="22"/>
              </w:rPr>
            </w:pPr>
          </w:p>
          <w:p>
            <w:pPr>
              <w:pStyle w:val="11"/>
              <w:bidi w:val="0"/>
              <w:jc w:val="center"/>
              <w:rPr>
                <w:rFonts w:hint="eastAsia" w:ascii="仿宋" w:hAnsi="仿宋" w:eastAsia="仿宋" w:cs="仿宋"/>
                <w:b/>
                <w:bCs/>
                <w:spacing w:val="0"/>
                <w:sz w:val="22"/>
                <w:szCs w:val="22"/>
              </w:rPr>
            </w:pPr>
            <w:r>
              <w:rPr>
                <w:rFonts w:hint="eastAsia" w:ascii="仿宋" w:hAnsi="仿宋" w:eastAsia="仿宋" w:cs="仿宋"/>
                <w:b/>
                <w:bCs/>
                <w:spacing w:val="0"/>
                <w:sz w:val="22"/>
                <w:szCs w:val="22"/>
              </w:rPr>
              <w:t>偏离说明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1</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2</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7"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3</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bottom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4</w:t>
            </w:r>
          </w:p>
        </w:tc>
        <w:tc>
          <w:tcPr>
            <w:tcW w:w="2190"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bottom w:val="single" w:color="000000" w:sz="4" w:space="0"/>
            </w:tcBorders>
            <w:noWrap w:val="0"/>
            <w:vAlign w:val="top"/>
          </w:tcPr>
          <w:p>
            <w:pPr>
              <w:pStyle w:val="11"/>
              <w:bidi w:val="0"/>
              <w:rPr>
                <w:rFonts w:hint="eastAsia" w:ascii="仿宋" w:hAnsi="仿宋" w:eastAsia="仿宋" w:cs="仿宋"/>
                <w:spacing w:val="0"/>
                <w:sz w:val="22"/>
                <w:szCs w:val="22"/>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6" w:hRule="atLeast"/>
          <w:jc w:val="center"/>
        </w:trPr>
        <w:tc>
          <w:tcPr>
            <w:tcW w:w="753" w:type="dxa"/>
            <w:tcBorders>
              <w:top w:val="single" w:color="000000" w:sz="4" w:space="0"/>
              <w:right w:val="single" w:color="000000" w:sz="4" w:space="0"/>
            </w:tcBorders>
            <w:noWrap w:val="0"/>
            <w:vAlign w:val="top"/>
          </w:tcPr>
          <w:p>
            <w:pPr>
              <w:pStyle w:val="11"/>
              <w:bidi w:val="0"/>
              <w:jc w:val="center"/>
              <w:rPr>
                <w:rFonts w:hint="eastAsia" w:ascii="仿宋" w:hAnsi="仿宋" w:eastAsia="仿宋" w:cs="仿宋"/>
                <w:b w:val="0"/>
                <w:bCs w:val="0"/>
                <w:spacing w:val="0"/>
                <w:sz w:val="22"/>
                <w:szCs w:val="22"/>
              </w:rPr>
            </w:pPr>
            <w:r>
              <w:rPr>
                <w:rFonts w:hint="eastAsia" w:ascii="仿宋" w:hAnsi="仿宋" w:eastAsia="仿宋" w:cs="仿宋"/>
                <w:b w:val="0"/>
                <w:bCs w:val="0"/>
                <w:spacing w:val="0"/>
                <w:sz w:val="22"/>
                <w:szCs w:val="22"/>
              </w:rPr>
              <w:t>……</w:t>
            </w:r>
          </w:p>
        </w:tc>
        <w:tc>
          <w:tcPr>
            <w:tcW w:w="2190"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4111"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134" w:type="dxa"/>
            <w:tcBorders>
              <w:top w:val="single" w:color="000000" w:sz="4" w:space="0"/>
              <w:left w:val="single" w:color="000000" w:sz="4" w:space="0"/>
              <w:right w:val="single" w:color="000000" w:sz="4" w:space="0"/>
            </w:tcBorders>
            <w:noWrap w:val="0"/>
            <w:vAlign w:val="top"/>
          </w:tcPr>
          <w:p>
            <w:pPr>
              <w:pStyle w:val="11"/>
              <w:bidi w:val="0"/>
              <w:rPr>
                <w:rFonts w:hint="eastAsia" w:ascii="仿宋" w:hAnsi="仿宋" w:eastAsia="仿宋" w:cs="仿宋"/>
                <w:spacing w:val="0"/>
                <w:sz w:val="22"/>
                <w:szCs w:val="22"/>
              </w:rPr>
            </w:pPr>
          </w:p>
        </w:tc>
        <w:tc>
          <w:tcPr>
            <w:tcW w:w="1098" w:type="dxa"/>
            <w:tcBorders>
              <w:top w:val="single" w:color="000000" w:sz="4" w:space="0"/>
              <w:left w:val="single" w:color="000000" w:sz="4" w:space="0"/>
            </w:tcBorders>
            <w:noWrap w:val="0"/>
            <w:vAlign w:val="top"/>
          </w:tcPr>
          <w:p>
            <w:pPr>
              <w:pStyle w:val="11"/>
              <w:bidi w:val="0"/>
              <w:rPr>
                <w:rFonts w:hint="eastAsia" w:ascii="仿宋" w:hAnsi="仿宋" w:eastAsia="仿宋" w:cs="仿宋"/>
                <w:spacing w:val="0"/>
                <w:sz w:val="22"/>
                <w:szCs w:val="22"/>
              </w:rPr>
            </w:pPr>
          </w:p>
        </w:tc>
      </w:tr>
    </w:tbl>
    <w:p>
      <w:pPr>
        <w:spacing w:before="1" w:line="360" w:lineRule="auto"/>
        <w:ind w:right="0"/>
        <w:jc w:val="left"/>
        <w:rPr>
          <w:rFonts w:hint="eastAsia" w:ascii="仿宋" w:hAnsi="仿宋" w:eastAsia="仿宋" w:cs="仿宋"/>
          <w:spacing w:val="0"/>
          <w:sz w:val="22"/>
          <w:szCs w:val="22"/>
        </w:rPr>
      </w:pPr>
    </w:p>
    <w:p>
      <w:pPr>
        <w:spacing w:before="1" w:line="360" w:lineRule="auto"/>
        <w:ind w:right="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lang w:eastAsia="zh-CN"/>
        </w:rPr>
        <w:t>供应商应根据实际情况对谈判文件</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rPr>
        <w:t>第</w:t>
      </w:r>
      <w:r>
        <w:rPr>
          <w:rFonts w:hint="eastAsia" w:ascii="仿宋" w:hAnsi="仿宋" w:eastAsia="仿宋" w:cs="仿宋"/>
          <w:spacing w:val="0"/>
          <w:sz w:val="22"/>
          <w:szCs w:val="22"/>
          <w:lang w:val="en-US" w:eastAsia="zh-CN"/>
        </w:rPr>
        <w:t>二部分</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用户需求书</w:t>
      </w:r>
      <w:r>
        <w:rPr>
          <w:rFonts w:hint="eastAsia" w:ascii="仿宋" w:hAnsi="仿宋" w:eastAsia="仿宋" w:cs="仿宋"/>
          <w:spacing w:val="0"/>
          <w:sz w:val="22"/>
          <w:szCs w:val="22"/>
        </w:rPr>
        <w:t xml:space="preserve"> </w:t>
      </w:r>
      <w:r>
        <w:rPr>
          <w:rFonts w:hint="eastAsia" w:ascii="仿宋" w:hAnsi="仿宋" w:eastAsia="仿宋" w:cs="仿宋"/>
          <w:spacing w:val="0"/>
          <w:sz w:val="22"/>
          <w:szCs w:val="22"/>
          <w:lang w:val="en-US" w:eastAsia="zh-CN"/>
        </w:rPr>
        <w:t>技术</w:t>
      </w:r>
      <w:r>
        <w:rPr>
          <w:rFonts w:hint="eastAsia" w:ascii="仿宋" w:hAnsi="仿宋" w:eastAsia="仿宋" w:cs="仿宋"/>
          <w:spacing w:val="0"/>
          <w:sz w:val="22"/>
          <w:szCs w:val="22"/>
        </w:rPr>
        <w:t>要求</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eastAsia="zh-CN"/>
        </w:rPr>
        <w:t>中</w:t>
      </w:r>
      <w:r>
        <w:rPr>
          <w:rFonts w:hint="eastAsia" w:ascii="仿宋" w:hAnsi="仿宋" w:eastAsia="仿宋" w:cs="仿宋"/>
          <w:spacing w:val="0"/>
          <w:sz w:val="22"/>
          <w:szCs w:val="22"/>
          <w:lang w:val="en-US" w:eastAsia="zh-CN" w:bidi="zh-CN"/>
        </w:rPr>
        <w:t>的</w:t>
      </w:r>
      <w:r>
        <w:rPr>
          <w:rFonts w:hint="eastAsia" w:ascii="仿宋" w:hAnsi="仿宋" w:eastAsia="仿宋" w:cs="仿宋"/>
          <w:spacing w:val="0"/>
          <w:sz w:val="22"/>
          <w:szCs w:val="22"/>
          <w:lang w:val="en-US" w:eastAsia="zh-CN"/>
        </w:rPr>
        <w:t>一般技术要求(非“★”、“▲”条款)</w:t>
      </w:r>
      <w:r>
        <w:rPr>
          <w:rFonts w:hint="eastAsia" w:ascii="仿宋" w:hAnsi="仿宋" w:eastAsia="仿宋" w:cs="仿宋"/>
          <w:spacing w:val="0"/>
          <w:sz w:val="22"/>
          <w:szCs w:val="22"/>
        </w:rPr>
        <w:t>逐条响应并作出是否偏离说明。如有缺漏，缺漏项视同不符合要求</w:t>
      </w:r>
      <w:r>
        <w:rPr>
          <w:rFonts w:hint="eastAsia" w:ascii="仿宋" w:hAnsi="仿宋" w:eastAsia="仿宋" w:cs="仿宋"/>
          <w:spacing w:val="0"/>
          <w:sz w:val="22"/>
          <w:szCs w:val="22"/>
          <w:lang w:val="en-US" w:eastAsia="zh-CN"/>
        </w:rPr>
        <w:t>将影响对供应商的评审</w:t>
      </w:r>
      <w:r>
        <w:rPr>
          <w:rFonts w:hint="eastAsia" w:ascii="仿宋" w:hAnsi="仿宋" w:eastAsia="仿宋" w:cs="仿宋"/>
          <w:spacing w:val="0"/>
          <w:sz w:val="22"/>
          <w:szCs w:val="22"/>
        </w:rPr>
        <w:t>。</w:t>
      </w:r>
    </w:p>
    <w:p>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对于上述要求，如供应商完全响应（或优于），则在“是否响应”栏内打“√”，对空白或打“×”视为负偏离，并请在“偏离说明”栏内扼要说明偏离情况。</w:t>
      </w:r>
    </w:p>
    <w:p>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供应商响应采购需求应具体、明确，含糊不清、不确切或伪造、变造证明材料的，按照不完全响应或者完全不响应处理。构成提供虚假材料的，移送监管部门查处。</w:t>
      </w:r>
    </w:p>
    <w:p>
      <w:pPr>
        <w:pStyle w:val="11"/>
        <w:keepNext w:val="0"/>
        <w:keepLines w:val="0"/>
        <w:pageBreakBefore w:val="0"/>
        <w:widowControl w:val="0"/>
        <w:numPr>
          <w:ilvl w:val="0"/>
          <w:numId w:val="60"/>
        </w:numPr>
        <w:kinsoku/>
        <w:wordWrap/>
        <w:overflowPunct/>
        <w:topLinePunct w:val="0"/>
        <w:autoSpaceDE w:val="0"/>
        <w:autoSpaceDN w:val="0"/>
        <w:bidi w:val="0"/>
        <w:adjustRightInd/>
        <w:snapToGrid/>
        <w:spacing w:line="360" w:lineRule="auto"/>
        <w:ind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本表内容不得擅自修改。</w:t>
      </w: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362" w:lineRule="auto"/>
        <w:ind w:left="280" w:right="984" w:firstLine="440" w:firstLineChars="200"/>
        <w:textAlignment w:val="auto"/>
        <w:rPr>
          <w:rFonts w:hint="eastAsia" w:ascii="仿宋" w:hAnsi="仿宋" w:eastAsia="仿宋" w:cs="仿宋"/>
          <w:spacing w:val="0"/>
          <w:sz w:val="22"/>
          <w:szCs w:val="22"/>
          <w:lang w:eastAsia="zh-CN"/>
        </w:rPr>
      </w:pPr>
    </w:p>
    <w:p>
      <w:pPr>
        <w:pStyle w:val="11"/>
        <w:keepNext w:val="0"/>
        <w:keepLines w:val="0"/>
        <w:pageBreakBefore w:val="0"/>
        <w:widowControl w:val="0"/>
        <w:tabs>
          <w:tab w:val="left" w:pos="6099"/>
          <w:tab w:val="left" w:pos="9339"/>
        </w:tabs>
        <w:kinsoku/>
        <w:wordWrap/>
        <w:overflowPunct/>
        <w:topLinePunct w:val="0"/>
        <w:autoSpaceDE w:val="0"/>
        <w:autoSpaceDN w:val="0"/>
        <w:bidi w:val="0"/>
        <w:adjustRightInd/>
        <w:snapToGrid/>
        <w:spacing w:line="480" w:lineRule="auto"/>
        <w:ind w:left="280" w:right="984"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keepNext w:val="0"/>
        <w:keepLines w:val="0"/>
        <w:pageBreakBefore w:val="0"/>
        <w:widowControl w:val="0"/>
        <w:tabs>
          <w:tab w:val="left" w:pos="1359"/>
          <w:tab w:val="left" w:pos="1959"/>
          <w:tab w:val="left" w:pos="2559"/>
        </w:tabs>
        <w:kinsoku/>
        <w:wordWrap/>
        <w:overflowPunct/>
        <w:topLinePunct w:val="0"/>
        <w:autoSpaceDE w:val="0"/>
        <w:autoSpaceDN w:val="0"/>
        <w:bidi w:val="0"/>
        <w:adjustRightInd/>
        <w:snapToGrid/>
        <w:spacing w:before="3" w:line="480" w:lineRule="auto"/>
        <w:ind w:left="280" w:firstLine="440" w:firstLineChars="200"/>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pStyle w:val="11"/>
        <w:rPr>
          <w:rFonts w:hint="eastAsia" w:ascii="仿宋" w:hAnsi="仿宋" w:eastAsia="仿宋" w:cs="仿宋"/>
          <w:color w:val="000000"/>
          <w:sz w:val="21"/>
          <w:szCs w:val="21"/>
          <w:highlight w:val="none"/>
        </w:rPr>
      </w:pPr>
    </w:p>
    <w:p>
      <w:pPr>
        <w:rPr>
          <w:rFonts w:hint="eastAsia" w:ascii="仿宋" w:hAnsi="仿宋" w:eastAsia="仿宋" w:cs="仿宋"/>
          <w:sz w:val="21"/>
          <w:szCs w:val="21"/>
        </w:rPr>
        <w:sectPr>
          <w:pgSz w:w="11907" w:h="16840"/>
          <w:pgMar w:top="1134" w:right="1134" w:bottom="1134" w:left="1134" w:header="851" w:footer="851" w:gutter="0"/>
          <w:pgNumType w:fmt="decimal"/>
          <w:cols w:space="720" w:num="1"/>
          <w:docGrid w:linePitch="285" w:charSpace="0"/>
        </w:sectPr>
      </w:pPr>
    </w:p>
    <w:p>
      <w:pPr>
        <w:pStyle w:val="15"/>
        <w:spacing w:line="20" w:lineRule="exact"/>
        <w:outlineLvl w:val="9"/>
        <w:rPr>
          <w:rFonts w:hint="eastAsia" w:ascii="仿宋" w:hAnsi="仿宋" w:eastAsia="仿宋" w:cs="仿宋"/>
          <w:color w:val="000000"/>
          <w:highlight w:val="none"/>
        </w:rPr>
      </w:pPr>
    </w:p>
    <w:p>
      <w:pPr>
        <w:numPr>
          <w:ilvl w:val="0"/>
          <w:numId w:val="58"/>
        </w:numPr>
        <w:spacing w:line="600" w:lineRule="auto"/>
        <w:ind w:left="425" w:leftChars="0" w:hanging="425" w:firstLineChars="0"/>
        <w:rPr>
          <w:rFonts w:hint="eastAsia"/>
          <w:sz w:val="22"/>
          <w:szCs w:val="22"/>
          <w:lang w:val="en-US" w:eastAsia="zh-CN"/>
        </w:rPr>
      </w:pPr>
      <w:bookmarkStart w:id="112" w:name="_Toc26030"/>
      <w:r>
        <w:rPr>
          <w:rFonts w:hint="eastAsia" w:ascii="宋体" w:hAnsi="宋体" w:eastAsia="宋体" w:cs="宋体"/>
          <w:spacing w:val="0"/>
          <w:sz w:val="40"/>
          <w:szCs w:val="40"/>
          <w:lang w:val="en-US" w:eastAsia="zh-CN"/>
        </w:rPr>
        <w:t>拟任执行管理及技术人员情况</w:t>
      </w:r>
      <w:bookmarkEnd w:id="112"/>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GDZZ-2024-07-01</w:t>
      </w:r>
    </w:p>
    <w:p>
      <w:pPr>
        <w:snapToGrid w:val="0"/>
        <w:spacing w:line="480" w:lineRule="auto"/>
        <w:jc w:val="left"/>
        <w:rPr>
          <w:rFonts w:hint="eastAsia" w:ascii="仿宋" w:hAnsi="仿宋" w:eastAsia="仿宋" w:cs="仿宋"/>
          <w:spacing w:val="0"/>
          <w:sz w:val="22"/>
          <w:szCs w:val="22"/>
          <w:lang w:val="zh-CN" w:eastAsia="zh-CN" w:bidi="zh-CN"/>
        </w:rPr>
      </w:pPr>
      <w:r>
        <w:rPr>
          <w:rFonts w:hint="eastAsia" w:ascii="仿宋" w:hAnsi="仿宋" w:eastAsia="仿宋" w:cs="仿宋"/>
          <w:color w:val="000000"/>
          <w:sz w:val="22"/>
          <w:szCs w:val="22"/>
          <w:highlight w:val="none"/>
          <w:lang w:val="en-US" w:eastAsia="zh-CN"/>
        </w:rPr>
        <w:t>标包号</w:t>
      </w:r>
      <w:r>
        <w:rPr>
          <w:rFonts w:hint="eastAsia" w:ascii="仿宋" w:hAnsi="仿宋" w:eastAsia="仿宋" w:cs="仿宋"/>
          <w:color w:val="000000"/>
          <w:sz w:val="22"/>
          <w:szCs w:val="22"/>
          <w:highlight w:val="none"/>
          <w:lang w:val="zh-CN" w:eastAsia="zh-CN"/>
        </w:rPr>
        <w:t>：</w:t>
      </w:r>
    </w:p>
    <w:p>
      <w:pPr>
        <w:bidi w:val="0"/>
        <w:rPr>
          <w:rFonts w:hint="eastAsia" w:ascii="仿宋" w:hAnsi="仿宋" w:eastAsia="仿宋" w:cs="仿宋"/>
          <w:sz w:val="22"/>
          <w:szCs w:val="22"/>
          <w:lang w:val="zh-CN" w:eastAsia="zh-CN"/>
        </w:rPr>
      </w:pPr>
    </w:p>
    <w:p>
      <w:pPr>
        <w:pStyle w:val="9"/>
        <w:rPr>
          <w:rFonts w:hint="eastAsia"/>
          <w:sz w:val="22"/>
          <w:szCs w:val="22"/>
          <w:lang w:val="zh-CN" w:eastAsia="zh-CN"/>
        </w:rPr>
      </w:pPr>
    </w:p>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945"/>
        <w:gridCol w:w="1134"/>
        <w:gridCol w:w="3028"/>
        <w:gridCol w:w="715"/>
        <w:gridCol w:w="95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姓名</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现职务</w:t>
            </w:r>
          </w:p>
        </w:tc>
        <w:tc>
          <w:tcPr>
            <w:tcW w:w="1134" w:type="dxa"/>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职责分工</w:t>
            </w:r>
          </w:p>
        </w:tc>
        <w:tc>
          <w:tcPr>
            <w:tcW w:w="3028"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曾主持/参与的同类项目经历</w:t>
            </w:r>
          </w:p>
        </w:tc>
        <w:tc>
          <w:tcPr>
            <w:tcW w:w="715" w:type="dxa"/>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职称</w:t>
            </w:r>
          </w:p>
        </w:tc>
        <w:tc>
          <w:tcPr>
            <w:tcW w:w="95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专业工龄</w:t>
            </w:r>
          </w:p>
        </w:tc>
        <w:tc>
          <w:tcPr>
            <w:tcW w:w="1373"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sz w:val="22"/>
                <w:szCs w:val="22"/>
              </w:rPr>
            </w:pPr>
            <w:r>
              <w:rPr>
                <w:rFonts w:hint="eastAsia" w:ascii="仿宋" w:hAnsi="仿宋" w:eastAsia="仿宋" w:cs="仿宋"/>
                <w:b/>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top w:val="single" w:color="auto" w:sz="4" w:space="0"/>
              <w:left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top w:val="single" w:color="auto" w:sz="4" w:space="0"/>
              <w:left w:val="single" w:color="auto" w:sz="4" w:space="0"/>
              <w:bottom w:val="nil"/>
            </w:tcBorders>
            <w:noWrap w:val="0"/>
            <w:vAlign w:val="center"/>
          </w:tcPr>
          <w:p>
            <w:pPr>
              <w:spacing w:line="360" w:lineRule="auto"/>
              <w:rPr>
                <w:rFonts w:hint="eastAsia" w:ascii="仿宋" w:hAnsi="仿宋" w:eastAsia="仿宋" w:cs="仿宋"/>
                <w:sz w:val="22"/>
                <w:szCs w:val="22"/>
              </w:rPr>
            </w:pPr>
          </w:p>
        </w:tc>
        <w:tc>
          <w:tcPr>
            <w:tcW w:w="3028" w:type="dxa"/>
            <w:tcBorders>
              <w:top w:val="single" w:color="auto" w:sz="4" w:space="0"/>
              <w:bottom w:val="nil"/>
            </w:tcBorders>
            <w:noWrap w:val="0"/>
            <w:vAlign w:val="center"/>
          </w:tcPr>
          <w:p>
            <w:pPr>
              <w:spacing w:line="360" w:lineRule="auto"/>
              <w:rPr>
                <w:rFonts w:hint="eastAsia" w:ascii="仿宋" w:hAnsi="仿宋" w:eastAsia="仿宋" w:cs="仿宋"/>
                <w:sz w:val="22"/>
                <w:szCs w:val="22"/>
              </w:rPr>
            </w:pPr>
          </w:p>
        </w:tc>
        <w:tc>
          <w:tcPr>
            <w:tcW w:w="715" w:type="dxa"/>
            <w:tcBorders>
              <w:top w:val="single" w:color="auto" w:sz="4" w:space="0"/>
              <w:bottom w:val="nil"/>
            </w:tcBorders>
            <w:noWrap w:val="0"/>
            <w:vAlign w:val="center"/>
          </w:tcPr>
          <w:p>
            <w:pPr>
              <w:spacing w:line="360" w:lineRule="auto"/>
              <w:rPr>
                <w:rFonts w:hint="eastAsia" w:ascii="仿宋" w:hAnsi="仿宋" w:eastAsia="仿宋" w:cs="仿宋"/>
                <w:sz w:val="22"/>
                <w:szCs w:val="22"/>
              </w:rPr>
            </w:pPr>
          </w:p>
        </w:tc>
        <w:tc>
          <w:tcPr>
            <w:tcW w:w="950" w:type="dxa"/>
            <w:tcBorders>
              <w:top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c>
          <w:tcPr>
            <w:tcW w:w="1373" w:type="dxa"/>
            <w:tcBorders>
              <w:top w:val="single" w:color="auto" w:sz="4" w:space="0"/>
              <w:bottom w:val="nil"/>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950"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373" w:type="dxa"/>
            <w:tcBorders>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950"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373" w:type="dxa"/>
            <w:tcBorders>
              <w:right w:val="single" w:color="auto" w:sz="4" w:space="0"/>
            </w:tcBorders>
            <w:noWrap w:val="0"/>
            <w:vAlign w:val="center"/>
          </w:tcPr>
          <w:p>
            <w:pPr>
              <w:spacing w:line="360" w:lineRule="auto"/>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tcBorders>
              <w:left w:val="single" w:color="auto" w:sz="4" w:space="0"/>
              <w:right w:val="single" w:color="auto" w:sz="4" w:space="0"/>
            </w:tcBorders>
            <w:noWrap w:val="0"/>
            <w:vAlign w:val="center"/>
          </w:tcPr>
          <w:p>
            <w:pPr>
              <w:spacing w:line="360" w:lineRule="auto"/>
              <w:jc w:val="center"/>
              <w:rPr>
                <w:rFonts w:hint="eastAsia" w:ascii="仿宋" w:hAnsi="仿宋" w:eastAsia="仿宋" w:cs="仿宋"/>
                <w:sz w:val="22"/>
                <w:szCs w:val="22"/>
              </w:rPr>
            </w:pPr>
            <w:r>
              <w:rPr>
                <w:rFonts w:hint="eastAsia" w:ascii="仿宋" w:hAnsi="仿宋" w:eastAsia="仿宋" w:cs="仿宋"/>
                <w:sz w:val="22"/>
                <w:szCs w:val="22"/>
              </w:rPr>
              <w:t>……</w:t>
            </w:r>
          </w:p>
        </w:tc>
        <w:tc>
          <w:tcPr>
            <w:tcW w:w="945" w:type="dxa"/>
            <w:tcBorders>
              <w:left w:val="single" w:color="auto" w:sz="4" w:space="0"/>
              <w:right w:val="single" w:color="auto" w:sz="4" w:space="0"/>
            </w:tcBorders>
            <w:noWrap w:val="0"/>
            <w:vAlign w:val="center"/>
          </w:tcPr>
          <w:p>
            <w:pPr>
              <w:spacing w:line="360" w:lineRule="auto"/>
              <w:rPr>
                <w:rFonts w:hint="eastAsia" w:ascii="仿宋" w:hAnsi="仿宋" w:eastAsia="仿宋" w:cs="仿宋"/>
                <w:sz w:val="22"/>
                <w:szCs w:val="22"/>
              </w:rPr>
            </w:pPr>
          </w:p>
        </w:tc>
        <w:tc>
          <w:tcPr>
            <w:tcW w:w="1134" w:type="dxa"/>
            <w:tcBorders>
              <w:left w:val="single" w:color="auto" w:sz="4" w:space="0"/>
            </w:tcBorders>
            <w:noWrap w:val="0"/>
            <w:vAlign w:val="center"/>
          </w:tcPr>
          <w:p>
            <w:pPr>
              <w:spacing w:line="360" w:lineRule="auto"/>
              <w:rPr>
                <w:rFonts w:hint="eastAsia" w:ascii="仿宋" w:hAnsi="仿宋" w:eastAsia="仿宋" w:cs="仿宋"/>
                <w:sz w:val="22"/>
                <w:szCs w:val="22"/>
              </w:rPr>
            </w:pPr>
          </w:p>
        </w:tc>
        <w:tc>
          <w:tcPr>
            <w:tcW w:w="3028" w:type="dxa"/>
            <w:noWrap w:val="0"/>
            <w:vAlign w:val="center"/>
          </w:tcPr>
          <w:p>
            <w:pPr>
              <w:spacing w:line="360" w:lineRule="auto"/>
              <w:rPr>
                <w:rFonts w:hint="eastAsia" w:ascii="仿宋" w:hAnsi="仿宋" w:eastAsia="仿宋" w:cs="仿宋"/>
                <w:sz w:val="22"/>
                <w:szCs w:val="22"/>
              </w:rPr>
            </w:pPr>
          </w:p>
        </w:tc>
        <w:tc>
          <w:tcPr>
            <w:tcW w:w="715" w:type="dxa"/>
            <w:noWrap w:val="0"/>
            <w:vAlign w:val="center"/>
          </w:tcPr>
          <w:p>
            <w:pPr>
              <w:spacing w:line="360" w:lineRule="auto"/>
              <w:rPr>
                <w:rFonts w:hint="eastAsia" w:ascii="仿宋" w:hAnsi="仿宋" w:eastAsia="仿宋" w:cs="仿宋"/>
                <w:sz w:val="22"/>
                <w:szCs w:val="22"/>
              </w:rPr>
            </w:pPr>
          </w:p>
        </w:tc>
        <w:tc>
          <w:tcPr>
            <w:tcW w:w="950" w:type="dxa"/>
            <w:tcBorders>
              <w:right w:val="single" w:color="auto" w:sz="4" w:space="0"/>
            </w:tcBorders>
            <w:noWrap w:val="0"/>
            <w:vAlign w:val="center"/>
          </w:tcPr>
          <w:p>
            <w:pPr>
              <w:spacing w:line="360" w:lineRule="auto"/>
              <w:rPr>
                <w:rFonts w:hint="eastAsia" w:ascii="仿宋" w:hAnsi="仿宋" w:eastAsia="仿宋" w:cs="仿宋"/>
                <w:sz w:val="22"/>
                <w:szCs w:val="22"/>
              </w:rPr>
            </w:pPr>
          </w:p>
        </w:tc>
        <w:tc>
          <w:tcPr>
            <w:tcW w:w="1373" w:type="dxa"/>
            <w:tcBorders>
              <w:right w:val="single" w:color="auto" w:sz="4" w:space="0"/>
            </w:tcBorders>
            <w:noWrap w:val="0"/>
            <w:vAlign w:val="center"/>
          </w:tcPr>
          <w:p>
            <w:pPr>
              <w:spacing w:line="360" w:lineRule="auto"/>
              <w:rPr>
                <w:rFonts w:hint="eastAsia" w:ascii="仿宋" w:hAnsi="仿宋" w:eastAsia="仿宋" w:cs="仿宋"/>
                <w:sz w:val="22"/>
                <w:szCs w:val="22"/>
              </w:rPr>
            </w:pPr>
          </w:p>
        </w:tc>
      </w:tr>
    </w:tbl>
    <w:p>
      <w:pPr>
        <w:pStyle w:val="11"/>
        <w:rPr>
          <w:rFonts w:hint="eastAsia" w:ascii="仿宋" w:hAnsi="仿宋" w:eastAsia="仿宋" w:cs="仿宋"/>
          <w:sz w:val="22"/>
          <w:szCs w:val="22"/>
          <w:lang w:val="en-US" w:eastAsia="zh-CN"/>
        </w:rPr>
      </w:pPr>
    </w:p>
    <w:p>
      <w:pPr>
        <w:spacing w:before="99"/>
        <w:ind w:left="280" w:right="0" w:firstLine="0"/>
        <w:jc w:val="left"/>
        <w:rPr>
          <w:rFonts w:hint="eastAsia" w:ascii="仿宋" w:hAnsi="仿宋" w:eastAsia="仿宋" w:cs="仿宋"/>
          <w:spacing w:val="0"/>
          <w:sz w:val="22"/>
          <w:szCs w:val="22"/>
        </w:rPr>
      </w:pPr>
      <w:r>
        <w:rPr>
          <w:rFonts w:hint="eastAsia" w:ascii="仿宋" w:hAnsi="仿宋" w:eastAsia="仿宋" w:cs="仿宋"/>
          <w:spacing w:val="0"/>
          <w:sz w:val="22"/>
          <w:szCs w:val="22"/>
        </w:rPr>
        <w:t>注：</w:t>
      </w:r>
    </w:p>
    <w:p>
      <w:pPr>
        <w:keepNext w:val="0"/>
        <w:keepLines w:val="0"/>
        <w:pageBreakBefore w:val="0"/>
        <w:widowControl w:val="0"/>
        <w:kinsoku/>
        <w:wordWrap/>
        <w:overflowPunct/>
        <w:topLinePunct w:val="0"/>
        <w:autoSpaceDE w:val="0"/>
        <w:autoSpaceDN w:val="0"/>
        <w:bidi w:val="0"/>
        <w:adjustRightInd/>
        <w:snapToGrid/>
        <w:spacing w:before="99"/>
        <w:ind w:left="278" w:right="0" w:firstLine="440" w:firstLineChars="200"/>
        <w:jc w:val="left"/>
        <w:textAlignment w:val="auto"/>
        <w:rPr>
          <w:rFonts w:hint="eastAsia" w:ascii="仿宋" w:hAnsi="仿宋" w:eastAsia="仿宋" w:cs="仿宋"/>
          <w:spacing w:val="0"/>
          <w:sz w:val="22"/>
          <w:szCs w:val="22"/>
        </w:rPr>
      </w:pPr>
      <w:r>
        <w:rPr>
          <w:rFonts w:hint="eastAsia" w:ascii="仿宋" w:hAnsi="仿宋" w:eastAsia="仿宋" w:cs="仿宋"/>
          <w:spacing w:val="0"/>
          <w:sz w:val="22"/>
          <w:szCs w:val="22"/>
        </w:rPr>
        <w:t>提供上述人员</w:t>
      </w:r>
      <w:r>
        <w:rPr>
          <w:rFonts w:hint="eastAsia" w:ascii="仿宋" w:hAnsi="仿宋" w:eastAsia="仿宋" w:cs="仿宋"/>
          <w:spacing w:val="0"/>
          <w:sz w:val="22"/>
          <w:szCs w:val="22"/>
          <w:lang w:val="en-US" w:eastAsia="zh-CN"/>
        </w:rPr>
        <w:t>身份证或</w:t>
      </w:r>
      <w:r>
        <w:rPr>
          <w:rFonts w:hint="eastAsia" w:ascii="仿宋" w:hAnsi="仿宋" w:eastAsia="仿宋" w:cs="仿宋"/>
          <w:spacing w:val="0"/>
          <w:sz w:val="22"/>
          <w:szCs w:val="22"/>
        </w:rPr>
        <w:t>资格证书等证明材料复印件加盖公章。</w:t>
      </w: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rPr>
          <w:rFonts w:hint="eastAsia" w:ascii="仿宋" w:hAnsi="仿宋" w:eastAsia="仿宋" w:cs="仿宋"/>
          <w:spacing w:val="0"/>
          <w:sz w:val="22"/>
          <w:szCs w:val="22"/>
        </w:rPr>
      </w:pPr>
    </w:p>
    <w:p>
      <w:pPr>
        <w:pStyle w:val="11"/>
        <w:tabs>
          <w:tab w:val="left" w:pos="6099"/>
          <w:tab w:val="left" w:pos="9339"/>
        </w:tabs>
        <w:spacing w:before="151" w:line="480" w:lineRule="auto"/>
        <w:ind w:left="280" w:right="984"/>
        <w:rPr>
          <w:rFonts w:hint="eastAsia" w:ascii="仿宋" w:hAnsi="仿宋" w:eastAsia="仿宋" w:cs="仿宋"/>
          <w:spacing w:val="0"/>
          <w:sz w:val="22"/>
          <w:szCs w:val="22"/>
        </w:rPr>
      </w:pPr>
      <w:r>
        <w:rPr>
          <w:rFonts w:hint="eastAsia" w:ascii="仿宋" w:hAnsi="仿宋" w:eastAsia="仿宋" w:cs="仿宋"/>
          <w:spacing w:val="0"/>
          <w:sz w:val="22"/>
          <w:szCs w:val="22"/>
        </w:rPr>
        <w:t>供应商名称（公章）：</w:t>
      </w:r>
      <w:r>
        <w:rPr>
          <w:rFonts w:hint="eastAsia" w:ascii="仿宋" w:hAnsi="仿宋" w:eastAsia="仿宋" w:cs="仿宋"/>
          <w:spacing w:val="0"/>
          <w:sz w:val="22"/>
          <w:szCs w:val="22"/>
          <w:u w:val="single"/>
        </w:rPr>
        <w:t xml:space="preserve"> </w:t>
      </w:r>
      <w:r>
        <w:rPr>
          <w:rFonts w:hint="eastAsia" w:ascii="仿宋" w:hAnsi="仿宋" w:eastAsia="仿宋" w:cs="仿宋"/>
          <w:spacing w:val="0"/>
          <w:sz w:val="22"/>
          <w:szCs w:val="22"/>
          <w:u w:val="single"/>
        </w:rPr>
        <w:tab/>
      </w:r>
    </w:p>
    <w:p>
      <w:pPr>
        <w:pStyle w:val="11"/>
        <w:tabs>
          <w:tab w:val="left" w:pos="1359"/>
          <w:tab w:val="left" w:pos="1959"/>
          <w:tab w:val="left" w:pos="2559"/>
        </w:tabs>
        <w:spacing w:before="3" w:line="480" w:lineRule="auto"/>
        <w:ind w:left="280"/>
        <w:rPr>
          <w:rFonts w:hint="eastAsia" w:ascii="仿宋" w:hAnsi="仿宋" w:eastAsia="仿宋" w:cs="仿宋"/>
          <w:spacing w:val="0"/>
          <w:sz w:val="22"/>
          <w:szCs w:val="22"/>
        </w:rPr>
      </w:pPr>
      <w:r>
        <w:rPr>
          <w:rFonts w:hint="eastAsia" w:ascii="仿宋" w:hAnsi="仿宋" w:eastAsia="仿宋" w:cs="仿宋"/>
          <w:spacing w:val="0"/>
          <w:sz w:val="22"/>
          <w:szCs w:val="22"/>
        </w:rPr>
        <w:t>日期：</w:t>
      </w:r>
      <w:r>
        <w:rPr>
          <w:rFonts w:hint="eastAsia" w:ascii="仿宋" w:hAnsi="仿宋" w:eastAsia="仿宋" w:cs="仿宋"/>
          <w:spacing w:val="0"/>
          <w:sz w:val="22"/>
          <w:szCs w:val="22"/>
        </w:rPr>
        <w:tab/>
      </w:r>
      <w:r>
        <w:rPr>
          <w:rFonts w:hint="eastAsia" w:ascii="仿宋" w:hAnsi="仿宋" w:eastAsia="仿宋" w:cs="仿宋"/>
          <w:spacing w:val="0"/>
          <w:sz w:val="22"/>
          <w:szCs w:val="22"/>
        </w:rPr>
        <w:t>年</w:t>
      </w:r>
      <w:r>
        <w:rPr>
          <w:rFonts w:hint="eastAsia" w:ascii="仿宋" w:hAnsi="仿宋" w:eastAsia="仿宋" w:cs="仿宋"/>
          <w:spacing w:val="0"/>
          <w:sz w:val="22"/>
          <w:szCs w:val="22"/>
        </w:rPr>
        <w:tab/>
      </w:r>
      <w:r>
        <w:rPr>
          <w:rFonts w:hint="eastAsia" w:ascii="仿宋" w:hAnsi="仿宋" w:eastAsia="仿宋" w:cs="仿宋"/>
          <w:spacing w:val="0"/>
          <w:sz w:val="22"/>
          <w:szCs w:val="22"/>
        </w:rPr>
        <w:t>月</w:t>
      </w:r>
      <w:r>
        <w:rPr>
          <w:rFonts w:hint="eastAsia" w:ascii="仿宋" w:hAnsi="仿宋" w:eastAsia="仿宋" w:cs="仿宋"/>
          <w:spacing w:val="0"/>
          <w:sz w:val="22"/>
          <w:szCs w:val="22"/>
        </w:rPr>
        <w:tab/>
      </w:r>
      <w:r>
        <w:rPr>
          <w:rFonts w:hint="eastAsia" w:ascii="仿宋" w:hAnsi="仿宋" w:eastAsia="仿宋" w:cs="仿宋"/>
          <w:spacing w:val="0"/>
          <w:sz w:val="22"/>
          <w:szCs w:val="22"/>
        </w:rPr>
        <w:t>日</w:t>
      </w:r>
    </w:p>
    <w:p>
      <w:pPr>
        <w:numPr>
          <w:ilvl w:val="0"/>
          <w:numId w:val="58"/>
        </w:numPr>
        <w:spacing w:line="720" w:lineRule="auto"/>
        <w:ind w:left="425" w:leftChars="0" w:hanging="425" w:firstLineChars="0"/>
        <w:rPr>
          <w:rFonts w:hint="eastAsia" w:ascii="仿宋" w:hAnsi="仿宋" w:eastAsia="仿宋" w:cs="仿宋"/>
          <w:spacing w:val="0"/>
          <w:sz w:val="22"/>
          <w:szCs w:val="22"/>
          <w:lang w:val="zh-CN" w:eastAsia="zh-CN" w:bidi="zh-CN"/>
        </w:rPr>
      </w:pPr>
      <w:r>
        <w:rPr>
          <w:rFonts w:hint="eastAsia" w:ascii="仿宋" w:hAnsi="仿宋" w:eastAsia="仿宋" w:cs="仿宋"/>
          <w:sz w:val="21"/>
          <w:szCs w:val="21"/>
          <w:lang w:val="en-US" w:eastAsia="zh-CN"/>
        </w:rPr>
        <w:br w:type="page"/>
      </w:r>
      <w:bookmarkStart w:id="113" w:name="_Toc8991"/>
      <w:r>
        <w:rPr>
          <w:rFonts w:hint="eastAsia" w:ascii="宋体" w:hAnsi="宋体" w:eastAsia="宋体" w:cs="宋体"/>
          <w:spacing w:val="0"/>
          <w:sz w:val="40"/>
          <w:szCs w:val="40"/>
          <w:lang w:val="en-US" w:eastAsia="zh-CN"/>
        </w:rPr>
        <w:t>服务方案</w:t>
      </w:r>
      <w:bookmarkEnd w:id="113"/>
    </w:p>
    <w:p>
      <w:pPr>
        <w:numPr>
          <w:ilvl w:val="0"/>
          <w:numId w:val="0"/>
        </w:numPr>
        <w:spacing w:line="720" w:lineRule="auto"/>
        <w:ind w:leftChars="0" w:right="0" w:rightChars="0"/>
        <w:rPr>
          <w:rFonts w:hint="eastAsia" w:ascii="仿宋" w:hAnsi="仿宋" w:eastAsia="仿宋" w:cs="仿宋"/>
          <w:spacing w:val="0"/>
          <w:sz w:val="22"/>
          <w:szCs w:val="22"/>
          <w:lang w:val="zh-CN" w:eastAsia="zh-CN" w:bidi="zh-CN"/>
        </w:rPr>
      </w:pPr>
      <w:r>
        <w:rPr>
          <w:rFonts w:hint="eastAsia" w:ascii="仿宋" w:hAnsi="仿宋" w:eastAsia="仿宋" w:cs="仿宋"/>
          <w:spacing w:val="0"/>
          <w:sz w:val="22"/>
          <w:szCs w:val="22"/>
          <w:lang w:val="zh-CN" w:eastAsia="zh-CN" w:bidi="zh-CN"/>
        </w:rPr>
        <w:t>项目</w:t>
      </w:r>
      <w:r>
        <w:rPr>
          <w:rFonts w:hint="eastAsia" w:ascii="仿宋" w:hAnsi="仿宋" w:eastAsia="仿宋" w:cs="仿宋"/>
          <w:spacing w:val="0"/>
          <w:sz w:val="22"/>
          <w:szCs w:val="22"/>
          <w:lang w:val="en-US" w:eastAsia="zh-CN" w:bidi="zh-CN"/>
        </w:rPr>
        <w:t>名称</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新兴县2022-2023年度财政重点绩效评价购买服务</w:t>
      </w:r>
    </w:p>
    <w:p>
      <w:pPr>
        <w:snapToGrid w:val="0"/>
        <w:spacing w:line="480" w:lineRule="auto"/>
        <w:jc w:val="left"/>
        <w:rPr>
          <w:rFonts w:hint="eastAsia" w:ascii="仿宋" w:hAnsi="仿宋" w:eastAsia="仿宋" w:cs="仿宋"/>
          <w:spacing w:val="0"/>
          <w:sz w:val="22"/>
          <w:szCs w:val="22"/>
          <w:lang w:val="en-US" w:eastAsia="zh-CN" w:bidi="zh-CN"/>
        </w:rPr>
      </w:pPr>
      <w:r>
        <w:rPr>
          <w:rFonts w:hint="eastAsia" w:ascii="仿宋" w:hAnsi="仿宋" w:eastAsia="仿宋" w:cs="仿宋"/>
          <w:spacing w:val="0"/>
          <w:sz w:val="22"/>
          <w:szCs w:val="22"/>
          <w:lang w:val="en-US" w:eastAsia="zh-CN" w:bidi="zh-CN"/>
        </w:rPr>
        <w:t>项目编号</w:t>
      </w:r>
      <w:r>
        <w:rPr>
          <w:rFonts w:hint="eastAsia" w:ascii="仿宋" w:hAnsi="仿宋" w:eastAsia="仿宋" w:cs="仿宋"/>
          <w:spacing w:val="0"/>
          <w:sz w:val="22"/>
          <w:szCs w:val="22"/>
          <w:lang w:val="zh-CN" w:eastAsia="zh-CN" w:bidi="zh-CN"/>
        </w:rPr>
        <w:t>：</w:t>
      </w:r>
      <w:r>
        <w:rPr>
          <w:rFonts w:hint="eastAsia" w:ascii="仿宋" w:hAnsi="仿宋" w:eastAsia="仿宋" w:cs="仿宋"/>
          <w:spacing w:val="0"/>
          <w:sz w:val="22"/>
          <w:szCs w:val="22"/>
          <w:lang w:val="en-US" w:eastAsia="zh-CN" w:bidi="zh-CN"/>
        </w:rPr>
        <w:t>GDZZ-2024-07-01</w:t>
      </w:r>
    </w:p>
    <w:p>
      <w:pPr>
        <w:numPr>
          <w:ilvl w:val="0"/>
          <w:numId w:val="0"/>
        </w:numPr>
        <w:spacing w:line="720" w:lineRule="auto"/>
        <w:ind w:leftChars="0" w:right="0" w:rightChars="0"/>
        <w:rPr>
          <w:rFonts w:hint="eastAsia" w:ascii="宋体" w:hAnsi="宋体" w:eastAsia="宋体" w:cs="宋体"/>
          <w:spacing w:val="0"/>
          <w:sz w:val="36"/>
          <w:szCs w:val="36"/>
          <w:lang w:val="en-US" w:eastAsia="zh-CN"/>
        </w:rPr>
      </w:pPr>
      <w:r>
        <w:rPr>
          <w:rFonts w:hint="eastAsia" w:ascii="仿宋" w:hAnsi="仿宋" w:eastAsia="仿宋" w:cs="仿宋"/>
          <w:color w:val="000000"/>
          <w:sz w:val="22"/>
          <w:szCs w:val="22"/>
          <w:highlight w:val="none"/>
          <w:lang w:val="en-US" w:eastAsia="zh-CN"/>
        </w:rPr>
        <w:t>标包号</w:t>
      </w:r>
      <w:r>
        <w:rPr>
          <w:rFonts w:hint="eastAsia" w:ascii="仿宋" w:hAnsi="仿宋" w:eastAsia="仿宋" w:cs="仿宋"/>
          <w:color w:val="000000"/>
          <w:sz w:val="22"/>
          <w:szCs w:val="22"/>
          <w:highlight w:val="none"/>
          <w:lang w:val="zh-CN" w:eastAsia="zh-CN"/>
        </w:rPr>
        <w:t>：</w:t>
      </w:r>
    </w:p>
    <w:p>
      <w:pPr>
        <w:spacing w:line="600" w:lineRule="auto"/>
        <w:ind w:firstLine="440" w:firstLine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服务方案须包括但不限于以下内容，主要根据采购项目的要求制定（格式自定）。</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1、项目整体安排方案；</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2、项目进度计划；</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3、服务保障体系；</w:t>
      </w:r>
    </w:p>
    <w:p>
      <w:pPr>
        <w:spacing w:line="600" w:lineRule="auto"/>
        <w:ind w:leftChars="200"/>
        <w:rPr>
          <w:rFonts w:hint="eastAsia" w:ascii="仿宋" w:hAnsi="仿宋" w:eastAsia="仿宋" w:cs="仿宋"/>
          <w:color w:val="000000"/>
          <w:kern w:val="2"/>
          <w:sz w:val="22"/>
          <w:szCs w:val="21"/>
          <w:highlight w:val="none"/>
          <w:lang w:val="zh-CN" w:eastAsia="zh-CN" w:bidi="zh-CN"/>
        </w:rPr>
      </w:pPr>
      <w:r>
        <w:rPr>
          <w:rFonts w:hint="eastAsia" w:ascii="仿宋" w:hAnsi="仿宋" w:eastAsia="仿宋" w:cs="仿宋"/>
          <w:color w:val="000000"/>
          <w:kern w:val="2"/>
          <w:sz w:val="22"/>
          <w:szCs w:val="21"/>
          <w:highlight w:val="none"/>
          <w:lang w:val="zh-CN" w:eastAsia="zh-CN" w:bidi="zh-CN"/>
        </w:rPr>
        <w:t>4、后续服务方案。</w:t>
      </w:r>
    </w:p>
    <w:p>
      <w:pPr>
        <w:pStyle w:val="11"/>
      </w:pPr>
    </w:p>
    <w:p>
      <w:pPr>
        <w:pStyle w:val="11"/>
        <w:bidi w:val="0"/>
        <w:rPr>
          <w:rFonts w:hint="eastAsia" w:ascii="仿宋" w:hAnsi="仿宋" w:eastAsia="仿宋" w:cs="仿宋"/>
          <w:b/>
          <w:bCs/>
          <w:spacing w:val="0"/>
          <w:sz w:val="21"/>
          <w:szCs w:val="21"/>
          <w:lang w:val="zh-CN" w:eastAsia="zh-CN" w:bidi="zh-CN"/>
        </w:rPr>
      </w:pPr>
    </w:p>
    <w:p>
      <w:pPr>
        <w:pStyle w:val="15"/>
        <w:spacing w:line="360" w:lineRule="auto"/>
        <w:ind w:firstLine="422" w:firstLineChars="192"/>
        <w:rPr>
          <w:rFonts w:hint="eastAsia" w:ascii="仿宋" w:hAnsi="仿宋" w:eastAsia="仿宋" w:cs="仿宋"/>
          <w:color w:val="000000"/>
          <w:szCs w:val="21"/>
          <w:highlight w:val="none"/>
          <w:lang w:eastAsia="zh-CN"/>
        </w:rPr>
      </w:pPr>
      <w:r>
        <w:rPr>
          <w:rFonts w:hint="eastAsia" w:ascii="仿宋" w:hAnsi="仿宋" w:eastAsia="仿宋" w:cs="仿宋"/>
          <w:color w:val="000000"/>
          <w:szCs w:val="21"/>
          <w:highlight w:val="none"/>
          <w:lang w:eastAsia="zh-CN"/>
        </w:rPr>
        <w:t>供应商</w:t>
      </w:r>
      <w:r>
        <w:rPr>
          <w:rFonts w:hint="eastAsia" w:ascii="仿宋" w:hAnsi="仿宋" w:eastAsia="仿宋" w:cs="仿宋"/>
          <w:color w:val="000000"/>
          <w:szCs w:val="21"/>
          <w:highlight w:val="none"/>
        </w:rPr>
        <w:t>首先应充分理解</w:t>
      </w:r>
      <w:r>
        <w:rPr>
          <w:rFonts w:hint="eastAsia" w:ascii="仿宋" w:hAnsi="仿宋" w:eastAsia="仿宋" w:cs="仿宋"/>
          <w:color w:val="000000"/>
          <w:szCs w:val="21"/>
          <w:highlight w:val="none"/>
          <w:lang w:val="en-US" w:eastAsia="zh-CN"/>
        </w:rPr>
        <w:t>谈判</w:t>
      </w:r>
      <w:r>
        <w:rPr>
          <w:rFonts w:hint="eastAsia" w:ascii="仿宋" w:hAnsi="仿宋" w:eastAsia="仿宋" w:cs="仿宋"/>
          <w:color w:val="000000"/>
          <w:szCs w:val="21"/>
          <w:highlight w:val="none"/>
        </w:rPr>
        <w:t>文件中用户需求书</w:t>
      </w:r>
      <w:r>
        <w:rPr>
          <w:rFonts w:hint="eastAsia" w:ascii="仿宋" w:hAnsi="仿宋" w:eastAsia="仿宋" w:cs="仿宋"/>
          <w:color w:val="000000"/>
          <w:szCs w:val="21"/>
          <w:highlight w:val="none"/>
          <w:lang w:val="en-US" w:eastAsia="zh-CN"/>
        </w:rPr>
        <w:t>和项目相关</w:t>
      </w:r>
      <w:r>
        <w:rPr>
          <w:rFonts w:hint="eastAsia" w:ascii="仿宋" w:hAnsi="仿宋" w:eastAsia="仿宋" w:cs="仿宋"/>
          <w:color w:val="000000"/>
          <w:szCs w:val="21"/>
          <w:highlight w:val="none"/>
        </w:rPr>
        <w:t>内容的要求，并在此基础之上完成项目服务方案的编写</w:t>
      </w:r>
      <w:r>
        <w:rPr>
          <w:rFonts w:hint="eastAsia" w:ascii="仿宋" w:hAnsi="仿宋" w:eastAsia="仿宋" w:cs="仿宋"/>
          <w:color w:val="000000"/>
          <w:szCs w:val="21"/>
          <w:highlight w:val="none"/>
          <w:lang w:eastAsia="zh-CN"/>
        </w:rPr>
        <w:t>。</w:t>
      </w:r>
    </w:p>
    <w:p>
      <w:pPr>
        <w:pStyle w:val="11"/>
        <w:rPr>
          <w:rFonts w:hint="eastAsia" w:ascii="仿宋" w:hAnsi="仿宋" w:eastAsia="仿宋" w:cs="仿宋"/>
          <w:b/>
          <w:spacing w:val="0"/>
          <w:sz w:val="21"/>
          <w:szCs w:val="21"/>
        </w:rPr>
      </w:pPr>
    </w:p>
    <w:p>
      <w:pPr>
        <w:pStyle w:val="11"/>
        <w:rPr>
          <w:rFonts w:hint="eastAsia" w:ascii="仿宋" w:hAnsi="仿宋" w:eastAsia="仿宋" w:cs="仿宋"/>
          <w:b/>
          <w:spacing w:val="0"/>
          <w:sz w:val="21"/>
          <w:szCs w:val="21"/>
        </w:rPr>
      </w:pPr>
    </w:p>
    <w:p>
      <w:pPr>
        <w:pStyle w:val="11"/>
        <w:tabs>
          <w:tab w:val="left" w:pos="6099"/>
          <w:tab w:val="left" w:pos="9339"/>
        </w:tabs>
        <w:spacing w:before="167" w:line="480" w:lineRule="auto"/>
        <w:ind w:left="280" w:right="984"/>
        <w:rPr>
          <w:rFonts w:hint="eastAsia" w:ascii="仿宋" w:hAnsi="仿宋" w:eastAsia="仿宋" w:cs="仿宋"/>
          <w:spacing w:val="0"/>
          <w:sz w:val="21"/>
          <w:szCs w:val="21"/>
        </w:rPr>
      </w:pPr>
      <w:r>
        <w:rPr>
          <w:rFonts w:hint="eastAsia" w:ascii="仿宋" w:hAnsi="仿宋" w:eastAsia="仿宋" w:cs="仿宋"/>
          <w:spacing w:val="0"/>
          <w:sz w:val="21"/>
          <w:szCs w:val="21"/>
        </w:rPr>
        <w:t>供应商名称（公章）：</w:t>
      </w:r>
      <w:r>
        <w:rPr>
          <w:rFonts w:hint="eastAsia" w:ascii="仿宋" w:hAnsi="仿宋" w:eastAsia="仿宋" w:cs="仿宋"/>
          <w:spacing w:val="0"/>
          <w:sz w:val="21"/>
          <w:szCs w:val="21"/>
          <w:u w:val="single"/>
        </w:rPr>
        <w:t xml:space="preserve"> </w:t>
      </w:r>
      <w:r>
        <w:rPr>
          <w:rFonts w:hint="eastAsia" w:ascii="仿宋" w:hAnsi="仿宋" w:eastAsia="仿宋" w:cs="仿宋"/>
          <w:spacing w:val="0"/>
          <w:sz w:val="21"/>
          <w:szCs w:val="21"/>
          <w:u w:val="single"/>
        </w:rPr>
        <w:tab/>
      </w:r>
    </w:p>
    <w:p>
      <w:pPr>
        <w:pStyle w:val="11"/>
        <w:tabs>
          <w:tab w:val="left" w:pos="1359"/>
          <w:tab w:val="left" w:pos="1959"/>
          <w:tab w:val="left" w:pos="2559"/>
        </w:tabs>
        <w:spacing w:before="5" w:line="480" w:lineRule="auto"/>
        <w:ind w:left="280"/>
        <w:rPr>
          <w:rFonts w:hint="eastAsia" w:ascii="仿宋" w:hAnsi="仿宋" w:eastAsia="仿宋" w:cs="仿宋"/>
          <w:spacing w:val="0"/>
          <w:sz w:val="21"/>
          <w:szCs w:val="21"/>
        </w:rPr>
      </w:pPr>
      <w:r>
        <w:rPr>
          <w:rFonts w:hint="eastAsia" w:ascii="仿宋" w:hAnsi="仿宋" w:eastAsia="仿宋" w:cs="仿宋"/>
          <w:spacing w:val="0"/>
          <w:sz w:val="21"/>
          <w:szCs w:val="21"/>
        </w:rPr>
        <w:t>日期：</w:t>
      </w:r>
      <w:r>
        <w:rPr>
          <w:rFonts w:hint="eastAsia" w:ascii="仿宋" w:hAnsi="仿宋" w:eastAsia="仿宋" w:cs="仿宋"/>
          <w:spacing w:val="0"/>
          <w:sz w:val="21"/>
          <w:szCs w:val="21"/>
        </w:rPr>
        <w:tab/>
      </w:r>
      <w:r>
        <w:rPr>
          <w:rFonts w:hint="eastAsia" w:ascii="仿宋" w:hAnsi="仿宋" w:eastAsia="仿宋" w:cs="仿宋"/>
          <w:spacing w:val="0"/>
          <w:sz w:val="21"/>
          <w:szCs w:val="21"/>
        </w:rPr>
        <w:t>年</w:t>
      </w:r>
      <w:r>
        <w:rPr>
          <w:rFonts w:hint="eastAsia" w:ascii="仿宋" w:hAnsi="仿宋" w:eastAsia="仿宋" w:cs="仿宋"/>
          <w:spacing w:val="0"/>
          <w:sz w:val="21"/>
          <w:szCs w:val="21"/>
        </w:rPr>
        <w:tab/>
      </w:r>
      <w:r>
        <w:rPr>
          <w:rFonts w:hint="eastAsia" w:ascii="仿宋" w:hAnsi="仿宋" w:eastAsia="仿宋" w:cs="仿宋"/>
          <w:spacing w:val="0"/>
          <w:sz w:val="21"/>
          <w:szCs w:val="21"/>
        </w:rPr>
        <w:t>月</w:t>
      </w:r>
      <w:r>
        <w:rPr>
          <w:rFonts w:hint="eastAsia" w:ascii="仿宋" w:hAnsi="仿宋" w:eastAsia="仿宋" w:cs="仿宋"/>
          <w:spacing w:val="0"/>
          <w:sz w:val="21"/>
          <w:szCs w:val="21"/>
        </w:rPr>
        <w:tab/>
      </w:r>
      <w:r>
        <w:rPr>
          <w:rFonts w:hint="eastAsia" w:ascii="仿宋" w:hAnsi="仿宋" w:eastAsia="仿宋" w:cs="仿宋"/>
          <w:spacing w:val="0"/>
          <w:sz w:val="21"/>
          <w:szCs w:val="21"/>
        </w:rPr>
        <w:t>日</w:t>
      </w:r>
    </w:p>
    <w:p>
      <w:pPr>
        <w:rPr>
          <w:rFonts w:hint="eastAsia"/>
        </w:rPr>
      </w:pPr>
    </w:p>
    <w:sectPr>
      <w:pgSz w:w="11910" w:h="16840"/>
      <w:pgMar w:top="1134" w:right="1134" w:bottom="1134" w:left="1134"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7"/>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tabs>
        <w:tab w:val="center" w:pos="5108"/>
        <w:tab w:val="right" w:pos="10096"/>
      </w:tabs>
      <w:autoSpaceDE w:val="0"/>
      <w:autoSpaceDN w:val="0"/>
      <w:snapToGrid w:val="0"/>
      <w:spacing w:before="0" w:after="0" w:line="240" w:lineRule="auto"/>
      <w:ind w:left="0" w:leftChars="0" w:right="0" w:rightChars="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广东至臻项目管理有限公司</w:t>
    </w:r>
    <w:r>
      <w:rPr>
        <w:rFonts w:hint="eastAsia"/>
        <w:lang w:val="en-US" w:eastAsia="zh-CN"/>
      </w:rPr>
      <w:tab/>
    </w:r>
    <w:r>
      <w:rPr>
        <w:rFonts w:hint="eastAsia"/>
        <w:lang w:val="en-US"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广东至臻项目管理有限公司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lang w:val="en-US" w:eastAsia="zh-CN"/>
      </w:rPr>
      <w:t>广东至臻项目管理有限公司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新兴县2022-2023年度财政重点绩效评价购买服务                                      项目编号：GDZZ-2024-07-01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val="0"/>
      <w:pBdr>
        <w:bottom w:val="single" w:color="auto" w:sz="4" w:space="1"/>
      </w:pBdr>
      <w:kinsoku/>
      <w:wordWrap w:val="0"/>
      <w:overflowPunct/>
      <w:topLinePunct/>
      <w:autoSpaceDE/>
      <w:autoSpaceDN/>
      <w:bidi w:val="0"/>
      <w:adjustRightInd/>
      <w:snapToGrid w:val="0"/>
      <w:textAlignment w:val="auto"/>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新兴县2022-2023年度财政重点绩效评价购买服务                                      项目编号：GDZZ-2024-07-01</w:t>
    </w:r>
  </w:p>
  <w:p>
    <w:pPr>
      <w:pStyle w:val="18"/>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3B74F"/>
    <w:multiLevelType w:val="multilevel"/>
    <w:tmpl w:val="8453B74F"/>
    <w:lvl w:ilvl="0" w:tentative="0">
      <w:start w:val="3"/>
      <w:numFmt w:val="decimal"/>
      <w:lvlText w:val="%1."/>
      <w:lvlJc w:val="left"/>
      <w:pPr>
        <w:ind w:left="425" w:hanging="425"/>
      </w:pPr>
      <w:rPr>
        <w:rFonts w:hint="default"/>
      </w:rPr>
    </w:lvl>
    <w:lvl w:ilvl="1" w:tentative="0">
      <w:start w:val="1"/>
      <w:numFmt w:val="decimal"/>
      <w:suff w:val="nothing"/>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B3E5145"/>
    <w:multiLevelType w:val="singleLevel"/>
    <w:tmpl w:val="8B3E5145"/>
    <w:lvl w:ilvl="0" w:tentative="0">
      <w:start w:val="1"/>
      <w:numFmt w:val="chineseCounting"/>
      <w:suff w:val="nothing"/>
      <w:lvlText w:val="%1、"/>
      <w:lvlJc w:val="left"/>
      <w:pPr>
        <w:ind w:left="0" w:firstLine="420"/>
      </w:pPr>
      <w:rPr>
        <w:rFonts w:hint="eastAsia" w:ascii="仿宋" w:hAnsi="仿宋" w:eastAsia="仿宋" w:cs="仿宋"/>
      </w:rPr>
    </w:lvl>
  </w:abstractNum>
  <w:abstractNum w:abstractNumId="2">
    <w:nsid w:val="8EDFA4F3"/>
    <w:multiLevelType w:val="singleLevel"/>
    <w:tmpl w:val="8EDFA4F3"/>
    <w:lvl w:ilvl="0" w:tentative="0">
      <w:start w:val="1"/>
      <w:numFmt w:val="decimal"/>
      <w:lvlText w:val="%1."/>
      <w:lvlJc w:val="left"/>
      <w:pPr>
        <w:tabs>
          <w:tab w:val="left" w:pos="420"/>
        </w:tabs>
        <w:ind w:left="845" w:hanging="425"/>
      </w:pPr>
      <w:rPr>
        <w:rFonts w:hint="default" w:ascii="宋体" w:hAnsi="宋体" w:eastAsia="宋体" w:cs="宋体"/>
        <w:sz w:val="24"/>
        <w:szCs w:val="24"/>
      </w:rPr>
    </w:lvl>
  </w:abstractNum>
  <w:abstractNum w:abstractNumId="3">
    <w:nsid w:val="96417985"/>
    <w:multiLevelType w:val="singleLevel"/>
    <w:tmpl w:val="96417985"/>
    <w:lvl w:ilvl="0" w:tentative="0">
      <w:start w:val="1"/>
      <w:numFmt w:val="decimal"/>
      <w:lvlText w:val="(%1)"/>
      <w:lvlJc w:val="left"/>
      <w:pPr>
        <w:ind w:left="425" w:hanging="425"/>
      </w:pPr>
      <w:rPr>
        <w:rFonts w:hint="default"/>
      </w:rPr>
    </w:lvl>
  </w:abstractNum>
  <w:abstractNum w:abstractNumId="4">
    <w:nsid w:val="9ACACB19"/>
    <w:multiLevelType w:val="singleLevel"/>
    <w:tmpl w:val="9ACACB19"/>
    <w:lvl w:ilvl="0" w:tentative="0">
      <w:start w:val="2"/>
      <w:numFmt w:val="decimal"/>
      <w:lvlText w:val="%1."/>
      <w:lvlJc w:val="left"/>
      <w:pPr>
        <w:tabs>
          <w:tab w:val="left" w:pos="420"/>
        </w:tabs>
        <w:ind w:left="425" w:leftChars="0" w:hanging="425" w:firstLineChars="0"/>
      </w:pPr>
      <w:rPr>
        <w:rFonts w:hint="default"/>
      </w:rPr>
    </w:lvl>
  </w:abstractNum>
  <w:abstractNum w:abstractNumId="5">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6">
    <w:nsid w:val="A22AAB16"/>
    <w:multiLevelType w:val="multilevel"/>
    <w:tmpl w:val="A22AAB16"/>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7">
    <w:nsid w:val="A340C4DF"/>
    <w:multiLevelType w:val="multilevel"/>
    <w:tmpl w:val="A340C4DF"/>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8">
    <w:nsid w:val="A4621374"/>
    <w:multiLevelType w:val="singleLevel"/>
    <w:tmpl w:val="A4621374"/>
    <w:lvl w:ilvl="0" w:tentative="0">
      <w:start w:val="1"/>
      <w:numFmt w:val="decimal"/>
      <w:lvlText w:val="%1."/>
      <w:lvlJc w:val="left"/>
      <w:pPr>
        <w:tabs>
          <w:tab w:val="left" w:pos="312"/>
        </w:tabs>
      </w:pPr>
    </w:lvl>
  </w:abstractNum>
  <w:abstractNum w:abstractNumId="9">
    <w:nsid w:val="A9E3E022"/>
    <w:multiLevelType w:val="singleLevel"/>
    <w:tmpl w:val="A9E3E022"/>
    <w:lvl w:ilvl="0" w:tentative="0">
      <w:start w:val="1"/>
      <w:numFmt w:val="decimal"/>
      <w:lvlText w:val="(%1)"/>
      <w:lvlJc w:val="left"/>
      <w:pPr>
        <w:ind w:left="425" w:hanging="425"/>
      </w:pPr>
      <w:rPr>
        <w:rFonts w:hint="default"/>
      </w:rPr>
    </w:lvl>
  </w:abstractNum>
  <w:abstractNum w:abstractNumId="10">
    <w:nsid w:val="ABC8C617"/>
    <w:multiLevelType w:val="singleLevel"/>
    <w:tmpl w:val="ABC8C617"/>
    <w:lvl w:ilvl="0" w:tentative="0">
      <w:start w:val="1"/>
      <w:numFmt w:val="decimal"/>
      <w:lvlText w:val="%1."/>
      <w:lvlJc w:val="left"/>
      <w:pPr>
        <w:tabs>
          <w:tab w:val="left" w:pos="420"/>
        </w:tabs>
        <w:ind w:left="845" w:hanging="425"/>
      </w:pPr>
      <w:rPr>
        <w:rFonts w:hint="default"/>
      </w:rPr>
    </w:lvl>
  </w:abstractNum>
  <w:abstractNum w:abstractNumId="11">
    <w:nsid w:val="ADED704D"/>
    <w:multiLevelType w:val="singleLevel"/>
    <w:tmpl w:val="ADED704D"/>
    <w:lvl w:ilvl="0" w:tentative="0">
      <w:start w:val="1"/>
      <w:numFmt w:val="decimal"/>
      <w:lvlText w:val="%1."/>
      <w:lvlJc w:val="left"/>
      <w:pPr>
        <w:ind w:left="425" w:hanging="425"/>
      </w:pPr>
      <w:rPr>
        <w:rFonts w:hint="default"/>
      </w:rPr>
    </w:lvl>
  </w:abstractNum>
  <w:abstractNum w:abstractNumId="12">
    <w:nsid w:val="AF27CE9B"/>
    <w:multiLevelType w:val="singleLevel"/>
    <w:tmpl w:val="AF27CE9B"/>
    <w:lvl w:ilvl="0" w:tentative="0">
      <w:start w:val="1"/>
      <w:numFmt w:val="decimal"/>
      <w:lvlText w:val="(%1)"/>
      <w:lvlJc w:val="left"/>
      <w:pPr>
        <w:ind w:left="425" w:hanging="425"/>
      </w:pPr>
      <w:rPr>
        <w:rFonts w:hint="default"/>
      </w:rPr>
    </w:lvl>
  </w:abstractNum>
  <w:abstractNum w:abstractNumId="13">
    <w:nsid w:val="B093A4FA"/>
    <w:multiLevelType w:val="multilevel"/>
    <w:tmpl w:val="B093A4FA"/>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4">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15">
    <w:nsid w:val="BECAF822"/>
    <w:multiLevelType w:val="multilevel"/>
    <w:tmpl w:val="BECAF82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16">
    <w:nsid w:val="C7821D60"/>
    <w:multiLevelType w:val="singleLevel"/>
    <w:tmpl w:val="C7821D60"/>
    <w:lvl w:ilvl="0" w:tentative="0">
      <w:start w:val="4"/>
      <w:numFmt w:val="decimal"/>
      <w:lvlText w:val="%1."/>
      <w:lvlJc w:val="left"/>
      <w:pPr>
        <w:tabs>
          <w:tab w:val="left" w:pos="420"/>
        </w:tabs>
        <w:ind w:left="425" w:leftChars="0" w:hanging="425" w:firstLineChars="0"/>
      </w:pPr>
      <w:rPr>
        <w:rFonts w:hint="default"/>
      </w:rPr>
    </w:lvl>
  </w:abstractNum>
  <w:abstractNum w:abstractNumId="17">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8">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9">
    <w:nsid w:val="D4A15A4F"/>
    <w:multiLevelType w:val="singleLevel"/>
    <w:tmpl w:val="D4A15A4F"/>
    <w:lvl w:ilvl="0" w:tentative="0">
      <w:start w:val="1"/>
      <w:numFmt w:val="decimal"/>
      <w:lvlText w:val="(%1)"/>
      <w:lvlJc w:val="left"/>
      <w:pPr>
        <w:ind w:left="425" w:hanging="425"/>
      </w:pPr>
      <w:rPr>
        <w:rFonts w:hint="default"/>
      </w:rPr>
    </w:lvl>
  </w:abstractNum>
  <w:abstractNum w:abstractNumId="20">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21">
    <w:nsid w:val="D9A23C50"/>
    <w:multiLevelType w:val="multilevel"/>
    <w:tmpl w:val="D9A23C50"/>
    <w:lvl w:ilvl="0" w:tentative="0">
      <w:start w:val="2"/>
      <w:numFmt w:val="decimal"/>
      <w:suff w:val="nothing"/>
      <w:lvlText w:val="%1."/>
      <w:lvlJc w:val="left"/>
      <w:pPr>
        <w:ind w:left="425" w:hanging="425"/>
      </w:pPr>
      <w:rPr>
        <w:rFonts w:hint="default" w:ascii="宋体" w:hAnsi="宋体" w:eastAsia="宋体" w:cs="宋体"/>
      </w:rPr>
    </w:lvl>
    <w:lvl w:ilvl="1" w:tentative="0">
      <w:start w:val="1"/>
      <w:numFmt w:val="decimal"/>
      <w:suff w:val="nothing"/>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23">
    <w:nsid w:val="E26CD4C7"/>
    <w:multiLevelType w:val="singleLevel"/>
    <w:tmpl w:val="E26CD4C7"/>
    <w:lvl w:ilvl="0" w:tentative="0">
      <w:start w:val="1"/>
      <w:numFmt w:val="decimal"/>
      <w:lvlText w:val="%1."/>
      <w:lvlJc w:val="left"/>
      <w:pPr>
        <w:ind w:left="425" w:hanging="425"/>
      </w:pPr>
      <w:rPr>
        <w:rFonts w:hint="default"/>
      </w:rPr>
    </w:lvl>
  </w:abstractNum>
  <w:abstractNum w:abstractNumId="24">
    <w:nsid w:val="E5441372"/>
    <w:multiLevelType w:val="multilevel"/>
    <w:tmpl w:val="E5441372"/>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25">
    <w:nsid w:val="E9121540"/>
    <w:multiLevelType w:val="singleLevel"/>
    <w:tmpl w:val="E9121540"/>
    <w:lvl w:ilvl="0" w:tentative="0">
      <w:start w:val="1"/>
      <w:numFmt w:val="decimal"/>
      <w:lvlText w:val="(%1)"/>
      <w:lvlJc w:val="left"/>
      <w:pPr>
        <w:ind w:left="425" w:hanging="425"/>
      </w:pPr>
      <w:rPr>
        <w:rFonts w:hint="default"/>
      </w:rPr>
    </w:lvl>
  </w:abstractNum>
  <w:abstractNum w:abstractNumId="26">
    <w:nsid w:val="ED3B7FD2"/>
    <w:multiLevelType w:val="singleLevel"/>
    <w:tmpl w:val="ED3B7FD2"/>
    <w:lvl w:ilvl="0" w:tentative="0">
      <w:start w:val="1"/>
      <w:numFmt w:val="decimal"/>
      <w:lvlText w:val="%1."/>
      <w:lvlJc w:val="left"/>
      <w:pPr>
        <w:ind w:left="425" w:hanging="425"/>
      </w:pPr>
      <w:rPr>
        <w:rFonts w:hint="default" w:ascii="宋体" w:hAnsi="宋体" w:eastAsia="宋体" w:cs="宋体"/>
        <w:sz w:val="36"/>
        <w:szCs w:val="36"/>
      </w:rPr>
    </w:lvl>
  </w:abstractNum>
  <w:abstractNum w:abstractNumId="27">
    <w:nsid w:val="ED81463C"/>
    <w:multiLevelType w:val="multilevel"/>
    <w:tmpl w:val="ED81463C"/>
    <w:lvl w:ilvl="0" w:tentative="0">
      <w:start w:val="1"/>
      <w:numFmt w:val="decimal"/>
      <w:suff w:val="nothing"/>
      <w:lvlText w:val="%1."/>
      <w:lvlJc w:val="left"/>
      <w:pPr>
        <w:ind w:left="845" w:hanging="425"/>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8">
    <w:nsid w:val="EED9B262"/>
    <w:multiLevelType w:val="multilevel"/>
    <w:tmpl w:val="EED9B262"/>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29">
    <w:nsid w:val="F20A6257"/>
    <w:multiLevelType w:val="multilevel"/>
    <w:tmpl w:val="F20A6257"/>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0">
    <w:nsid w:val="F46B7D1C"/>
    <w:multiLevelType w:val="singleLevel"/>
    <w:tmpl w:val="F46B7D1C"/>
    <w:lvl w:ilvl="0" w:tentative="0">
      <w:start w:val="1"/>
      <w:numFmt w:val="decimal"/>
      <w:suff w:val="nothing"/>
      <w:lvlText w:val="%1）"/>
      <w:lvlJc w:val="left"/>
      <w:pPr>
        <w:ind w:left="-420"/>
      </w:pPr>
    </w:lvl>
  </w:abstractNum>
  <w:abstractNum w:abstractNumId="31">
    <w:nsid w:val="F638892C"/>
    <w:multiLevelType w:val="singleLevel"/>
    <w:tmpl w:val="F638892C"/>
    <w:lvl w:ilvl="0" w:tentative="0">
      <w:start w:val="1"/>
      <w:numFmt w:val="decimal"/>
      <w:lvlText w:val="%1."/>
      <w:lvlJc w:val="left"/>
      <w:pPr>
        <w:ind w:left="425" w:hanging="425"/>
      </w:pPr>
      <w:rPr>
        <w:rFonts w:hint="default"/>
        <w:highlight w:val="none"/>
      </w:rPr>
    </w:lvl>
  </w:abstractNum>
  <w:abstractNum w:abstractNumId="32">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33">
    <w:nsid w:val="0A2213C7"/>
    <w:multiLevelType w:val="singleLevel"/>
    <w:tmpl w:val="0A2213C7"/>
    <w:lvl w:ilvl="0" w:tentative="0">
      <w:start w:val="1"/>
      <w:numFmt w:val="decimalEnclosedCircleChinese"/>
      <w:suff w:val="nothing"/>
      <w:lvlText w:val="%1　"/>
      <w:lvlJc w:val="left"/>
      <w:pPr>
        <w:ind w:left="-420" w:firstLine="400"/>
      </w:pPr>
      <w:rPr>
        <w:rFonts w:hint="eastAsia"/>
      </w:rPr>
    </w:lvl>
  </w:abstractNum>
  <w:abstractNum w:abstractNumId="34">
    <w:nsid w:val="0B56FCD7"/>
    <w:multiLevelType w:val="multilevel"/>
    <w:tmpl w:val="0B56FCD7"/>
    <w:lvl w:ilvl="0" w:tentative="0">
      <w:start w:val="1"/>
      <w:numFmt w:val="decimal"/>
      <w:suff w:val="nothing"/>
      <w:lvlText w:val="（%1）"/>
      <w:lvlJc w:val="left"/>
      <w:pPr>
        <w:ind w:left="46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tabs>
          <w:tab w:val="left" w:pos="-420"/>
        </w:tabs>
        <w:ind w:left="1355" w:hanging="569"/>
      </w:pPr>
      <w:rPr>
        <w:rFonts w:hint="default"/>
        <w:lang w:val="zh-CN" w:eastAsia="zh-CN" w:bidi="zh-CN"/>
      </w:rPr>
    </w:lvl>
    <w:lvl w:ilvl="2" w:tentative="0">
      <w:start w:val="0"/>
      <w:numFmt w:val="bullet"/>
      <w:lvlText w:val="•"/>
      <w:lvlJc w:val="left"/>
      <w:pPr>
        <w:tabs>
          <w:tab w:val="left" w:pos="-420"/>
        </w:tabs>
        <w:ind w:left="2250" w:hanging="569"/>
      </w:pPr>
      <w:rPr>
        <w:rFonts w:hint="default"/>
        <w:lang w:val="zh-CN" w:eastAsia="zh-CN" w:bidi="zh-CN"/>
      </w:rPr>
    </w:lvl>
    <w:lvl w:ilvl="3" w:tentative="0">
      <w:start w:val="0"/>
      <w:numFmt w:val="bullet"/>
      <w:lvlText w:val="•"/>
      <w:lvlJc w:val="left"/>
      <w:pPr>
        <w:tabs>
          <w:tab w:val="left" w:pos="-420"/>
        </w:tabs>
        <w:ind w:left="3145" w:hanging="569"/>
      </w:pPr>
      <w:rPr>
        <w:rFonts w:hint="default"/>
        <w:lang w:val="zh-CN" w:eastAsia="zh-CN" w:bidi="zh-CN"/>
      </w:rPr>
    </w:lvl>
    <w:lvl w:ilvl="4" w:tentative="0">
      <w:start w:val="0"/>
      <w:numFmt w:val="bullet"/>
      <w:lvlText w:val="•"/>
      <w:lvlJc w:val="left"/>
      <w:pPr>
        <w:tabs>
          <w:tab w:val="left" w:pos="-420"/>
        </w:tabs>
        <w:ind w:left="4040" w:hanging="569"/>
      </w:pPr>
      <w:rPr>
        <w:rFonts w:hint="default"/>
        <w:lang w:val="zh-CN" w:eastAsia="zh-CN" w:bidi="zh-CN"/>
      </w:rPr>
    </w:lvl>
    <w:lvl w:ilvl="5" w:tentative="0">
      <w:start w:val="0"/>
      <w:numFmt w:val="bullet"/>
      <w:lvlText w:val="•"/>
      <w:lvlJc w:val="left"/>
      <w:pPr>
        <w:tabs>
          <w:tab w:val="left" w:pos="-420"/>
        </w:tabs>
        <w:ind w:left="4935" w:hanging="569"/>
      </w:pPr>
      <w:rPr>
        <w:rFonts w:hint="default"/>
        <w:lang w:val="zh-CN" w:eastAsia="zh-CN" w:bidi="zh-CN"/>
      </w:rPr>
    </w:lvl>
    <w:lvl w:ilvl="6" w:tentative="0">
      <w:start w:val="0"/>
      <w:numFmt w:val="bullet"/>
      <w:lvlText w:val="•"/>
      <w:lvlJc w:val="left"/>
      <w:pPr>
        <w:tabs>
          <w:tab w:val="left" w:pos="-420"/>
        </w:tabs>
        <w:ind w:left="5830" w:hanging="569"/>
      </w:pPr>
      <w:rPr>
        <w:rFonts w:hint="default"/>
        <w:lang w:val="zh-CN" w:eastAsia="zh-CN" w:bidi="zh-CN"/>
      </w:rPr>
    </w:lvl>
    <w:lvl w:ilvl="7" w:tentative="0">
      <w:start w:val="0"/>
      <w:numFmt w:val="bullet"/>
      <w:lvlText w:val="•"/>
      <w:lvlJc w:val="left"/>
      <w:pPr>
        <w:tabs>
          <w:tab w:val="left" w:pos="-420"/>
        </w:tabs>
        <w:ind w:left="6725" w:hanging="569"/>
      </w:pPr>
      <w:rPr>
        <w:rFonts w:hint="default"/>
        <w:lang w:val="zh-CN" w:eastAsia="zh-CN" w:bidi="zh-CN"/>
      </w:rPr>
    </w:lvl>
    <w:lvl w:ilvl="8" w:tentative="0">
      <w:start w:val="0"/>
      <w:numFmt w:val="bullet"/>
      <w:lvlText w:val="•"/>
      <w:lvlJc w:val="left"/>
      <w:pPr>
        <w:tabs>
          <w:tab w:val="left" w:pos="-420"/>
        </w:tabs>
        <w:ind w:left="7620" w:hanging="569"/>
      </w:pPr>
      <w:rPr>
        <w:rFonts w:hint="default"/>
        <w:lang w:val="zh-CN" w:eastAsia="zh-CN" w:bidi="zh-CN"/>
      </w:rPr>
    </w:lvl>
  </w:abstractNum>
  <w:abstractNum w:abstractNumId="35">
    <w:nsid w:val="0DB5FD90"/>
    <w:multiLevelType w:val="multilevel"/>
    <w:tmpl w:val="0DB5FD90"/>
    <w:lvl w:ilvl="0" w:tentative="0">
      <w:start w:val="1"/>
      <w:numFmt w:val="decimal"/>
      <w:lvlText w:val="%1."/>
      <w:lvlJc w:val="left"/>
      <w:pPr>
        <w:tabs>
          <w:tab w:val="left" w:pos="420"/>
        </w:tabs>
        <w:ind w:left="845" w:hanging="425"/>
      </w:pPr>
      <w:rPr>
        <w:rFonts w:hint="default" w:ascii="宋体" w:hAnsi="宋体" w:eastAsia="宋体" w:cs="宋体"/>
        <w:sz w:val="24"/>
        <w:szCs w:val="24"/>
      </w:rPr>
    </w:lvl>
    <w:lvl w:ilvl="1" w:tentative="0">
      <w:start w:val="1"/>
      <w:numFmt w:val="decimal"/>
      <w:lvlText w:val="(%2)"/>
      <w:lvlJc w:val="left"/>
      <w:pPr>
        <w:tabs>
          <w:tab w:val="left" w:pos="840"/>
        </w:tabs>
        <w:ind w:left="1260" w:leftChars="0" w:hanging="420" w:firstLineChars="0"/>
      </w:pPr>
      <w:rPr>
        <w:rFonts w:hint="default"/>
      </w:rPr>
    </w:lvl>
    <w:lvl w:ilvl="2" w:tentative="0">
      <w:start w:val="1"/>
      <w:numFmt w:val="decimalEnclosedCircleChinese"/>
      <w:lvlText w:val="%3"/>
      <w:lvlJc w:val="left"/>
      <w:pPr>
        <w:tabs>
          <w:tab w:val="left" w:pos="1260"/>
        </w:tabs>
        <w:ind w:left="1680" w:leftChars="0" w:hanging="420" w:firstLineChars="0"/>
      </w:pPr>
      <w:rPr>
        <w:rFonts w:hint="default"/>
      </w:rPr>
    </w:lvl>
    <w:lvl w:ilvl="3" w:tentative="0">
      <w:start w:val="1"/>
      <w:numFmt w:val="decimal"/>
      <w:lvlText w:val="%4)"/>
      <w:lvlJc w:val="left"/>
      <w:pPr>
        <w:tabs>
          <w:tab w:val="left" w:pos="1680"/>
        </w:tabs>
        <w:ind w:left="2100" w:leftChars="0" w:hanging="420" w:firstLineChars="0"/>
      </w:pPr>
      <w:rPr>
        <w:rFonts w:hint="default"/>
      </w:rPr>
    </w:lvl>
    <w:lvl w:ilvl="4" w:tentative="0">
      <w:start w:val="1"/>
      <w:numFmt w:val="lowerLetter"/>
      <w:lvlText w:val="%5."/>
      <w:lvlJc w:val="left"/>
      <w:pPr>
        <w:tabs>
          <w:tab w:val="left" w:pos="2100"/>
        </w:tabs>
        <w:ind w:left="2520" w:leftChars="0" w:hanging="420" w:firstLineChars="0"/>
      </w:pPr>
      <w:rPr>
        <w:rFonts w:hint="default"/>
      </w:rPr>
    </w:lvl>
    <w:lvl w:ilvl="5" w:tentative="0">
      <w:start w:val="1"/>
      <w:numFmt w:val="lowerLetter"/>
      <w:lvlText w:val="%6)"/>
      <w:lvlJc w:val="left"/>
      <w:pPr>
        <w:tabs>
          <w:tab w:val="left" w:pos="2520"/>
        </w:tabs>
        <w:ind w:left="2940" w:leftChars="0" w:hanging="420" w:firstLineChars="0"/>
      </w:pPr>
      <w:rPr>
        <w:rFonts w:hint="default"/>
      </w:rPr>
    </w:lvl>
    <w:lvl w:ilvl="6" w:tentative="0">
      <w:start w:val="1"/>
      <w:numFmt w:val="lowerRoman"/>
      <w:lvlText w:val="%7."/>
      <w:lvlJc w:val="left"/>
      <w:pPr>
        <w:tabs>
          <w:tab w:val="left" w:pos="2940"/>
        </w:tabs>
        <w:ind w:left="3360" w:leftChars="0" w:hanging="420" w:firstLineChars="0"/>
      </w:pPr>
      <w:rPr>
        <w:rFonts w:hint="default"/>
      </w:rPr>
    </w:lvl>
    <w:lvl w:ilvl="7" w:tentative="0">
      <w:start w:val="1"/>
      <w:numFmt w:val="lowerRoman"/>
      <w:lvlText w:val="%8)"/>
      <w:lvlJc w:val="left"/>
      <w:pPr>
        <w:tabs>
          <w:tab w:val="left" w:pos="3360"/>
        </w:tabs>
        <w:ind w:left="3780" w:leftChars="0" w:hanging="420" w:firstLineChars="0"/>
      </w:pPr>
      <w:rPr>
        <w:rFonts w:hint="default"/>
      </w:rPr>
    </w:lvl>
    <w:lvl w:ilvl="8" w:tentative="0">
      <w:start w:val="1"/>
      <w:numFmt w:val="lowerLetter"/>
      <w:lvlText w:val="%9."/>
      <w:lvlJc w:val="left"/>
      <w:pPr>
        <w:tabs>
          <w:tab w:val="left" w:pos="3780"/>
        </w:tabs>
        <w:ind w:left="4200" w:leftChars="0" w:hanging="420" w:firstLineChars="0"/>
      </w:pPr>
      <w:rPr>
        <w:rFonts w:hint="default"/>
      </w:rPr>
    </w:lvl>
  </w:abstractNum>
  <w:abstractNum w:abstractNumId="36">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37">
    <w:nsid w:val="205FA825"/>
    <w:multiLevelType w:val="singleLevel"/>
    <w:tmpl w:val="205FA825"/>
    <w:lvl w:ilvl="0" w:tentative="0">
      <w:start w:val="2"/>
      <w:numFmt w:val="chineseCounting"/>
      <w:suff w:val="space"/>
      <w:lvlText w:val="第%1部分"/>
      <w:lvlJc w:val="left"/>
      <w:rPr>
        <w:rFonts w:hint="eastAsia"/>
      </w:rPr>
    </w:lvl>
  </w:abstractNum>
  <w:abstractNum w:abstractNumId="38">
    <w:nsid w:val="20CB4BB8"/>
    <w:multiLevelType w:val="multilevel"/>
    <w:tmpl w:val="20CB4BB8"/>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9">
    <w:nsid w:val="216BA2A1"/>
    <w:multiLevelType w:val="multilevel"/>
    <w:tmpl w:val="216BA2A1"/>
    <w:lvl w:ilvl="0" w:tentative="0">
      <w:start w:val="1"/>
      <w:numFmt w:val="decimal"/>
      <w:suff w:val="nothing"/>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0">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41">
    <w:nsid w:val="26AB8733"/>
    <w:multiLevelType w:val="multilevel"/>
    <w:tmpl w:val="26AB8733"/>
    <w:lvl w:ilvl="0" w:tentative="0">
      <w:start w:val="1"/>
      <w:numFmt w:val="decimal"/>
      <w:suff w:val="nothing"/>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42">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43">
    <w:nsid w:val="2B7DA756"/>
    <w:multiLevelType w:val="singleLevel"/>
    <w:tmpl w:val="2B7DA756"/>
    <w:lvl w:ilvl="0" w:tentative="0">
      <w:start w:val="1"/>
      <w:numFmt w:val="decimal"/>
      <w:suff w:val="nothing"/>
      <w:lvlText w:val="%1."/>
      <w:lvlJc w:val="left"/>
      <w:pPr>
        <w:ind w:left="454" w:leftChars="0" w:hanging="454" w:firstLineChars="0"/>
      </w:pPr>
      <w:rPr>
        <w:rFonts w:hint="default"/>
        <w:sz w:val="36"/>
        <w:szCs w:val="36"/>
      </w:rPr>
    </w:lvl>
  </w:abstractNum>
  <w:abstractNum w:abstractNumId="44">
    <w:nsid w:val="2CA34C87"/>
    <w:multiLevelType w:val="singleLevel"/>
    <w:tmpl w:val="2CA34C87"/>
    <w:lvl w:ilvl="0" w:tentative="0">
      <w:start w:val="1"/>
      <w:numFmt w:val="decimal"/>
      <w:lvlText w:val="(%1)"/>
      <w:lvlJc w:val="left"/>
      <w:pPr>
        <w:ind w:left="425" w:hanging="425"/>
      </w:pPr>
      <w:rPr>
        <w:rFonts w:hint="default"/>
      </w:rPr>
    </w:lvl>
  </w:abstractNum>
  <w:abstractNum w:abstractNumId="45">
    <w:nsid w:val="2D05FD83"/>
    <w:multiLevelType w:val="multilevel"/>
    <w:tmpl w:val="2D05FD83"/>
    <w:lvl w:ilvl="0" w:tentative="0">
      <w:start w:val="1"/>
      <w:numFmt w:val="decimal"/>
      <w:suff w:val="nothing"/>
      <w:lvlText w:val="%1."/>
      <w:lvlJc w:val="left"/>
    </w:lvl>
    <w:lvl w:ilvl="1" w:tentative="0">
      <w:start w:val="1"/>
      <w:numFmt w:val="decimal"/>
      <w:suff w:val="nothing"/>
      <w:lvlText w:val="(%2)"/>
      <w:lvlJc w:val="left"/>
      <w:pPr>
        <w:ind w:left="0" w:leftChars="0" w:firstLine="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46">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47">
    <w:nsid w:val="3702A3A3"/>
    <w:multiLevelType w:val="singleLevel"/>
    <w:tmpl w:val="3702A3A3"/>
    <w:lvl w:ilvl="0" w:tentative="0">
      <w:start w:val="1"/>
      <w:numFmt w:val="chineseCounting"/>
      <w:suff w:val="nothing"/>
      <w:lvlText w:val="%1、"/>
      <w:lvlJc w:val="left"/>
      <w:rPr>
        <w:rFonts w:hint="eastAsia"/>
      </w:rPr>
    </w:lvl>
  </w:abstractNum>
  <w:abstractNum w:abstractNumId="48">
    <w:nsid w:val="38521242"/>
    <w:multiLevelType w:val="singleLevel"/>
    <w:tmpl w:val="38521242"/>
    <w:lvl w:ilvl="0" w:tentative="0">
      <w:start w:val="1"/>
      <w:numFmt w:val="decimal"/>
      <w:lvlText w:val="%1."/>
      <w:lvlJc w:val="left"/>
      <w:pPr>
        <w:tabs>
          <w:tab w:val="left" w:pos="312"/>
        </w:tabs>
      </w:pPr>
    </w:lvl>
  </w:abstractNum>
  <w:abstractNum w:abstractNumId="49">
    <w:nsid w:val="39CEFF65"/>
    <w:multiLevelType w:val="multilevel"/>
    <w:tmpl w:val="39CEFF65"/>
    <w:lvl w:ilvl="0" w:tentative="0">
      <w:start w:val="1"/>
      <w:numFmt w:val="chineseCounting"/>
      <w:suff w:val="nothing"/>
      <w:lvlText w:val="%1、"/>
      <w:lvlJc w:val="left"/>
      <w:pPr>
        <w:ind w:left="840" w:firstLine="420"/>
      </w:pPr>
      <w:rPr>
        <w:rFonts w:hint="eastAsia"/>
        <w:b/>
        <w:bCs/>
      </w:rPr>
    </w:lvl>
    <w:lvl w:ilvl="1" w:tentative="0">
      <w:start w:val="1"/>
      <w:numFmt w:val="decimal"/>
      <w:suff w:val="nothing"/>
      <w:lvlText w:val="%2．"/>
      <w:lvlJc w:val="left"/>
      <w:pPr>
        <w:ind w:left="840" w:firstLine="420"/>
      </w:pPr>
      <w:rPr>
        <w:rFonts w:hint="eastAsia"/>
      </w:rPr>
    </w:lvl>
    <w:lvl w:ilvl="2" w:tentative="0">
      <w:start w:val="1"/>
      <w:numFmt w:val="decimal"/>
      <w:suff w:val="nothing"/>
      <w:lvlText w:val="（%3）"/>
      <w:lvlJc w:val="left"/>
      <w:pPr>
        <w:ind w:left="840" w:firstLine="420"/>
      </w:pPr>
      <w:rPr>
        <w:rFonts w:hint="eastAsia"/>
      </w:rPr>
    </w:lvl>
    <w:lvl w:ilvl="3" w:tentative="0">
      <w:start w:val="1"/>
      <w:numFmt w:val="decimalEnclosedCircleChinese"/>
      <w:suff w:val="nothing"/>
      <w:lvlText w:val="%4"/>
      <w:lvlJc w:val="left"/>
      <w:pPr>
        <w:ind w:left="840" w:firstLine="420"/>
      </w:pPr>
      <w:rPr>
        <w:rFonts w:hint="eastAsia"/>
      </w:rPr>
    </w:lvl>
    <w:lvl w:ilvl="4" w:tentative="0">
      <w:start w:val="1"/>
      <w:numFmt w:val="decimal"/>
      <w:suff w:val="nothing"/>
      <w:lvlText w:val="%5）"/>
      <w:lvlJc w:val="left"/>
      <w:pPr>
        <w:ind w:left="840" w:firstLine="420"/>
      </w:pPr>
      <w:rPr>
        <w:rFonts w:hint="eastAsia"/>
      </w:rPr>
    </w:lvl>
    <w:lvl w:ilvl="5" w:tentative="0">
      <w:start w:val="1"/>
      <w:numFmt w:val="lowerLetter"/>
      <w:suff w:val="nothing"/>
      <w:lvlText w:val="%6．"/>
      <w:lvlJc w:val="left"/>
      <w:pPr>
        <w:ind w:left="840" w:firstLine="420"/>
      </w:pPr>
      <w:rPr>
        <w:rFonts w:hint="eastAsia"/>
      </w:rPr>
    </w:lvl>
    <w:lvl w:ilvl="6" w:tentative="0">
      <w:start w:val="1"/>
      <w:numFmt w:val="lowerLetter"/>
      <w:suff w:val="nothing"/>
      <w:lvlText w:val="%7）"/>
      <w:lvlJc w:val="left"/>
      <w:pPr>
        <w:ind w:left="840" w:firstLine="420"/>
      </w:pPr>
      <w:rPr>
        <w:rFonts w:hint="eastAsia"/>
      </w:rPr>
    </w:lvl>
    <w:lvl w:ilvl="7" w:tentative="0">
      <w:start w:val="1"/>
      <w:numFmt w:val="lowerRoman"/>
      <w:suff w:val="nothing"/>
      <w:lvlText w:val="%8．"/>
      <w:lvlJc w:val="left"/>
      <w:pPr>
        <w:ind w:left="840" w:firstLine="420"/>
      </w:pPr>
      <w:rPr>
        <w:rFonts w:hint="eastAsia"/>
      </w:rPr>
    </w:lvl>
    <w:lvl w:ilvl="8" w:tentative="0">
      <w:start w:val="1"/>
      <w:numFmt w:val="lowerRoman"/>
      <w:suff w:val="nothing"/>
      <w:lvlText w:val="%9）"/>
      <w:lvlJc w:val="left"/>
      <w:pPr>
        <w:ind w:left="840" w:firstLine="420"/>
      </w:pPr>
      <w:rPr>
        <w:rFonts w:hint="eastAsia"/>
      </w:rPr>
    </w:lvl>
  </w:abstractNum>
  <w:abstractNum w:abstractNumId="50">
    <w:nsid w:val="40EB65EB"/>
    <w:multiLevelType w:val="singleLevel"/>
    <w:tmpl w:val="40EB65EB"/>
    <w:lvl w:ilvl="0" w:tentative="0">
      <w:start w:val="1"/>
      <w:numFmt w:val="decimal"/>
      <w:suff w:val="nothing"/>
      <w:lvlText w:val="%1、"/>
      <w:lvlJc w:val="left"/>
    </w:lvl>
  </w:abstractNum>
  <w:abstractNum w:abstractNumId="51">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52">
    <w:nsid w:val="54E57D58"/>
    <w:multiLevelType w:val="singleLevel"/>
    <w:tmpl w:val="54E57D58"/>
    <w:lvl w:ilvl="0" w:tentative="0">
      <w:start w:val="1"/>
      <w:numFmt w:val="chineseCounting"/>
      <w:suff w:val="space"/>
      <w:lvlText w:val="%1、"/>
      <w:lvlJc w:val="left"/>
      <w:rPr>
        <w:rFonts w:hint="eastAsia"/>
      </w:rPr>
    </w:lvl>
  </w:abstractNum>
  <w:abstractNum w:abstractNumId="53">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54">
    <w:nsid w:val="6031E28E"/>
    <w:multiLevelType w:val="multilevel"/>
    <w:tmpl w:val="6031E28E"/>
    <w:lvl w:ilvl="0" w:tentative="0">
      <w:start w:val="1"/>
      <w:numFmt w:val="decimal"/>
      <w:suff w:val="nothing"/>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5">
    <w:nsid w:val="6206F8C5"/>
    <w:multiLevelType w:val="singleLevel"/>
    <w:tmpl w:val="6206F8C5"/>
    <w:lvl w:ilvl="0" w:tentative="0">
      <w:start w:val="1"/>
      <w:numFmt w:val="chineseCounting"/>
      <w:suff w:val="nothing"/>
      <w:lvlText w:val="（%1）"/>
      <w:lvlJc w:val="left"/>
      <w:pPr>
        <w:ind w:left="0" w:firstLine="420"/>
      </w:pPr>
      <w:rPr>
        <w:rFonts w:hint="eastAsia"/>
      </w:rPr>
    </w:lvl>
  </w:abstractNum>
  <w:abstractNum w:abstractNumId="56">
    <w:nsid w:val="6F7393ED"/>
    <w:multiLevelType w:val="singleLevel"/>
    <w:tmpl w:val="6F7393ED"/>
    <w:lvl w:ilvl="0" w:tentative="0">
      <w:start w:val="1"/>
      <w:numFmt w:val="decimal"/>
      <w:suff w:val="nothing"/>
      <w:lvlText w:val="%1、"/>
      <w:lvlJc w:val="left"/>
    </w:lvl>
  </w:abstractNum>
  <w:abstractNum w:abstractNumId="57">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58">
    <w:nsid w:val="72BF6125"/>
    <w:multiLevelType w:val="multilevel"/>
    <w:tmpl w:val="72BF6125"/>
    <w:lvl w:ilvl="0" w:tentative="0">
      <w:start w:val="1"/>
      <w:numFmt w:val="lowerLetter"/>
      <w:suff w:val="nothing"/>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59">
    <w:nsid w:val="7E666AAC"/>
    <w:multiLevelType w:val="multilevel"/>
    <w:tmpl w:val="7E666AAC"/>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num w:numId="1">
    <w:abstractNumId w:val="47"/>
  </w:num>
  <w:num w:numId="2">
    <w:abstractNumId w:val="49"/>
  </w:num>
  <w:num w:numId="3">
    <w:abstractNumId w:val="45"/>
  </w:num>
  <w:num w:numId="4">
    <w:abstractNumId w:val="12"/>
  </w:num>
  <w:num w:numId="5">
    <w:abstractNumId w:val="44"/>
  </w:num>
  <w:num w:numId="6">
    <w:abstractNumId w:val="19"/>
  </w:num>
  <w:num w:numId="7">
    <w:abstractNumId w:val="10"/>
  </w:num>
  <w:num w:numId="8">
    <w:abstractNumId w:val="33"/>
  </w:num>
  <w:num w:numId="9">
    <w:abstractNumId w:val="37"/>
  </w:num>
  <w:num w:numId="10">
    <w:abstractNumId w:val="2"/>
  </w:num>
  <w:num w:numId="11">
    <w:abstractNumId w:val="48"/>
  </w:num>
  <w:num w:numId="12">
    <w:abstractNumId w:val="8"/>
  </w:num>
  <w:num w:numId="13">
    <w:abstractNumId w:val="27"/>
  </w:num>
  <w:num w:numId="14">
    <w:abstractNumId w:val="6"/>
  </w:num>
  <w:num w:numId="15">
    <w:abstractNumId w:val="35"/>
  </w:num>
  <w:num w:numId="16">
    <w:abstractNumId w:val="51"/>
  </w:num>
  <w:num w:numId="17">
    <w:abstractNumId w:val="42"/>
  </w:num>
  <w:num w:numId="18">
    <w:abstractNumId w:val="53"/>
  </w:num>
  <w:num w:numId="19">
    <w:abstractNumId w:val="0"/>
  </w:num>
  <w:num w:numId="20">
    <w:abstractNumId w:val="38"/>
  </w:num>
  <w:num w:numId="21">
    <w:abstractNumId w:val="17"/>
  </w:num>
  <w:num w:numId="22">
    <w:abstractNumId w:val="46"/>
  </w:num>
  <w:num w:numId="23">
    <w:abstractNumId w:val="15"/>
  </w:num>
  <w:num w:numId="24">
    <w:abstractNumId w:val="31"/>
  </w:num>
  <w:num w:numId="25">
    <w:abstractNumId w:val="18"/>
  </w:num>
  <w:num w:numId="26">
    <w:abstractNumId w:val="29"/>
  </w:num>
  <w:num w:numId="27">
    <w:abstractNumId w:val="36"/>
  </w:num>
  <w:num w:numId="28">
    <w:abstractNumId w:val="13"/>
  </w:num>
  <w:num w:numId="29">
    <w:abstractNumId w:val="34"/>
  </w:num>
  <w:num w:numId="30">
    <w:abstractNumId w:val="22"/>
  </w:num>
  <w:num w:numId="31">
    <w:abstractNumId w:val="20"/>
  </w:num>
  <w:num w:numId="32">
    <w:abstractNumId w:val="5"/>
  </w:num>
  <w:num w:numId="33">
    <w:abstractNumId w:val="28"/>
  </w:num>
  <w:num w:numId="34">
    <w:abstractNumId w:val="32"/>
  </w:num>
  <w:num w:numId="35">
    <w:abstractNumId w:val="59"/>
  </w:num>
  <w:num w:numId="36">
    <w:abstractNumId w:val="57"/>
  </w:num>
  <w:num w:numId="37">
    <w:abstractNumId w:val="24"/>
  </w:num>
  <w:num w:numId="38">
    <w:abstractNumId w:val="21"/>
  </w:num>
  <w:num w:numId="39">
    <w:abstractNumId w:val="14"/>
  </w:num>
  <w:num w:numId="40">
    <w:abstractNumId w:val="54"/>
  </w:num>
  <w:num w:numId="41">
    <w:abstractNumId w:val="41"/>
  </w:num>
  <w:num w:numId="42">
    <w:abstractNumId w:val="30"/>
  </w:num>
  <w:num w:numId="43">
    <w:abstractNumId w:val="7"/>
  </w:num>
  <w:num w:numId="44">
    <w:abstractNumId w:val="58"/>
  </w:num>
  <w:num w:numId="45">
    <w:abstractNumId w:val="40"/>
  </w:num>
  <w:num w:numId="46">
    <w:abstractNumId w:val="39"/>
  </w:num>
  <w:num w:numId="47">
    <w:abstractNumId w:val="52"/>
  </w:num>
  <w:num w:numId="48">
    <w:abstractNumId w:val="43"/>
  </w:num>
  <w:num w:numId="49">
    <w:abstractNumId w:val="23"/>
  </w:num>
  <w:num w:numId="50">
    <w:abstractNumId w:val="1"/>
  </w:num>
  <w:num w:numId="51">
    <w:abstractNumId w:val="55"/>
  </w:num>
  <w:num w:numId="52">
    <w:abstractNumId w:val="25"/>
  </w:num>
  <w:num w:numId="53">
    <w:abstractNumId w:val="56"/>
  </w:num>
  <w:num w:numId="54">
    <w:abstractNumId w:val="26"/>
  </w:num>
  <w:num w:numId="55">
    <w:abstractNumId w:val="9"/>
  </w:num>
  <w:num w:numId="56">
    <w:abstractNumId w:val="4"/>
  </w:num>
  <w:num w:numId="57">
    <w:abstractNumId w:val="16"/>
  </w:num>
  <w:num w:numId="58">
    <w:abstractNumId w:val="11"/>
  </w:num>
  <w:num w:numId="59">
    <w:abstractNumId w:val="3"/>
  </w:num>
  <w:num w:numId="6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TA3YWIyNGEyMDI2NGMxZDYyYjhhNmUzNTkwZWEifQ=="/>
  </w:docVars>
  <w:rsids>
    <w:rsidRoot w:val="00000000"/>
    <w:rsid w:val="000F176C"/>
    <w:rsid w:val="00166FC7"/>
    <w:rsid w:val="0020733D"/>
    <w:rsid w:val="006A199A"/>
    <w:rsid w:val="009422C4"/>
    <w:rsid w:val="00CE04AD"/>
    <w:rsid w:val="00D415A0"/>
    <w:rsid w:val="010371A3"/>
    <w:rsid w:val="011138F0"/>
    <w:rsid w:val="013A69DB"/>
    <w:rsid w:val="01467499"/>
    <w:rsid w:val="015B486D"/>
    <w:rsid w:val="01726A32"/>
    <w:rsid w:val="018628E1"/>
    <w:rsid w:val="01DC2F7B"/>
    <w:rsid w:val="025523E3"/>
    <w:rsid w:val="02746111"/>
    <w:rsid w:val="02847105"/>
    <w:rsid w:val="029137FA"/>
    <w:rsid w:val="02CF1F08"/>
    <w:rsid w:val="02DA1F3A"/>
    <w:rsid w:val="02DE7DA1"/>
    <w:rsid w:val="02E70BBD"/>
    <w:rsid w:val="02EA3D98"/>
    <w:rsid w:val="02F9237F"/>
    <w:rsid w:val="03390216"/>
    <w:rsid w:val="03927943"/>
    <w:rsid w:val="03A40EB6"/>
    <w:rsid w:val="03F441FD"/>
    <w:rsid w:val="040E0FB3"/>
    <w:rsid w:val="04477AA3"/>
    <w:rsid w:val="046248DD"/>
    <w:rsid w:val="04795896"/>
    <w:rsid w:val="04867CCE"/>
    <w:rsid w:val="049C7DEF"/>
    <w:rsid w:val="04AB3B8E"/>
    <w:rsid w:val="04C8166E"/>
    <w:rsid w:val="04D473B5"/>
    <w:rsid w:val="050F3E5E"/>
    <w:rsid w:val="05164A87"/>
    <w:rsid w:val="052E780F"/>
    <w:rsid w:val="052F4768"/>
    <w:rsid w:val="054E05F3"/>
    <w:rsid w:val="054E1E94"/>
    <w:rsid w:val="05A05163"/>
    <w:rsid w:val="05AC6FA7"/>
    <w:rsid w:val="05D93092"/>
    <w:rsid w:val="05F12E71"/>
    <w:rsid w:val="05F56DBC"/>
    <w:rsid w:val="06226143"/>
    <w:rsid w:val="064F4094"/>
    <w:rsid w:val="06613AC6"/>
    <w:rsid w:val="06622973"/>
    <w:rsid w:val="066B025D"/>
    <w:rsid w:val="067E540B"/>
    <w:rsid w:val="06A66D03"/>
    <w:rsid w:val="06BC2E5D"/>
    <w:rsid w:val="06BC3996"/>
    <w:rsid w:val="06D82C35"/>
    <w:rsid w:val="06ED4102"/>
    <w:rsid w:val="06F707BA"/>
    <w:rsid w:val="071A70E8"/>
    <w:rsid w:val="072B5213"/>
    <w:rsid w:val="074B3D5B"/>
    <w:rsid w:val="075723EF"/>
    <w:rsid w:val="07623D38"/>
    <w:rsid w:val="0764271A"/>
    <w:rsid w:val="076A1FF8"/>
    <w:rsid w:val="079F5270"/>
    <w:rsid w:val="07A20A9B"/>
    <w:rsid w:val="07C214D7"/>
    <w:rsid w:val="07C66F31"/>
    <w:rsid w:val="07CA4C73"/>
    <w:rsid w:val="07CD0622"/>
    <w:rsid w:val="07D6526C"/>
    <w:rsid w:val="07F558FB"/>
    <w:rsid w:val="07FE564A"/>
    <w:rsid w:val="07FF586C"/>
    <w:rsid w:val="07FF6655"/>
    <w:rsid w:val="080F65E1"/>
    <w:rsid w:val="084A564B"/>
    <w:rsid w:val="08583A17"/>
    <w:rsid w:val="08587B40"/>
    <w:rsid w:val="0882539D"/>
    <w:rsid w:val="08896E2F"/>
    <w:rsid w:val="08B31F98"/>
    <w:rsid w:val="08CB34BC"/>
    <w:rsid w:val="08D5567E"/>
    <w:rsid w:val="08E056F9"/>
    <w:rsid w:val="09057D7C"/>
    <w:rsid w:val="0908184A"/>
    <w:rsid w:val="097F0446"/>
    <w:rsid w:val="098F4C18"/>
    <w:rsid w:val="09BE6112"/>
    <w:rsid w:val="09C6019C"/>
    <w:rsid w:val="09C86F92"/>
    <w:rsid w:val="0A075A19"/>
    <w:rsid w:val="0A0A6038"/>
    <w:rsid w:val="0A0E011D"/>
    <w:rsid w:val="0A1C75A4"/>
    <w:rsid w:val="0A2A7C4B"/>
    <w:rsid w:val="0A354911"/>
    <w:rsid w:val="0A3A7A7D"/>
    <w:rsid w:val="0A432718"/>
    <w:rsid w:val="0A541551"/>
    <w:rsid w:val="0A636BC4"/>
    <w:rsid w:val="0A9C7B63"/>
    <w:rsid w:val="0AA20225"/>
    <w:rsid w:val="0AA33E79"/>
    <w:rsid w:val="0AAB7DB1"/>
    <w:rsid w:val="0AD975C5"/>
    <w:rsid w:val="0AEC1604"/>
    <w:rsid w:val="0B154457"/>
    <w:rsid w:val="0B455E22"/>
    <w:rsid w:val="0B7466D9"/>
    <w:rsid w:val="0B892750"/>
    <w:rsid w:val="0B8D771D"/>
    <w:rsid w:val="0B967186"/>
    <w:rsid w:val="0BB8294D"/>
    <w:rsid w:val="0BBD4714"/>
    <w:rsid w:val="0BC639A4"/>
    <w:rsid w:val="0BCD051B"/>
    <w:rsid w:val="0BF128CA"/>
    <w:rsid w:val="0BF51C5E"/>
    <w:rsid w:val="0C083C74"/>
    <w:rsid w:val="0C1022FF"/>
    <w:rsid w:val="0C1069CD"/>
    <w:rsid w:val="0C3158EE"/>
    <w:rsid w:val="0CBB3F94"/>
    <w:rsid w:val="0CBF681E"/>
    <w:rsid w:val="0CD11C29"/>
    <w:rsid w:val="0CF77C56"/>
    <w:rsid w:val="0D1C45FA"/>
    <w:rsid w:val="0D2F098D"/>
    <w:rsid w:val="0D3112F1"/>
    <w:rsid w:val="0D5343F1"/>
    <w:rsid w:val="0D6057B6"/>
    <w:rsid w:val="0D9B74B7"/>
    <w:rsid w:val="0DCA3A13"/>
    <w:rsid w:val="0DEC5FB5"/>
    <w:rsid w:val="0E1E0839"/>
    <w:rsid w:val="0E440BB0"/>
    <w:rsid w:val="0E4D6D9C"/>
    <w:rsid w:val="0E514B3B"/>
    <w:rsid w:val="0E7D6595"/>
    <w:rsid w:val="0E9175B2"/>
    <w:rsid w:val="0EB06F72"/>
    <w:rsid w:val="0EB10DEE"/>
    <w:rsid w:val="0F1662A8"/>
    <w:rsid w:val="0F503CB0"/>
    <w:rsid w:val="0F754A5C"/>
    <w:rsid w:val="0FA31BD0"/>
    <w:rsid w:val="0FAC1FD4"/>
    <w:rsid w:val="100E7ACD"/>
    <w:rsid w:val="10256788"/>
    <w:rsid w:val="105A183A"/>
    <w:rsid w:val="10615A49"/>
    <w:rsid w:val="10634285"/>
    <w:rsid w:val="108666F5"/>
    <w:rsid w:val="10D35CED"/>
    <w:rsid w:val="10E91988"/>
    <w:rsid w:val="10E94C5F"/>
    <w:rsid w:val="115A2E7B"/>
    <w:rsid w:val="1196441C"/>
    <w:rsid w:val="11A17923"/>
    <w:rsid w:val="11A656B7"/>
    <w:rsid w:val="11DA528C"/>
    <w:rsid w:val="120168DD"/>
    <w:rsid w:val="12167A4D"/>
    <w:rsid w:val="12192A7F"/>
    <w:rsid w:val="125D719A"/>
    <w:rsid w:val="126E1C0F"/>
    <w:rsid w:val="127C252D"/>
    <w:rsid w:val="12817903"/>
    <w:rsid w:val="12910C6D"/>
    <w:rsid w:val="12937695"/>
    <w:rsid w:val="129A2723"/>
    <w:rsid w:val="12AA6A4D"/>
    <w:rsid w:val="133A404D"/>
    <w:rsid w:val="13512764"/>
    <w:rsid w:val="13B3160E"/>
    <w:rsid w:val="13C87773"/>
    <w:rsid w:val="14183946"/>
    <w:rsid w:val="142D4818"/>
    <w:rsid w:val="1438200F"/>
    <w:rsid w:val="144B0EEA"/>
    <w:rsid w:val="147F2BA1"/>
    <w:rsid w:val="1496141A"/>
    <w:rsid w:val="14A02886"/>
    <w:rsid w:val="14B33EF7"/>
    <w:rsid w:val="14B9353A"/>
    <w:rsid w:val="14D827D1"/>
    <w:rsid w:val="14F2219A"/>
    <w:rsid w:val="152B2D87"/>
    <w:rsid w:val="153B0F5F"/>
    <w:rsid w:val="153F5E64"/>
    <w:rsid w:val="156D1D9D"/>
    <w:rsid w:val="158A497A"/>
    <w:rsid w:val="15C64A95"/>
    <w:rsid w:val="15C75949"/>
    <w:rsid w:val="15D12BA8"/>
    <w:rsid w:val="15D16880"/>
    <w:rsid w:val="15FB15F1"/>
    <w:rsid w:val="16092571"/>
    <w:rsid w:val="16095600"/>
    <w:rsid w:val="1624418C"/>
    <w:rsid w:val="166A4586"/>
    <w:rsid w:val="168B7EF6"/>
    <w:rsid w:val="16FB68EE"/>
    <w:rsid w:val="17271C14"/>
    <w:rsid w:val="172D64A6"/>
    <w:rsid w:val="175818B3"/>
    <w:rsid w:val="175A0C63"/>
    <w:rsid w:val="176B096F"/>
    <w:rsid w:val="1774042C"/>
    <w:rsid w:val="1799794D"/>
    <w:rsid w:val="179C4D7E"/>
    <w:rsid w:val="17DE7CCD"/>
    <w:rsid w:val="17EC4792"/>
    <w:rsid w:val="18EE443D"/>
    <w:rsid w:val="193B287C"/>
    <w:rsid w:val="19422845"/>
    <w:rsid w:val="1962649B"/>
    <w:rsid w:val="1967631E"/>
    <w:rsid w:val="19732D86"/>
    <w:rsid w:val="19742C91"/>
    <w:rsid w:val="197B7685"/>
    <w:rsid w:val="19815ED0"/>
    <w:rsid w:val="198968AC"/>
    <w:rsid w:val="199306BA"/>
    <w:rsid w:val="1A015D5B"/>
    <w:rsid w:val="1A232849"/>
    <w:rsid w:val="1A34748A"/>
    <w:rsid w:val="1A394300"/>
    <w:rsid w:val="1A3C25B8"/>
    <w:rsid w:val="1A4375A3"/>
    <w:rsid w:val="1A595D79"/>
    <w:rsid w:val="1A5C2C40"/>
    <w:rsid w:val="1A7871D0"/>
    <w:rsid w:val="1A862A52"/>
    <w:rsid w:val="1A9409D5"/>
    <w:rsid w:val="1A94777B"/>
    <w:rsid w:val="1ADC7142"/>
    <w:rsid w:val="1ADC772A"/>
    <w:rsid w:val="1AE37C4E"/>
    <w:rsid w:val="1AFC2F3E"/>
    <w:rsid w:val="1B214D36"/>
    <w:rsid w:val="1B2D1349"/>
    <w:rsid w:val="1B3B1CB8"/>
    <w:rsid w:val="1BB13D28"/>
    <w:rsid w:val="1BB50563"/>
    <w:rsid w:val="1BD606F5"/>
    <w:rsid w:val="1BE773AC"/>
    <w:rsid w:val="1BEA5226"/>
    <w:rsid w:val="1BEF0186"/>
    <w:rsid w:val="1C277D3D"/>
    <w:rsid w:val="1C2941AA"/>
    <w:rsid w:val="1C3A1EE3"/>
    <w:rsid w:val="1C4E641D"/>
    <w:rsid w:val="1C603956"/>
    <w:rsid w:val="1C6F0358"/>
    <w:rsid w:val="1C746D29"/>
    <w:rsid w:val="1D1425EC"/>
    <w:rsid w:val="1D330E31"/>
    <w:rsid w:val="1D3E79C8"/>
    <w:rsid w:val="1D8A2FB9"/>
    <w:rsid w:val="1D96226D"/>
    <w:rsid w:val="1DBD78E5"/>
    <w:rsid w:val="1DC307F5"/>
    <w:rsid w:val="1DD902AF"/>
    <w:rsid w:val="1E042A40"/>
    <w:rsid w:val="1E087E4C"/>
    <w:rsid w:val="1E412497"/>
    <w:rsid w:val="1E43203B"/>
    <w:rsid w:val="1E445EEF"/>
    <w:rsid w:val="1E495E4A"/>
    <w:rsid w:val="1E6C2A0C"/>
    <w:rsid w:val="1E90200F"/>
    <w:rsid w:val="1E940BC2"/>
    <w:rsid w:val="1EA04FBB"/>
    <w:rsid w:val="1ECB6E9F"/>
    <w:rsid w:val="1ECF5E34"/>
    <w:rsid w:val="1EE5003A"/>
    <w:rsid w:val="1EEF1408"/>
    <w:rsid w:val="1F243AC4"/>
    <w:rsid w:val="1F2F7577"/>
    <w:rsid w:val="1F491442"/>
    <w:rsid w:val="1F6432AB"/>
    <w:rsid w:val="1F6E10D7"/>
    <w:rsid w:val="1FA1336F"/>
    <w:rsid w:val="1FDA7D92"/>
    <w:rsid w:val="1FE3345B"/>
    <w:rsid w:val="1FEE5D41"/>
    <w:rsid w:val="1FF36CBF"/>
    <w:rsid w:val="20197ABF"/>
    <w:rsid w:val="202250B2"/>
    <w:rsid w:val="20344F51"/>
    <w:rsid w:val="20405C77"/>
    <w:rsid w:val="20413129"/>
    <w:rsid w:val="206474A2"/>
    <w:rsid w:val="206D2096"/>
    <w:rsid w:val="20AA2128"/>
    <w:rsid w:val="20BA367F"/>
    <w:rsid w:val="20D3350F"/>
    <w:rsid w:val="20F326ED"/>
    <w:rsid w:val="21133619"/>
    <w:rsid w:val="212766B2"/>
    <w:rsid w:val="212C2F1A"/>
    <w:rsid w:val="216B6728"/>
    <w:rsid w:val="21A2765C"/>
    <w:rsid w:val="21F901D7"/>
    <w:rsid w:val="22002AF9"/>
    <w:rsid w:val="220415A1"/>
    <w:rsid w:val="22163011"/>
    <w:rsid w:val="223E5B7B"/>
    <w:rsid w:val="225148B7"/>
    <w:rsid w:val="2255769E"/>
    <w:rsid w:val="22AF5A67"/>
    <w:rsid w:val="22CC6367"/>
    <w:rsid w:val="22E77CFD"/>
    <w:rsid w:val="22F729C4"/>
    <w:rsid w:val="2308768D"/>
    <w:rsid w:val="23332AFF"/>
    <w:rsid w:val="236A10E5"/>
    <w:rsid w:val="238126FA"/>
    <w:rsid w:val="24813E67"/>
    <w:rsid w:val="249F11C4"/>
    <w:rsid w:val="24B841D4"/>
    <w:rsid w:val="24BF62B4"/>
    <w:rsid w:val="24C345B1"/>
    <w:rsid w:val="24CA06C2"/>
    <w:rsid w:val="24D3426C"/>
    <w:rsid w:val="2527444D"/>
    <w:rsid w:val="259D50E1"/>
    <w:rsid w:val="25B2187E"/>
    <w:rsid w:val="260E0788"/>
    <w:rsid w:val="261C32DC"/>
    <w:rsid w:val="262F241A"/>
    <w:rsid w:val="26377CDD"/>
    <w:rsid w:val="264C0ED7"/>
    <w:rsid w:val="265768C1"/>
    <w:rsid w:val="26587A9A"/>
    <w:rsid w:val="268E50C1"/>
    <w:rsid w:val="26F216C2"/>
    <w:rsid w:val="270B15D4"/>
    <w:rsid w:val="27364C0C"/>
    <w:rsid w:val="274C08C7"/>
    <w:rsid w:val="2755603D"/>
    <w:rsid w:val="27577E78"/>
    <w:rsid w:val="27857E9C"/>
    <w:rsid w:val="27B964F0"/>
    <w:rsid w:val="27C302C0"/>
    <w:rsid w:val="27EC00CE"/>
    <w:rsid w:val="27F04C64"/>
    <w:rsid w:val="28170679"/>
    <w:rsid w:val="282840C7"/>
    <w:rsid w:val="283A3566"/>
    <w:rsid w:val="284A1FD0"/>
    <w:rsid w:val="28602A63"/>
    <w:rsid w:val="287B527A"/>
    <w:rsid w:val="28B219DC"/>
    <w:rsid w:val="295515A3"/>
    <w:rsid w:val="299B2C4B"/>
    <w:rsid w:val="29E108A9"/>
    <w:rsid w:val="2A00650F"/>
    <w:rsid w:val="2A2F7743"/>
    <w:rsid w:val="2AAE59D3"/>
    <w:rsid w:val="2AB729DE"/>
    <w:rsid w:val="2AB845D9"/>
    <w:rsid w:val="2AC1560A"/>
    <w:rsid w:val="2AC80DE7"/>
    <w:rsid w:val="2ACF0213"/>
    <w:rsid w:val="2AE17A5A"/>
    <w:rsid w:val="2B397896"/>
    <w:rsid w:val="2B412A9C"/>
    <w:rsid w:val="2B435D17"/>
    <w:rsid w:val="2B46206D"/>
    <w:rsid w:val="2B5777B6"/>
    <w:rsid w:val="2B715282"/>
    <w:rsid w:val="2B755F05"/>
    <w:rsid w:val="2BA23E78"/>
    <w:rsid w:val="2BEE5B6C"/>
    <w:rsid w:val="2C7A360C"/>
    <w:rsid w:val="2C903ED7"/>
    <w:rsid w:val="2C915955"/>
    <w:rsid w:val="2CCD560C"/>
    <w:rsid w:val="2CD755B9"/>
    <w:rsid w:val="2D1B73E6"/>
    <w:rsid w:val="2D8B668E"/>
    <w:rsid w:val="2DA31217"/>
    <w:rsid w:val="2DAC25A2"/>
    <w:rsid w:val="2DAF5BEE"/>
    <w:rsid w:val="2DB35F88"/>
    <w:rsid w:val="2DFD4BAB"/>
    <w:rsid w:val="2DFE3D05"/>
    <w:rsid w:val="2E0C325B"/>
    <w:rsid w:val="2E176C7E"/>
    <w:rsid w:val="2E4D0D88"/>
    <w:rsid w:val="2E5C5BDA"/>
    <w:rsid w:val="2E6E1562"/>
    <w:rsid w:val="2E784430"/>
    <w:rsid w:val="2E7B2593"/>
    <w:rsid w:val="2E8E489C"/>
    <w:rsid w:val="2E953036"/>
    <w:rsid w:val="2E9C65CF"/>
    <w:rsid w:val="2EA00A43"/>
    <w:rsid w:val="2EB536D8"/>
    <w:rsid w:val="2EC46369"/>
    <w:rsid w:val="2F1B3B3D"/>
    <w:rsid w:val="2F7521C0"/>
    <w:rsid w:val="2F754677"/>
    <w:rsid w:val="2F896CF8"/>
    <w:rsid w:val="2F8A246F"/>
    <w:rsid w:val="2F8C5E4F"/>
    <w:rsid w:val="2FA372D1"/>
    <w:rsid w:val="2FAA2969"/>
    <w:rsid w:val="300653FF"/>
    <w:rsid w:val="30161F54"/>
    <w:rsid w:val="307A6987"/>
    <w:rsid w:val="30914294"/>
    <w:rsid w:val="30BF59F1"/>
    <w:rsid w:val="30DC5C3C"/>
    <w:rsid w:val="30E90F55"/>
    <w:rsid w:val="30F60C4E"/>
    <w:rsid w:val="31294EAE"/>
    <w:rsid w:val="31510D77"/>
    <w:rsid w:val="315D7B06"/>
    <w:rsid w:val="31663CA3"/>
    <w:rsid w:val="318E62CA"/>
    <w:rsid w:val="319704F8"/>
    <w:rsid w:val="319745FE"/>
    <w:rsid w:val="31D3523A"/>
    <w:rsid w:val="31E83B58"/>
    <w:rsid w:val="32210EF0"/>
    <w:rsid w:val="32586854"/>
    <w:rsid w:val="325D64AF"/>
    <w:rsid w:val="326264BE"/>
    <w:rsid w:val="328B543C"/>
    <w:rsid w:val="32C0264B"/>
    <w:rsid w:val="32DB651C"/>
    <w:rsid w:val="32DE7091"/>
    <w:rsid w:val="32ED5589"/>
    <w:rsid w:val="32F0373B"/>
    <w:rsid w:val="331A1744"/>
    <w:rsid w:val="33227DAA"/>
    <w:rsid w:val="3348333C"/>
    <w:rsid w:val="335E049C"/>
    <w:rsid w:val="3377286F"/>
    <w:rsid w:val="338274A4"/>
    <w:rsid w:val="338E24CA"/>
    <w:rsid w:val="339D16BE"/>
    <w:rsid w:val="339F475C"/>
    <w:rsid w:val="33FF778B"/>
    <w:rsid w:val="34087CDE"/>
    <w:rsid w:val="341D1F3B"/>
    <w:rsid w:val="347E1245"/>
    <w:rsid w:val="34A35CEF"/>
    <w:rsid w:val="34A47C6D"/>
    <w:rsid w:val="34B402F0"/>
    <w:rsid w:val="34C839CB"/>
    <w:rsid w:val="353B029A"/>
    <w:rsid w:val="35405777"/>
    <w:rsid w:val="354E52E6"/>
    <w:rsid w:val="35645510"/>
    <w:rsid w:val="356751D9"/>
    <w:rsid w:val="357B7045"/>
    <w:rsid w:val="35B60D62"/>
    <w:rsid w:val="35DD7F80"/>
    <w:rsid w:val="35E07D4F"/>
    <w:rsid w:val="35EE644F"/>
    <w:rsid w:val="361B28D6"/>
    <w:rsid w:val="36480E66"/>
    <w:rsid w:val="365428FA"/>
    <w:rsid w:val="366863A6"/>
    <w:rsid w:val="36737FFA"/>
    <w:rsid w:val="367E77D3"/>
    <w:rsid w:val="368326F3"/>
    <w:rsid w:val="368A5D9F"/>
    <w:rsid w:val="36A52284"/>
    <w:rsid w:val="36C16F1E"/>
    <w:rsid w:val="36E702E1"/>
    <w:rsid w:val="36F079A3"/>
    <w:rsid w:val="36FC0E71"/>
    <w:rsid w:val="37157D3A"/>
    <w:rsid w:val="372C4753"/>
    <w:rsid w:val="373E7C0D"/>
    <w:rsid w:val="376D60E4"/>
    <w:rsid w:val="377834F5"/>
    <w:rsid w:val="377F1060"/>
    <w:rsid w:val="379A3573"/>
    <w:rsid w:val="37AF7B6F"/>
    <w:rsid w:val="380813C3"/>
    <w:rsid w:val="38122F10"/>
    <w:rsid w:val="38174ABC"/>
    <w:rsid w:val="381D515F"/>
    <w:rsid w:val="38482EC7"/>
    <w:rsid w:val="38616237"/>
    <w:rsid w:val="386D4BD8"/>
    <w:rsid w:val="387E56F1"/>
    <w:rsid w:val="388B2624"/>
    <w:rsid w:val="38A967B7"/>
    <w:rsid w:val="38F25E13"/>
    <w:rsid w:val="390C2146"/>
    <w:rsid w:val="390D387E"/>
    <w:rsid w:val="39302ACC"/>
    <w:rsid w:val="394E075C"/>
    <w:rsid w:val="395401AB"/>
    <w:rsid w:val="39AB195F"/>
    <w:rsid w:val="39CD7B28"/>
    <w:rsid w:val="39F925AD"/>
    <w:rsid w:val="3A3F6103"/>
    <w:rsid w:val="3A426DAB"/>
    <w:rsid w:val="3A611BA9"/>
    <w:rsid w:val="3A663AD8"/>
    <w:rsid w:val="3A6977A4"/>
    <w:rsid w:val="3A6D363A"/>
    <w:rsid w:val="3A7B3AC4"/>
    <w:rsid w:val="3B490C05"/>
    <w:rsid w:val="3B4B4B21"/>
    <w:rsid w:val="3B517F66"/>
    <w:rsid w:val="3B806E1C"/>
    <w:rsid w:val="3BC93ABF"/>
    <w:rsid w:val="3BD0640F"/>
    <w:rsid w:val="3BFD158A"/>
    <w:rsid w:val="3C027831"/>
    <w:rsid w:val="3C3502BB"/>
    <w:rsid w:val="3C3A346E"/>
    <w:rsid w:val="3C5F6CED"/>
    <w:rsid w:val="3C617BC4"/>
    <w:rsid w:val="3C680890"/>
    <w:rsid w:val="3CB01DBD"/>
    <w:rsid w:val="3CCE3EF4"/>
    <w:rsid w:val="3CE76ACB"/>
    <w:rsid w:val="3CF16ABC"/>
    <w:rsid w:val="3CF20C84"/>
    <w:rsid w:val="3D0E58FB"/>
    <w:rsid w:val="3D2263DC"/>
    <w:rsid w:val="3D31661F"/>
    <w:rsid w:val="3D382CFC"/>
    <w:rsid w:val="3D603E83"/>
    <w:rsid w:val="3DC065B9"/>
    <w:rsid w:val="3DF85DAB"/>
    <w:rsid w:val="3E103406"/>
    <w:rsid w:val="3E2454AE"/>
    <w:rsid w:val="3E35213F"/>
    <w:rsid w:val="3E383613"/>
    <w:rsid w:val="3E3B0641"/>
    <w:rsid w:val="3E3F17BF"/>
    <w:rsid w:val="3E56438B"/>
    <w:rsid w:val="3E5C692F"/>
    <w:rsid w:val="3EA779CF"/>
    <w:rsid w:val="3EBA229F"/>
    <w:rsid w:val="3ED1136C"/>
    <w:rsid w:val="3EF53701"/>
    <w:rsid w:val="3F2B4A3A"/>
    <w:rsid w:val="3F2C130C"/>
    <w:rsid w:val="3F351D50"/>
    <w:rsid w:val="3F4352B8"/>
    <w:rsid w:val="3F874C1D"/>
    <w:rsid w:val="3FC93E3A"/>
    <w:rsid w:val="3FD440E4"/>
    <w:rsid w:val="3FF275C5"/>
    <w:rsid w:val="3FF6506A"/>
    <w:rsid w:val="400E6807"/>
    <w:rsid w:val="40361F05"/>
    <w:rsid w:val="403C0681"/>
    <w:rsid w:val="404E4162"/>
    <w:rsid w:val="406C1954"/>
    <w:rsid w:val="40736F4F"/>
    <w:rsid w:val="407B3B9C"/>
    <w:rsid w:val="4093495B"/>
    <w:rsid w:val="40CA7CCF"/>
    <w:rsid w:val="40FF5EE6"/>
    <w:rsid w:val="413333BF"/>
    <w:rsid w:val="413C7580"/>
    <w:rsid w:val="413F6250"/>
    <w:rsid w:val="416359DF"/>
    <w:rsid w:val="416A0A92"/>
    <w:rsid w:val="416C1C89"/>
    <w:rsid w:val="41C66851"/>
    <w:rsid w:val="41D006FA"/>
    <w:rsid w:val="41EA0EBD"/>
    <w:rsid w:val="41EC2ADA"/>
    <w:rsid w:val="420D1363"/>
    <w:rsid w:val="42244706"/>
    <w:rsid w:val="42705A11"/>
    <w:rsid w:val="428B1E0E"/>
    <w:rsid w:val="42A42103"/>
    <w:rsid w:val="42CE385C"/>
    <w:rsid w:val="42DE3E28"/>
    <w:rsid w:val="430D59FD"/>
    <w:rsid w:val="432261F8"/>
    <w:rsid w:val="43291B47"/>
    <w:rsid w:val="434E2115"/>
    <w:rsid w:val="4355570B"/>
    <w:rsid w:val="43664B45"/>
    <w:rsid w:val="4376603F"/>
    <w:rsid w:val="4392793A"/>
    <w:rsid w:val="43A61EBD"/>
    <w:rsid w:val="43AC75FE"/>
    <w:rsid w:val="43CE6C96"/>
    <w:rsid w:val="44066D34"/>
    <w:rsid w:val="44592F80"/>
    <w:rsid w:val="446055EE"/>
    <w:rsid w:val="44847BAF"/>
    <w:rsid w:val="448633A1"/>
    <w:rsid w:val="448D2A45"/>
    <w:rsid w:val="449C07D6"/>
    <w:rsid w:val="44AC72B9"/>
    <w:rsid w:val="44C66444"/>
    <w:rsid w:val="44E636FF"/>
    <w:rsid w:val="44F878CD"/>
    <w:rsid w:val="450F58B5"/>
    <w:rsid w:val="4535723A"/>
    <w:rsid w:val="454A4142"/>
    <w:rsid w:val="45712364"/>
    <w:rsid w:val="45884A0C"/>
    <w:rsid w:val="45AA1F70"/>
    <w:rsid w:val="45AA4DF1"/>
    <w:rsid w:val="45AB6DA2"/>
    <w:rsid w:val="45AD28FA"/>
    <w:rsid w:val="45B1171D"/>
    <w:rsid w:val="45B620B1"/>
    <w:rsid w:val="45D3368A"/>
    <w:rsid w:val="45F60843"/>
    <w:rsid w:val="45F85266"/>
    <w:rsid w:val="45FA49F0"/>
    <w:rsid w:val="46153863"/>
    <w:rsid w:val="461A168C"/>
    <w:rsid w:val="462B263C"/>
    <w:rsid w:val="46452166"/>
    <w:rsid w:val="467B1ED9"/>
    <w:rsid w:val="468F0148"/>
    <w:rsid w:val="46A64DB2"/>
    <w:rsid w:val="46BC2629"/>
    <w:rsid w:val="471C1D36"/>
    <w:rsid w:val="472717C1"/>
    <w:rsid w:val="47411DB3"/>
    <w:rsid w:val="477535AD"/>
    <w:rsid w:val="47764DFC"/>
    <w:rsid w:val="47786E2E"/>
    <w:rsid w:val="4791488A"/>
    <w:rsid w:val="47C9764B"/>
    <w:rsid w:val="47F5175F"/>
    <w:rsid w:val="48073657"/>
    <w:rsid w:val="485D74DD"/>
    <w:rsid w:val="48701D09"/>
    <w:rsid w:val="48756F94"/>
    <w:rsid w:val="48874770"/>
    <w:rsid w:val="48B36B85"/>
    <w:rsid w:val="48C361EA"/>
    <w:rsid w:val="48DC7D87"/>
    <w:rsid w:val="48E53886"/>
    <w:rsid w:val="48F813D7"/>
    <w:rsid w:val="48FF2006"/>
    <w:rsid w:val="491173EB"/>
    <w:rsid w:val="49D64451"/>
    <w:rsid w:val="49E11574"/>
    <w:rsid w:val="49E13F5D"/>
    <w:rsid w:val="49E8450A"/>
    <w:rsid w:val="4A183076"/>
    <w:rsid w:val="4A220275"/>
    <w:rsid w:val="4A5452EF"/>
    <w:rsid w:val="4A69564B"/>
    <w:rsid w:val="4AA66BEC"/>
    <w:rsid w:val="4AB26A2A"/>
    <w:rsid w:val="4AF64A04"/>
    <w:rsid w:val="4AFE519B"/>
    <w:rsid w:val="4B037C74"/>
    <w:rsid w:val="4B240F70"/>
    <w:rsid w:val="4B342D12"/>
    <w:rsid w:val="4B3D7E85"/>
    <w:rsid w:val="4B4215A3"/>
    <w:rsid w:val="4B496DCF"/>
    <w:rsid w:val="4B6154BA"/>
    <w:rsid w:val="4B756FE5"/>
    <w:rsid w:val="4B7C315C"/>
    <w:rsid w:val="4B8126C6"/>
    <w:rsid w:val="4B95246F"/>
    <w:rsid w:val="4BC0189C"/>
    <w:rsid w:val="4BC32B39"/>
    <w:rsid w:val="4BD44785"/>
    <w:rsid w:val="4BEB349F"/>
    <w:rsid w:val="4C155EE8"/>
    <w:rsid w:val="4C180CAB"/>
    <w:rsid w:val="4C2B6930"/>
    <w:rsid w:val="4C31571C"/>
    <w:rsid w:val="4C5878FD"/>
    <w:rsid w:val="4C5E6ABF"/>
    <w:rsid w:val="4C7C7F92"/>
    <w:rsid w:val="4C934C01"/>
    <w:rsid w:val="4CA24E44"/>
    <w:rsid w:val="4CB05E57"/>
    <w:rsid w:val="4CB20604"/>
    <w:rsid w:val="4CC36B68"/>
    <w:rsid w:val="4D3A7B19"/>
    <w:rsid w:val="4D481C35"/>
    <w:rsid w:val="4D512FCC"/>
    <w:rsid w:val="4D5A1773"/>
    <w:rsid w:val="4D884EB7"/>
    <w:rsid w:val="4D9F1295"/>
    <w:rsid w:val="4D9F3BD6"/>
    <w:rsid w:val="4DB302F1"/>
    <w:rsid w:val="4DB617D5"/>
    <w:rsid w:val="4DBC4652"/>
    <w:rsid w:val="4DF75E03"/>
    <w:rsid w:val="4E084FAF"/>
    <w:rsid w:val="4E0F5FAC"/>
    <w:rsid w:val="4E120D67"/>
    <w:rsid w:val="4E261AA5"/>
    <w:rsid w:val="4E67288E"/>
    <w:rsid w:val="4E88718D"/>
    <w:rsid w:val="4E9714AD"/>
    <w:rsid w:val="4E9804AF"/>
    <w:rsid w:val="4E9E30C7"/>
    <w:rsid w:val="4EE22289"/>
    <w:rsid w:val="4EE9411A"/>
    <w:rsid w:val="4F026F11"/>
    <w:rsid w:val="4F04753A"/>
    <w:rsid w:val="4F141089"/>
    <w:rsid w:val="4F2A1121"/>
    <w:rsid w:val="4F897533"/>
    <w:rsid w:val="4FFD05E3"/>
    <w:rsid w:val="500F4BDE"/>
    <w:rsid w:val="50154213"/>
    <w:rsid w:val="50215D5E"/>
    <w:rsid w:val="502E4997"/>
    <w:rsid w:val="5031354C"/>
    <w:rsid w:val="50367694"/>
    <w:rsid w:val="5046564B"/>
    <w:rsid w:val="50571662"/>
    <w:rsid w:val="505B6DD9"/>
    <w:rsid w:val="507C08EE"/>
    <w:rsid w:val="508048A2"/>
    <w:rsid w:val="5083021E"/>
    <w:rsid w:val="50871B6A"/>
    <w:rsid w:val="50A15617"/>
    <w:rsid w:val="50A37C9E"/>
    <w:rsid w:val="50E66BCD"/>
    <w:rsid w:val="51507384"/>
    <w:rsid w:val="515D3A2F"/>
    <w:rsid w:val="51783041"/>
    <w:rsid w:val="51805883"/>
    <w:rsid w:val="51864D34"/>
    <w:rsid w:val="51C07C78"/>
    <w:rsid w:val="520A00E8"/>
    <w:rsid w:val="521D58F9"/>
    <w:rsid w:val="524135FD"/>
    <w:rsid w:val="52527979"/>
    <w:rsid w:val="52941145"/>
    <w:rsid w:val="52A37CD8"/>
    <w:rsid w:val="52B7707E"/>
    <w:rsid w:val="52BC0B9A"/>
    <w:rsid w:val="52C10417"/>
    <w:rsid w:val="52D4387D"/>
    <w:rsid w:val="52EC6E19"/>
    <w:rsid w:val="52FA26CE"/>
    <w:rsid w:val="5301063F"/>
    <w:rsid w:val="5303259D"/>
    <w:rsid w:val="5338205E"/>
    <w:rsid w:val="534053B7"/>
    <w:rsid w:val="53410479"/>
    <w:rsid w:val="53716762"/>
    <w:rsid w:val="53AF0612"/>
    <w:rsid w:val="53B50EDC"/>
    <w:rsid w:val="53D2557A"/>
    <w:rsid w:val="53D55CBA"/>
    <w:rsid w:val="53EE1FCD"/>
    <w:rsid w:val="54017020"/>
    <w:rsid w:val="54443C9E"/>
    <w:rsid w:val="5473394F"/>
    <w:rsid w:val="547916E6"/>
    <w:rsid w:val="54866DF9"/>
    <w:rsid w:val="548E4ECC"/>
    <w:rsid w:val="549C29F8"/>
    <w:rsid w:val="54C80264"/>
    <w:rsid w:val="55375A1D"/>
    <w:rsid w:val="554D07B3"/>
    <w:rsid w:val="5551753F"/>
    <w:rsid w:val="555D2DAD"/>
    <w:rsid w:val="55682E56"/>
    <w:rsid w:val="556C5FEF"/>
    <w:rsid w:val="55885B20"/>
    <w:rsid w:val="55B42BBE"/>
    <w:rsid w:val="55BC726F"/>
    <w:rsid w:val="55CB1CA2"/>
    <w:rsid w:val="55CF725E"/>
    <w:rsid w:val="55DC7137"/>
    <w:rsid w:val="55F945A7"/>
    <w:rsid w:val="56113420"/>
    <w:rsid w:val="56161ACB"/>
    <w:rsid w:val="562C577E"/>
    <w:rsid w:val="56465A78"/>
    <w:rsid w:val="56771861"/>
    <w:rsid w:val="56857A27"/>
    <w:rsid w:val="56CB68AA"/>
    <w:rsid w:val="56D54068"/>
    <w:rsid w:val="56F47CFD"/>
    <w:rsid w:val="5757306A"/>
    <w:rsid w:val="576E316C"/>
    <w:rsid w:val="57975CAB"/>
    <w:rsid w:val="57AF5CB1"/>
    <w:rsid w:val="57B50522"/>
    <w:rsid w:val="57BC68FB"/>
    <w:rsid w:val="57C5771C"/>
    <w:rsid w:val="57F64FB7"/>
    <w:rsid w:val="57F8018D"/>
    <w:rsid w:val="5847689F"/>
    <w:rsid w:val="584C64D4"/>
    <w:rsid w:val="586930C8"/>
    <w:rsid w:val="587563BA"/>
    <w:rsid w:val="58896EB8"/>
    <w:rsid w:val="58965AE0"/>
    <w:rsid w:val="589A36DD"/>
    <w:rsid w:val="58B44D83"/>
    <w:rsid w:val="58C65C71"/>
    <w:rsid w:val="58C85418"/>
    <w:rsid w:val="58D02D39"/>
    <w:rsid w:val="58D04DB5"/>
    <w:rsid w:val="58E778C2"/>
    <w:rsid w:val="59133854"/>
    <w:rsid w:val="59155809"/>
    <w:rsid w:val="594A43F9"/>
    <w:rsid w:val="59585C67"/>
    <w:rsid w:val="5968782C"/>
    <w:rsid w:val="59A86A3C"/>
    <w:rsid w:val="59D04961"/>
    <w:rsid w:val="5A0D5291"/>
    <w:rsid w:val="5A4F0CE5"/>
    <w:rsid w:val="5A6063E7"/>
    <w:rsid w:val="5A68695E"/>
    <w:rsid w:val="5A87726F"/>
    <w:rsid w:val="5AB762E4"/>
    <w:rsid w:val="5ABB6213"/>
    <w:rsid w:val="5B173D6D"/>
    <w:rsid w:val="5B330327"/>
    <w:rsid w:val="5B6F077C"/>
    <w:rsid w:val="5B7C3B31"/>
    <w:rsid w:val="5B975D90"/>
    <w:rsid w:val="5BAE2233"/>
    <w:rsid w:val="5BE61DF0"/>
    <w:rsid w:val="5BF93424"/>
    <w:rsid w:val="5C142CF3"/>
    <w:rsid w:val="5C3E0113"/>
    <w:rsid w:val="5C4161D5"/>
    <w:rsid w:val="5C452F58"/>
    <w:rsid w:val="5C58107B"/>
    <w:rsid w:val="5C5A1297"/>
    <w:rsid w:val="5CEB2F76"/>
    <w:rsid w:val="5D0735AB"/>
    <w:rsid w:val="5D132893"/>
    <w:rsid w:val="5D1E5492"/>
    <w:rsid w:val="5D517EF8"/>
    <w:rsid w:val="5D6A0727"/>
    <w:rsid w:val="5D6A758E"/>
    <w:rsid w:val="5D8E35A8"/>
    <w:rsid w:val="5DBB3FB7"/>
    <w:rsid w:val="5DBC337C"/>
    <w:rsid w:val="5DC70367"/>
    <w:rsid w:val="5DD01996"/>
    <w:rsid w:val="5DEE17A0"/>
    <w:rsid w:val="5E2C6811"/>
    <w:rsid w:val="5E5D24DE"/>
    <w:rsid w:val="5EA66979"/>
    <w:rsid w:val="5ED56E00"/>
    <w:rsid w:val="5F19062F"/>
    <w:rsid w:val="5F241C7D"/>
    <w:rsid w:val="5F4E49B7"/>
    <w:rsid w:val="5F593A88"/>
    <w:rsid w:val="5F5C3AAE"/>
    <w:rsid w:val="5F5C7EC3"/>
    <w:rsid w:val="5F6566FC"/>
    <w:rsid w:val="5F667C30"/>
    <w:rsid w:val="5F6B3BF2"/>
    <w:rsid w:val="5F7268F8"/>
    <w:rsid w:val="5F9E593F"/>
    <w:rsid w:val="5FE07D05"/>
    <w:rsid w:val="5FFA73C0"/>
    <w:rsid w:val="60163260"/>
    <w:rsid w:val="60261BC5"/>
    <w:rsid w:val="60517F91"/>
    <w:rsid w:val="605B6152"/>
    <w:rsid w:val="606D1328"/>
    <w:rsid w:val="60777FDD"/>
    <w:rsid w:val="60BC503C"/>
    <w:rsid w:val="610544C9"/>
    <w:rsid w:val="610E4B77"/>
    <w:rsid w:val="61175156"/>
    <w:rsid w:val="6121732C"/>
    <w:rsid w:val="6129176B"/>
    <w:rsid w:val="612E7085"/>
    <w:rsid w:val="61352FC5"/>
    <w:rsid w:val="613F74DF"/>
    <w:rsid w:val="6161597C"/>
    <w:rsid w:val="61776BD8"/>
    <w:rsid w:val="618E0C02"/>
    <w:rsid w:val="61A905CB"/>
    <w:rsid w:val="61B52ACC"/>
    <w:rsid w:val="61BB33F8"/>
    <w:rsid w:val="61F07FA8"/>
    <w:rsid w:val="61F47A98"/>
    <w:rsid w:val="61FA62F1"/>
    <w:rsid w:val="61FB05CA"/>
    <w:rsid w:val="620754BB"/>
    <w:rsid w:val="6212744C"/>
    <w:rsid w:val="626020E6"/>
    <w:rsid w:val="62767DB3"/>
    <w:rsid w:val="627C32F1"/>
    <w:rsid w:val="628A30D3"/>
    <w:rsid w:val="629E14D4"/>
    <w:rsid w:val="62A85ACE"/>
    <w:rsid w:val="62B77BE9"/>
    <w:rsid w:val="62C6288F"/>
    <w:rsid w:val="62CF1DC1"/>
    <w:rsid w:val="62E87E2E"/>
    <w:rsid w:val="62F20C9B"/>
    <w:rsid w:val="630022E6"/>
    <w:rsid w:val="6301600A"/>
    <w:rsid w:val="63186CDC"/>
    <w:rsid w:val="63394D22"/>
    <w:rsid w:val="633E367E"/>
    <w:rsid w:val="634A326F"/>
    <w:rsid w:val="63860A56"/>
    <w:rsid w:val="63974F77"/>
    <w:rsid w:val="63A23F96"/>
    <w:rsid w:val="63A82B19"/>
    <w:rsid w:val="63B0325B"/>
    <w:rsid w:val="63D2204C"/>
    <w:rsid w:val="63D27965"/>
    <w:rsid w:val="63E17D6C"/>
    <w:rsid w:val="63EE0517"/>
    <w:rsid w:val="63F518A5"/>
    <w:rsid w:val="645D51B9"/>
    <w:rsid w:val="646338BD"/>
    <w:rsid w:val="64640538"/>
    <w:rsid w:val="64CF4865"/>
    <w:rsid w:val="64E41722"/>
    <w:rsid w:val="64F56F26"/>
    <w:rsid w:val="64FC7087"/>
    <w:rsid w:val="65025771"/>
    <w:rsid w:val="650600CC"/>
    <w:rsid w:val="650C421C"/>
    <w:rsid w:val="652C107D"/>
    <w:rsid w:val="656C3DE9"/>
    <w:rsid w:val="658214C6"/>
    <w:rsid w:val="65861009"/>
    <w:rsid w:val="658C1E1A"/>
    <w:rsid w:val="65A379F1"/>
    <w:rsid w:val="65B1169D"/>
    <w:rsid w:val="65F36129"/>
    <w:rsid w:val="66077774"/>
    <w:rsid w:val="660C430D"/>
    <w:rsid w:val="660E094E"/>
    <w:rsid w:val="661071AC"/>
    <w:rsid w:val="6640264D"/>
    <w:rsid w:val="664868A8"/>
    <w:rsid w:val="669607BC"/>
    <w:rsid w:val="66BA7A92"/>
    <w:rsid w:val="66D441BA"/>
    <w:rsid w:val="66E54929"/>
    <w:rsid w:val="672401F4"/>
    <w:rsid w:val="676958C7"/>
    <w:rsid w:val="677A00EC"/>
    <w:rsid w:val="67D24D11"/>
    <w:rsid w:val="67DF62A2"/>
    <w:rsid w:val="67E63442"/>
    <w:rsid w:val="67EF1CE2"/>
    <w:rsid w:val="67F97532"/>
    <w:rsid w:val="680C28A8"/>
    <w:rsid w:val="680D3662"/>
    <w:rsid w:val="68266DDE"/>
    <w:rsid w:val="682A346B"/>
    <w:rsid w:val="68523AB4"/>
    <w:rsid w:val="68525518"/>
    <w:rsid w:val="687F3107"/>
    <w:rsid w:val="688D5082"/>
    <w:rsid w:val="68C32A37"/>
    <w:rsid w:val="68EF4BE3"/>
    <w:rsid w:val="68FE6E88"/>
    <w:rsid w:val="692078FD"/>
    <w:rsid w:val="696B0149"/>
    <w:rsid w:val="698E00A0"/>
    <w:rsid w:val="69F5675D"/>
    <w:rsid w:val="6A0F6247"/>
    <w:rsid w:val="6A1C3020"/>
    <w:rsid w:val="6AB23827"/>
    <w:rsid w:val="6ADB75C4"/>
    <w:rsid w:val="6AE52701"/>
    <w:rsid w:val="6AEF40DD"/>
    <w:rsid w:val="6AF3785D"/>
    <w:rsid w:val="6B054057"/>
    <w:rsid w:val="6B2D622B"/>
    <w:rsid w:val="6B2E0178"/>
    <w:rsid w:val="6B351F2B"/>
    <w:rsid w:val="6B560E7C"/>
    <w:rsid w:val="6B5D3DE9"/>
    <w:rsid w:val="6B636EEE"/>
    <w:rsid w:val="6B71538F"/>
    <w:rsid w:val="6BAE1FE0"/>
    <w:rsid w:val="6BF24E73"/>
    <w:rsid w:val="6C000579"/>
    <w:rsid w:val="6C0E5BFA"/>
    <w:rsid w:val="6C106DD8"/>
    <w:rsid w:val="6C1B1096"/>
    <w:rsid w:val="6C487290"/>
    <w:rsid w:val="6C661592"/>
    <w:rsid w:val="6C71397E"/>
    <w:rsid w:val="6C8B6B84"/>
    <w:rsid w:val="6C927719"/>
    <w:rsid w:val="6CB92B4F"/>
    <w:rsid w:val="6CCC4AC5"/>
    <w:rsid w:val="6D4A104D"/>
    <w:rsid w:val="6D572ED4"/>
    <w:rsid w:val="6D951A88"/>
    <w:rsid w:val="6D9E7CFF"/>
    <w:rsid w:val="6DA5644C"/>
    <w:rsid w:val="6DBD7663"/>
    <w:rsid w:val="6DBE4FD8"/>
    <w:rsid w:val="6DD4799A"/>
    <w:rsid w:val="6DE73EA1"/>
    <w:rsid w:val="6E031605"/>
    <w:rsid w:val="6E0B7898"/>
    <w:rsid w:val="6E3B5181"/>
    <w:rsid w:val="6E3F02ED"/>
    <w:rsid w:val="6E6B0D3B"/>
    <w:rsid w:val="6E7704D7"/>
    <w:rsid w:val="6EBC41D1"/>
    <w:rsid w:val="6ECD024D"/>
    <w:rsid w:val="6F006EC6"/>
    <w:rsid w:val="6F232AE6"/>
    <w:rsid w:val="6F584989"/>
    <w:rsid w:val="6F5C1B59"/>
    <w:rsid w:val="6F9563C8"/>
    <w:rsid w:val="6FD96130"/>
    <w:rsid w:val="700B6E0F"/>
    <w:rsid w:val="70684A8A"/>
    <w:rsid w:val="70721085"/>
    <w:rsid w:val="70B74FE5"/>
    <w:rsid w:val="70C4152A"/>
    <w:rsid w:val="70CA35F2"/>
    <w:rsid w:val="70E512D9"/>
    <w:rsid w:val="70F54D20"/>
    <w:rsid w:val="71025602"/>
    <w:rsid w:val="712060B5"/>
    <w:rsid w:val="71236EDA"/>
    <w:rsid w:val="715748CD"/>
    <w:rsid w:val="715C3B04"/>
    <w:rsid w:val="719F47B7"/>
    <w:rsid w:val="71B24699"/>
    <w:rsid w:val="71F815B9"/>
    <w:rsid w:val="72263A65"/>
    <w:rsid w:val="724B6D3D"/>
    <w:rsid w:val="72657AB1"/>
    <w:rsid w:val="726B0227"/>
    <w:rsid w:val="729977C0"/>
    <w:rsid w:val="72B374CD"/>
    <w:rsid w:val="72B63FEB"/>
    <w:rsid w:val="72BA0B6E"/>
    <w:rsid w:val="72BF19FC"/>
    <w:rsid w:val="73133AF6"/>
    <w:rsid w:val="732B04BE"/>
    <w:rsid w:val="73426A6E"/>
    <w:rsid w:val="73441F01"/>
    <w:rsid w:val="7349759C"/>
    <w:rsid w:val="7387572A"/>
    <w:rsid w:val="738F746D"/>
    <w:rsid w:val="73930E1B"/>
    <w:rsid w:val="73974C66"/>
    <w:rsid w:val="73C23617"/>
    <w:rsid w:val="73D01AD6"/>
    <w:rsid w:val="73DC1887"/>
    <w:rsid w:val="74214277"/>
    <w:rsid w:val="74412361"/>
    <w:rsid w:val="74421CEE"/>
    <w:rsid w:val="74453A0B"/>
    <w:rsid w:val="748E1122"/>
    <w:rsid w:val="7492056C"/>
    <w:rsid w:val="74AE06FF"/>
    <w:rsid w:val="74B61471"/>
    <w:rsid w:val="74C94DB4"/>
    <w:rsid w:val="74DD5F72"/>
    <w:rsid w:val="750B7208"/>
    <w:rsid w:val="751208DE"/>
    <w:rsid w:val="75431E21"/>
    <w:rsid w:val="755C1037"/>
    <w:rsid w:val="7561323F"/>
    <w:rsid w:val="75937941"/>
    <w:rsid w:val="76291105"/>
    <w:rsid w:val="764364A0"/>
    <w:rsid w:val="765A6CA3"/>
    <w:rsid w:val="766B153E"/>
    <w:rsid w:val="767A5B20"/>
    <w:rsid w:val="768E0DAD"/>
    <w:rsid w:val="769A2CFE"/>
    <w:rsid w:val="76B53FEF"/>
    <w:rsid w:val="76B97571"/>
    <w:rsid w:val="77003391"/>
    <w:rsid w:val="770A432F"/>
    <w:rsid w:val="772B32FB"/>
    <w:rsid w:val="773542CF"/>
    <w:rsid w:val="773952A3"/>
    <w:rsid w:val="77471FC0"/>
    <w:rsid w:val="77503765"/>
    <w:rsid w:val="77541BAC"/>
    <w:rsid w:val="775719AD"/>
    <w:rsid w:val="77830D3B"/>
    <w:rsid w:val="77867617"/>
    <w:rsid w:val="779D6084"/>
    <w:rsid w:val="77CC7757"/>
    <w:rsid w:val="77DD4B45"/>
    <w:rsid w:val="77DF669D"/>
    <w:rsid w:val="78174A3B"/>
    <w:rsid w:val="78370AF4"/>
    <w:rsid w:val="7837358B"/>
    <w:rsid w:val="7843100E"/>
    <w:rsid w:val="78491308"/>
    <w:rsid w:val="785227AE"/>
    <w:rsid w:val="78574485"/>
    <w:rsid w:val="789B79E8"/>
    <w:rsid w:val="78BC281C"/>
    <w:rsid w:val="78C70FDB"/>
    <w:rsid w:val="78EA70A7"/>
    <w:rsid w:val="790463BB"/>
    <w:rsid w:val="791847DC"/>
    <w:rsid w:val="794746FB"/>
    <w:rsid w:val="79540723"/>
    <w:rsid w:val="79637D04"/>
    <w:rsid w:val="79C52A2E"/>
    <w:rsid w:val="79F86219"/>
    <w:rsid w:val="7A274710"/>
    <w:rsid w:val="7A496864"/>
    <w:rsid w:val="7A4F18B8"/>
    <w:rsid w:val="7A5E526B"/>
    <w:rsid w:val="7A763134"/>
    <w:rsid w:val="7A7F33BC"/>
    <w:rsid w:val="7A813805"/>
    <w:rsid w:val="7A9E53BF"/>
    <w:rsid w:val="7ABD7712"/>
    <w:rsid w:val="7AE82EBD"/>
    <w:rsid w:val="7AEC5112"/>
    <w:rsid w:val="7B0424FE"/>
    <w:rsid w:val="7B1D3764"/>
    <w:rsid w:val="7B226FCC"/>
    <w:rsid w:val="7B487C56"/>
    <w:rsid w:val="7B4B7C7C"/>
    <w:rsid w:val="7B7E0C9A"/>
    <w:rsid w:val="7B8F0316"/>
    <w:rsid w:val="7BB0282A"/>
    <w:rsid w:val="7BE50E81"/>
    <w:rsid w:val="7BEC630B"/>
    <w:rsid w:val="7C1274D2"/>
    <w:rsid w:val="7C311D8E"/>
    <w:rsid w:val="7C9A49D8"/>
    <w:rsid w:val="7CA97F34"/>
    <w:rsid w:val="7CAC02D7"/>
    <w:rsid w:val="7CC4115F"/>
    <w:rsid w:val="7CE413FD"/>
    <w:rsid w:val="7D232C87"/>
    <w:rsid w:val="7D2A41DD"/>
    <w:rsid w:val="7D524B36"/>
    <w:rsid w:val="7D687914"/>
    <w:rsid w:val="7D821433"/>
    <w:rsid w:val="7D865A13"/>
    <w:rsid w:val="7DBE51A3"/>
    <w:rsid w:val="7DC51651"/>
    <w:rsid w:val="7DF97A0C"/>
    <w:rsid w:val="7E0634CC"/>
    <w:rsid w:val="7E3F7E95"/>
    <w:rsid w:val="7E581EF8"/>
    <w:rsid w:val="7E5C50DB"/>
    <w:rsid w:val="7E9C297F"/>
    <w:rsid w:val="7EBD3551"/>
    <w:rsid w:val="7EBE3F1A"/>
    <w:rsid w:val="7EC2688F"/>
    <w:rsid w:val="7ECA636E"/>
    <w:rsid w:val="7ECC2ECE"/>
    <w:rsid w:val="7ED002D9"/>
    <w:rsid w:val="7EDE4B0A"/>
    <w:rsid w:val="7EEE70ED"/>
    <w:rsid w:val="7F370917"/>
    <w:rsid w:val="7F380675"/>
    <w:rsid w:val="7F3C77E4"/>
    <w:rsid w:val="7F6A3A60"/>
    <w:rsid w:val="7F8416CC"/>
    <w:rsid w:val="7F9507F9"/>
    <w:rsid w:val="7F9A207F"/>
    <w:rsid w:val="7FC63BD4"/>
    <w:rsid w:val="7FD46773"/>
    <w:rsid w:val="7FDF723A"/>
    <w:rsid w:val="7FE961C5"/>
    <w:rsid w:val="7FFF2E42"/>
    <w:rsid w:val="7FFF7F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3">
    <w:name w:val="heading 2"/>
    <w:basedOn w:val="1"/>
    <w:next w:val="1"/>
    <w:link w:val="39"/>
    <w:qFormat/>
    <w:uiPriority w:val="1"/>
    <w:pPr>
      <w:ind w:right="114"/>
      <w:jc w:val="center"/>
      <w:outlineLvl w:val="2"/>
    </w:pPr>
    <w:rPr>
      <w:rFonts w:ascii="宋体" w:hAnsi="宋体" w:eastAsia="宋体" w:cs="宋体"/>
      <w:b/>
      <w:bCs/>
      <w:sz w:val="48"/>
      <w:szCs w:val="48"/>
      <w:lang w:val="zh-CN" w:eastAsia="zh-CN" w:bidi="zh-CN"/>
    </w:rPr>
  </w:style>
  <w:style w:type="paragraph" w:styleId="4">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5">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7">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8">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28">
    <w:name w:val="Default Paragraph Font"/>
    <w:semiHidden/>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9">
    <w:name w:val="toa heading"/>
    <w:basedOn w:val="1"/>
    <w:next w:val="1"/>
    <w:qFormat/>
    <w:uiPriority w:val="0"/>
    <w:pPr>
      <w:spacing w:before="50" w:beforeLines="50" w:beforeAutospacing="0" w:line="240" w:lineRule="auto"/>
      <w:ind w:firstLine="0" w:firstLineChars="0"/>
      <w:jc w:val="center"/>
    </w:pPr>
    <w:rPr>
      <w:rFonts w:ascii="Arial" w:hAnsi="Arial" w:eastAsia="宋体"/>
      <w:sz w:val="28"/>
    </w:rPr>
  </w:style>
  <w:style w:type="paragraph" w:styleId="10">
    <w:name w:val="Body Text 3"/>
    <w:basedOn w:val="1"/>
    <w:qFormat/>
    <w:uiPriority w:val="99"/>
    <w:pPr>
      <w:spacing w:after="120"/>
    </w:pPr>
    <w:rPr>
      <w:sz w:val="16"/>
      <w:szCs w:val="16"/>
    </w:rPr>
  </w:style>
  <w:style w:type="paragraph" w:styleId="11">
    <w:name w:val="Body Text"/>
    <w:basedOn w:val="1"/>
    <w:next w:val="1"/>
    <w:link w:val="33"/>
    <w:qFormat/>
    <w:uiPriority w:val="1"/>
    <w:rPr>
      <w:rFonts w:ascii="宋体" w:hAnsi="宋体" w:eastAsia="宋体" w:cs="宋体"/>
      <w:sz w:val="21"/>
      <w:szCs w:val="21"/>
      <w:lang w:val="zh-CN" w:eastAsia="zh-CN" w:bidi="zh-CN"/>
    </w:rPr>
  </w:style>
  <w:style w:type="paragraph" w:styleId="12">
    <w:name w:val="Body Text Indent"/>
    <w:basedOn w:val="1"/>
    <w:next w:val="13"/>
    <w:qFormat/>
    <w:uiPriority w:val="0"/>
    <w:pPr>
      <w:spacing w:after="120"/>
      <w:ind w:left="420" w:leftChars="200"/>
      <w:jc w:val="both"/>
    </w:pPr>
    <w:rPr>
      <w:rFonts w:ascii="Calibri" w:hAnsi="Calibri" w:eastAsia="宋体" w:cs="Times New Roman"/>
      <w:kern w:val="2"/>
      <w:sz w:val="21"/>
      <w:szCs w:val="24"/>
      <w:lang w:eastAsia="zh-CN"/>
    </w:rPr>
  </w:style>
  <w:style w:type="paragraph" w:styleId="13">
    <w:name w:val="envelope return"/>
    <w:basedOn w:val="1"/>
    <w:qFormat/>
    <w:uiPriority w:val="0"/>
    <w:pPr>
      <w:adjustRightInd w:val="0"/>
      <w:snapToGrid w:val="0"/>
      <w:spacing w:line="360" w:lineRule="atLeast"/>
      <w:ind w:firstLine="640" w:firstLineChars="200"/>
    </w:pPr>
    <w:rPr>
      <w:rFonts w:ascii="Arial" w:hAnsi="Arial"/>
    </w:rPr>
  </w:style>
  <w:style w:type="paragraph" w:styleId="14">
    <w:name w:val="toc 3"/>
    <w:basedOn w:val="1"/>
    <w:next w:val="1"/>
    <w:qFormat/>
    <w:uiPriority w:val="0"/>
    <w:pPr>
      <w:ind w:left="840" w:leftChars="400"/>
    </w:pPr>
  </w:style>
  <w:style w:type="paragraph" w:styleId="15">
    <w:name w:val="Plain Text"/>
    <w:basedOn w:val="1"/>
    <w:next w:val="1"/>
    <w:qFormat/>
    <w:uiPriority w:val="99"/>
    <w:pPr>
      <w:widowControl w:val="0"/>
      <w:jc w:val="both"/>
    </w:pPr>
    <w:rPr>
      <w:rFonts w:ascii="宋体" w:hAnsi="Courier New"/>
      <w:kern w:val="2"/>
    </w:rPr>
  </w:style>
  <w:style w:type="paragraph" w:styleId="16">
    <w:name w:val="Body Text Indent 2"/>
    <w:basedOn w:val="1"/>
    <w:next w:val="1"/>
    <w:link w:val="34"/>
    <w:qFormat/>
    <w:uiPriority w:val="99"/>
    <w:pPr>
      <w:spacing w:after="120" w:line="480" w:lineRule="auto"/>
      <w:ind w:left="420" w:leftChars="200"/>
    </w:p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index heading"/>
    <w:basedOn w:val="1"/>
    <w:next w:val="21"/>
    <w:qFormat/>
    <w:uiPriority w:val="99"/>
    <w:pPr>
      <w:widowControl w:val="0"/>
      <w:jc w:val="both"/>
    </w:pPr>
    <w:rPr>
      <w:kern w:val="2"/>
      <w:szCs w:val="24"/>
    </w:rPr>
  </w:style>
  <w:style w:type="paragraph" w:styleId="21">
    <w:name w:val="index 1"/>
    <w:basedOn w:val="1"/>
    <w:next w:val="1"/>
    <w:semiHidden/>
    <w:qFormat/>
    <w:uiPriority w:val="99"/>
  </w:style>
  <w:style w:type="paragraph" w:styleId="22">
    <w:name w:val="toc 2"/>
    <w:basedOn w:val="1"/>
    <w:next w:val="1"/>
    <w:qFormat/>
    <w:uiPriority w:val="0"/>
    <w:pPr>
      <w:ind w:left="420" w:leftChars="200"/>
    </w:p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Body Text First Indent 2"/>
    <w:basedOn w:val="12"/>
    <w:qFormat/>
    <w:uiPriority w:val="0"/>
    <w:pPr>
      <w:ind w:leftChars="0" w:firstLine="420"/>
    </w:pPr>
    <w:rPr>
      <w:rFonts w:ascii="Times New Roman" w:hAnsi="Times New Roman" w:cs="Times New Roman"/>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Plain Text1"/>
    <w:basedOn w:val="1"/>
    <w:qFormat/>
    <w:uiPriority w:val="0"/>
    <w:pPr>
      <w:tabs>
        <w:tab w:val="left" w:pos="5890"/>
        <w:tab w:val="left" w:leader="dot" w:pos="8108"/>
      </w:tabs>
      <w:spacing w:line="223" w:lineRule="auto"/>
      <w:ind w:firstLine="380"/>
    </w:pPr>
    <w:rPr>
      <w:rFonts w:ascii="宋体" w:hAnsi="Courier New"/>
      <w:color w:val="000000"/>
      <w:kern w:val="0"/>
      <w:sz w:val="21"/>
      <w:szCs w:val="20"/>
    </w:rPr>
  </w:style>
  <w:style w:type="table" w:customStyle="1" w:styleId="30">
    <w:name w:val="Table Normal"/>
    <w:semiHidden/>
    <w:unhideWhenUsed/>
    <w:qFormat/>
    <w:uiPriority w:val="2"/>
    <w:tblPr>
      <w:tblCellMar>
        <w:top w:w="0" w:type="dxa"/>
        <w:left w:w="0" w:type="dxa"/>
        <w:bottom w:w="0" w:type="dxa"/>
        <w:right w:w="0" w:type="dxa"/>
      </w:tblCellMar>
    </w:tblPr>
  </w:style>
  <w:style w:type="paragraph" w:styleId="31">
    <w:name w:val="List Paragraph"/>
    <w:basedOn w:val="1"/>
    <w:qFormat/>
    <w:uiPriority w:val="1"/>
    <w:pPr>
      <w:ind w:left="100" w:hanging="480"/>
    </w:pPr>
    <w:rPr>
      <w:rFonts w:ascii="宋体" w:hAnsi="宋体" w:eastAsia="宋体" w:cs="宋体"/>
      <w:lang w:val="zh-CN" w:eastAsia="zh-CN" w:bidi="zh-CN"/>
    </w:rPr>
  </w:style>
  <w:style w:type="paragraph" w:customStyle="1" w:styleId="32">
    <w:name w:val="Table Paragraph"/>
    <w:basedOn w:val="1"/>
    <w:qFormat/>
    <w:uiPriority w:val="1"/>
    <w:rPr>
      <w:rFonts w:ascii="宋体" w:hAnsi="宋体" w:eastAsia="宋体" w:cs="宋体"/>
      <w:lang w:val="zh-CN" w:eastAsia="zh-CN" w:bidi="zh-CN"/>
    </w:rPr>
  </w:style>
  <w:style w:type="character" w:customStyle="1" w:styleId="33">
    <w:name w:val="正文文本 Char"/>
    <w:link w:val="11"/>
    <w:qFormat/>
    <w:uiPriority w:val="1"/>
    <w:rPr>
      <w:rFonts w:ascii="宋体" w:hAnsi="宋体" w:eastAsia="宋体" w:cs="宋体"/>
      <w:sz w:val="21"/>
      <w:szCs w:val="21"/>
      <w:lang w:val="zh-CN" w:eastAsia="zh-CN" w:bidi="zh-CN"/>
    </w:rPr>
  </w:style>
  <w:style w:type="character" w:customStyle="1" w:styleId="34">
    <w:name w:val="正文文本缩进 2 Char"/>
    <w:link w:val="16"/>
    <w:qFormat/>
    <w:uiPriority w:val="0"/>
  </w:style>
  <w:style w:type="paragraph" w:customStyle="1" w:styleId="35">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3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7">
    <w:name w:val="图"/>
    <w:basedOn w:val="1"/>
    <w:qFormat/>
    <w:uiPriority w:val="99"/>
    <w:pPr>
      <w:keepNext/>
      <w:widowControl w:val="0"/>
      <w:adjustRightInd w:val="0"/>
      <w:snapToGrid w:val="0"/>
      <w:spacing w:before="60" w:after="60" w:line="300" w:lineRule="auto"/>
      <w:jc w:val="center"/>
    </w:pPr>
    <w:rPr>
      <w:spacing w:val="20"/>
      <w:sz w:val="24"/>
    </w:rPr>
  </w:style>
  <w:style w:type="paragraph" w:customStyle="1" w:styleId="38">
    <w:name w:val="表格文字"/>
    <w:basedOn w:val="1"/>
    <w:qFormat/>
    <w:uiPriority w:val="99"/>
    <w:pPr>
      <w:widowControl w:val="0"/>
      <w:spacing w:before="25" w:after="25"/>
    </w:pPr>
    <w:rPr>
      <w:bCs/>
      <w:spacing w:val="10"/>
      <w:sz w:val="24"/>
    </w:rPr>
  </w:style>
  <w:style w:type="character" w:customStyle="1" w:styleId="39">
    <w:name w:val="Heading 2 Char"/>
    <w:basedOn w:val="28"/>
    <w:link w:val="3"/>
    <w:qFormat/>
    <w:locked/>
    <w:uiPriority w:val="99"/>
    <w:rPr>
      <w:rFonts w:ascii="宋体" w:hAnsi="宋体" w:eastAsia="宋体" w:cs="宋体"/>
      <w:b/>
      <w:bCs/>
      <w:sz w:val="48"/>
      <w:szCs w:val="48"/>
      <w:lang w:val="zh-CN" w:eastAsia="zh-CN" w:bidi="zh-CN"/>
    </w:rPr>
  </w:style>
  <w:style w:type="paragraph" w:customStyle="1" w:styleId="40">
    <w:name w:val="Char Char Char"/>
    <w:basedOn w:val="1"/>
    <w:qFormat/>
    <w:uiPriority w:val="99"/>
    <w:pPr>
      <w:widowControl w:val="0"/>
      <w:jc w:val="both"/>
    </w:pPr>
    <w:rPr>
      <w:rFonts w:ascii="Tahoma" w:hAnsi="Tahoma"/>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23617</Words>
  <Characters>24528</Characters>
  <TotalTime>0</TotalTime>
  <ScaleCrop>false</ScaleCrop>
  <LinksUpToDate>false</LinksUpToDate>
  <CharactersWithSpaces>26681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至臻01</cp:lastModifiedBy>
  <cp:lastPrinted>2023-02-14T06:16:00Z</cp:lastPrinted>
  <dcterms:modified xsi:type="dcterms:W3CDTF">2024-07-17T01:57:27Z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2052-12.1.0.16929</vt:lpwstr>
  </property>
  <property fmtid="{D5CDD505-2E9C-101B-9397-08002B2CF9AE}" pid="6" name="ICV">
    <vt:lpwstr>CF36912DF226416D919FD8BEB113939E_13</vt:lpwstr>
  </property>
</Properties>
</file>